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D3E" w:rsidRPr="0043283C" w:rsidRDefault="00DA4206" w:rsidP="0043283C">
      <w:pPr>
        <w:rPr>
          <w:caps/>
        </w:rPr>
      </w:pPr>
      <w:r w:rsidRPr="0043283C">
        <w:rPr>
          <w:b/>
          <w:caps/>
        </w:rPr>
        <w:t>Purpose</w:t>
      </w:r>
    </w:p>
    <w:p w:rsidR="00CA4D02" w:rsidRDefault="00CA4D02" w:rsidP="00D6081E">
      <w:r>
        <w:t>This Committee supports the PPHFH Homeowner Services Department in ensuring consistent and equitable execution of PPHGH’s Delinquency Management Policy.</w:t>
      </w:r>
    </w:p>
    <w:p w:rsidR="00CA4D02" w:rsidRDefault="00CA4D02" w:rsidP="00D6081E"/>
    <w:p w:rsidR="00A2272F" w:rsidRDefault="00A2272F" w:rsidP="00D6081E"/>
    <w:p w:rsidR="0043283C" w:rsidRDefault="0043283C" w:rsidP="00D6081E"/>
    <w:p w:rsidR="0026533A" w:rsidRPr="0043283C" w:rsidRDefault="00073A7F" w:rsidP="00AC336D">
      <w:pPr>
        <w:tabs>
          <w:tab w:val="left" w:pos="5760"/>
        </w:tabs>
        <w:rPr>
          <w:b/>
        </w:rPr>
      </w:pPr>
      <w:r w:rsidRPr="0043283C">
        <w:rPr>
          <w:b/>
        </w:rPr>
        <w:t>STAFF</w:t>
      </w:r>
    </w:p>
    <w:p w:rsidR="00A2272F" w:rsidRDefault="00A2272F" w:rsidP="00AC336D">
      <w:pPr>
        <w:tabs>
          <w:tab w:val="left" w:pos="5760"/>
        </w:tabs>
      </w:pPr>
      <w:r>
        <w:t xml:space="preserve">Janet </w:t>
      </w:r>
      <w:proofErr w:type="spellStart"/>
      <w:r>
        <w:t>Risley</w:t>
      </w:r>
      <w:proofErr w:type="spellEnd"/>
    </w:p>
    <w:p w:rsidR="00A2272F" w:rsidRDefault="00A2272F" w:rsidP="00AC336D">
      <w:pPr>
        <w:tabs>
          <w:tab w:val="left" w:pos="5760"/>
        </w:tabs>
      </w:pPr>
      <w:r>
        <w:t>Director of Homeowner Services</w:t>
      </w:r>
    </w:p>
    <w:p w:rsidR="00D6081E" w:rsidRDefault="000A62AF" w:rsidP="00A2272F">
      <w:pPr>
        <w:tabs>
          <w:tab w:val="left" w:pos="5760"/>
        </w:tabs>
      </w:pPr>
      <w:hyperlink r:id="rId8" w:history="1">
        <w:r w:rsidR="00A2272F" w:rsidRPr="00A02D53">
          <w:rPr>
            <w:rStyle w:val="Hyperlink"/>
          </w:rPr>
          <w:t>janet@pikespeakhabitat.org</w:t>
        </w:r>
      </w:hyperlink>
    </w:p>
    <w:p w:rsidR="00A2272F" w:rsidRPr="0043283C" w:rsidRDefault="00A2272F" w:rsidP="00A2272F">
      <w:pPr>
        <w:tabs>
          <w:tab w:val="left" w:pos="5760"/>
        </w:tabs>
      </w:pPr>
      <w:r>
        <w:t>(719) 475 7800</w:t>
      </w:r>
    </w:p>
    <w:p w:rsidR="00D6081E" w:rsidRPr="0043283C" w:rsidRDefault="00D6081E" w:rsidP="00597C76"/>
    <w:p w:rsidR="001D5D3E" w:rsidRPr="0043283C" w:rsidRDefault="00073A7F" w:rsidP="00597C76">
      <w:pPr>
        <w:rPr>
          <w:b/>
        </w:rPr>
      </w:pPr>
      <w:r w:rsidRPr="0043283C">
        <w:rPr>
          <w:b/>
        </w:rPr>
        <w:t>MEMBERS</w:t>
      </w:r>
    </w:p>
    <w:p w:rsidR="00CA4D02" w:rsidRDefault="00A2272F" w:rsidP="00597C76">
      <w:r>
        <w:t xml:space="preserve">Director of Homeowner Services, </w:t>
      </w:r>
      <w:r w:rsidR="00CA4D02">
        <w:t>Executive Director, Board Treasurer, Bookkeeper, at-large Committee members.</w:t>
      </w:r>
    </w:p>
    <w:p w:rsidR="00CA4D02" w:rsidRDefault="00CA4D02" w:rsidP="00597C76"/>
    <w:p w:rsidR="001D5D3E" w:rsidRPr="00CA4D02" w:rsidRDefault="00CA4D02" w:rsidP="00597C76">
      <w:pPr>
        <w:rPr>
          <w:b/>
        </w:rPr>
      </w:pPr>
      <w:r w:rsidRPr="00CA4D02">
        <w:rPr>
          <w:b/>
        </w:rPr>
        <w:t>FREQ</w:t>
      </w:r>
      <w:r w:rsidR="004F1C65" w:rsidRPr="00CA4D02">
        <w:rPr>
          <w:b/>
        </w:rPr>
        <w:t>UENCY</w:t>
      </w:r>
    </w:p>
    <w:p w:rsidR="004F1C65" w:rsidRDefault="00CA4D02" w:rsidP="00597C76">
      <w:r>
        <w:t>Meets monthly if there are homeowner accounts in need of review.  Date and location TBD.</w:t>
      </w:r>
    </w:p>
    <w:p w:rsidR="004A40B5" w:rsidRPr="0043283C" w:rsidRDefault="004A40B5" w:rsidP="00597C76"/>
    <w:p w:rsidR="004A40B5" w:rsidRPr="0043283C" w:rsidRDefault="00073A7F" w:rsidP="00597C76">
      <w:pPr>
        <w:rPr>
          <w:b/>
        </w:rPr>
      </w:pPr>
      <w:r w:rsidRPr="0043283C">
        <w:rPr>
          <w:b/>
        </w:rPr>
        <w:t>RESPONSIBILITIES</w:t>
      </w:r>
    </w:p>
    <w:p w:rsidR="00687338" w:rsidRDefault="00D15500" w:rsidP="00B30EC0">
      <w:pPr>
        <w:pStyle w:val="ListParagraph"/>
        <w:numPr>
          <w:ilvl w:val="0"/>
          <w:numId w:val="3"/>
        </w:numPr>
      </w:pPr>
      <w:r>
        <w:t>Attending monthly committee meetings and other</w:t>
      </w:r>
      <w:r w:rsidR="00687338">
        <w:t xml:space="preserve"> regularly scheduled events.</w:t>
      </w:r>
    </w:p>
    <w:p w:rsidR="00D15500" w:rsidRDefault="00687338" w:rsidP="00B30EC0">
      <w:pPr>
        <w:pStyle w:val="ListParagraph"/>
        <w:numPr>
          <w:ilvl w:val="0"/>
          <w:numId w:val="3"/>
        </w:numPr>
      </w:pPr>
      <w:r>
        <w:t>Review</w:t>
      </w:r>
      <w:r w:rsidR="00D15500">
        <w:t xml:space="preserve">ing information about delinquent homeowners as provided by PPHFH staff and making recommendations based on full understanding of the delinquency policy, and commitment to the equitable treatment of PPHFH’s homeowners and organization sustainability. </w:t>
      </w:r>
    </w:p>
    <w:p w:rsidR="00D15500" w:rsidRDefault="00D15500" w:rsidP="00B30EC0">
      <w:pPr>
        <w:pStyle w:val="ListParagraph"/>
        <w:numPr>
          <w:ilvl w:val="0"/>
          <w:numId w:val="3"/>
        </w:numPr>
      </w:pPr>
      <w:r>
        <w:t>Research difficult circumstances and topics as needed.</w:t>
      </w:r>
    </w:p>
    <w:p w:rsidR="004A40B5" w:rsidRPr="0043283C" w:rsidRDefault="004A40B5" w:rsidP="00F32B0A">
      <w:pPr>
        <w:jc w:val="right"/>
        <w:rPr>
          <w:b/>
        </w:rPr>
      </w:pPr>
    </w:p>
    <w:p w:rsidR="004A40B5" w:rsidRPr="0043283C" w:rsidRDefault="00073A7F" w:rsidP="00597C76">
      <w:pPr>
        <w:rPr>
          <w:b/>
        </w:rPr>
      </w:pPr>
      <w:r w:rsidRPr="0043283C">
        <w:rPr>
          <w:b/>
        </w:rPr>
        <w:t>QUALIFICATIONS</w:t>
      </w:r>
    </w:p>
    <w:p w:rsidR="001115DA" w:rsidRDefault="001115DA" w:rsidP="001D5D3E">
      <w:pPr>
        <w:pStyle w:val="ListParagraph"/>
        <w:numPr>
          <w:ilvl w:val="0"/>
          <w:numId w:val="3"/>
        </w:numPr>
      </w:pPr>
      <w:r>
        <w:t>High integrity, strong work ethic, and a connection to habitat for Humanity’s mission.</w:t>
      </w:r>
    </w:p>
    <w:p w:rsidR="001115DA" w:rsidRDefault="001115DA" w:rsidP="001D5D3E">
      <w:pPr>
        <w:pStyle w:val="ListParagraph"/>
        <w:numPr>
          <w:ilvl w:val="0"/>
          <w:numId w:val="3"/>
        </w:numPr>
      </w:pPr>
      <w:r>
        <w:t>Detail oriented.</w:t>
      </w:r>
    </w:p>
    <w:p w:rsidR="001115DA" w:rsidRDefault="001115DA" w:rsidP="001D5D3E">
      <w:pPr>
        <w:pStyle w:val="ListParagraph"/>
        <w:numPr>
          <w:ilvl w:val="0"/>
          <w:numId w:val="3"/>
        </w:numPr>
      </w:pPr>
      <w:r>
        <w:t>Professional communicator and trustworthy with sensitive information.</w:t>
      </w:r>
    </w:p>
    <w:p w:rsidR="001115DA" w:rsidRDefault="001115DA" w:rsidP="001D5D3E">
      <w:pPr>
        <w:pStyle w:val="ListParagraph"/>
        <w:numPr>
          <w:ilvl w:val="0"/>
          <w:numId w:val="3"/>
        </w:numPr>
      </w:pPr>
      <w:r>
        <w:t>Ability to reserve judgment and be committed to equitable and consistent decision-making.</w:t>
      </w:r>
    </w:p>
    <w:p w:rsidR="001115DA" w:rsidRDefault="001115DA" w:rsidP="001D5D3E">
      <w:pPr>
        <w:pStyle w:val="ListParagraph"/>
        <w:numPr>
          <w:ilvl w:val="0"/>
          <w:numId w:val="3"/>
        </w:numPr>
      </w:pPr>
      <w:r>
        <w:t>Culturally competent; ability to work with families from diverse cultures</w:t>
      </w:r>
      <w:bookmarkStart w:id="0" w:name="_GoBack"/>
      <w:bookmarkEnd w:id="0"/>
      <w:r>
        <w:t xml:space="preserve"> and backgrounds.</w:t>
      </w:r>
    </w:p>
    <w:p w:rsidR="001115DA" w:rsidRDefault="001115DA" w:rsidP="001D5D3E">
      <w:pPr>
        <w:pStyle w:val="ListParagraph"/>
        <w:numPr>
          <w:ilvl w:val="0"/>
          <w:numId w:val="3"/>
        </w:numPr>
      </w:pPr>
      <w:r>
        <w:t xml:space="preserve">Preferred skills and experience include: </w:t>
      </w:r>
      <w:r w:rsidR="00D15500">
        <w:t>knowledge and experience in consumer law, lending and mortgage regulations.</w:t>
      </w:r>
    </w:p>
    <w:p w:rsidR="00DA4206" w:rsidRDefault="001115DA" w:rsidP="00DA4206">
      <w:pPr>
        <w:pStyle w:val="ListParagraph"/>
        <w:numPr>
          <w:ilvl w:val="0"/>
          <w:numId w:val="3"/>
        </w:numPr>
      </w:pPr>
      <w:r>
        <w:t xml:space="preserve">Proficiency in language(s) other than English </w:t>
      </w:r>
      <w:r w:rsidR="00D15500">
        <w:t>is helpful.</w:t>
      </w:r>
    </w:p>
    <w:p w:rsidR="00D15500" w:rsidRPr="0043283C" w:rsidRDefault="00D15500" w:rsidP="00D15500">
      <w:pPr>
        <w:pStyle w:val="ListParagraph"/>
        <w:ind w:left="360"/>
      </w:pPr>
    </w:p>
    <w:p w:rsidR="00DA4206" w:rsidRPr="0043283C" w:rsidRDefault="00073A7F" w:rsidP="00DA4206">
      <w:pPr>
        <w:rPr>
          <w:b/>
        </w:rPr>
      </w:pPr>
      <w:r w:rsidRPr="0043283C">
        <w:rPr>
          <w:b/>
        </w:rPr>
        <w:t>TRAINING</w:t>
      </w:r>
    </w:p>
    <w:p w:rsidR="006D11D1" w:rsidRPr="0043283C" w:rsidRDefault="00B9646A" w:rsidP="001D5D3E">
      <w:pPr>
        <w:pStyle w:val="ListParagraph"/>
        <w:numPr>
          <w:ilvl w:val="0"/>
          <w:numId w:val="3"/>
        </w:numPr>
      </w:pPr>
      <w:r w:rsidRPr="0043283C">
        <w:t xml:space="preserve">Orientation, </w:t>
      </w:r>
      <w:r w:rsidR="00193B83">
        <w:t>ongoing training opportunities on mortgage regulations and cultural competency.</w:t>
      </w:r>
    </w:p>
    <w:p w:rsidR="006D11D1" w:rsidRPr="0043283C" w:rsidRDefault="006D11D1" w:rsidP="006D11D1">
      <w:pPr>
        <w:pStyle w:val="ListParagraph"/>
        <w:ind w:left="720"/>
        <w:rPr>
          <w:b/>
        </w:rPr>
      </w:pPr>
    </w:p>
    <w:p w:rsidR="00DA4206" w:rsidRPr="0043283C" w:rsidRDefault="00073A7F" w:rsidP="00DA4206">
      <w:pPr>
        <w:rPr>
          <w:b/>
        </w:rPr>
      </w:pPr>
      <w:r w:rsidRPr="0043283C">
        <w:rPr>
          <w:b/>
        </w:rPr>
        <w:t>BENEFITS TO YOU</w:t>
      </w:r>
    </w:p>
    <w:p w:rsidR="00193B83" w:rsidRDefault="00193B83" w:rsidP="001D5D3E">
      <w:pPr>
        <w:pStyle w:val="ListParagraph"/>
        <w:numPr>
          <w:ilvl w:val="0"/>
          <w:numId w:val="3"/>
        </w:numPr>
      </w:pPr>
      <w:r>
        <w:t>Work with other professionals to ensure El Paso County’s low income families have the opportunity to safe, decent and affordable housing.</w:t>
      </w:r>
    </w:p>
    <w:p w:rsidR="00193B83" w:rsidRDefault="00193B83" w:rsidP="001D5D3E">
      <w:pPr>
        <w:pStyle w:val="ListParagraph"/>
        <w:numPr>
          <w:ilvl w:val="0"/>
          <w:numId w:val="3"/>
        </w:numPr>
      </w:pPr>
      <w:r>
        <w:t>Access to habitat for Humanity train</w:t>
      </w:r>
      <w:r w:rsidR="00A10771">
        <w:t>in</w:t>
      </w:r>
      <w:r>
        <w:t xml:space="preserve">g resources such as HFH Knowledge Center and </w:t>
      </w:r>
      <w:proofErr w:type="spellStart"/>
      <w:r>
        <w:t>HabitatLearns</w:t>
      </w:r>
      <w:proofErr w:type="spellEnd"/>
      <w:r>
        <w:t>.</w:t>
      </w:r>
    </w:p>
    <w:p w:rsidR="009B6564" w:rsidRDefault="009B6564" w:rsidP="00DA4206">
      <w:pPr>
        <w:rPr>
          <w:b/>
        </w:rPr>
      </w:pPr>
    </w:p>
    <w:p w:rsidR="009B6564" w:rsidRPr="009B6564" w:rsidRDefault="009B6564" w:rsidP="009B6564"/>
    <w:p w:rsidR="009B6564" w:rsidRPr="009B6564" w:rsidRDefault="009B6564" w:rsidP="009B6564"/>
    <w:p w:rsidR="009B6564" w:rsidRPr="009B6564" w:rsidRDefault="009B6564" w:rsidP="009B6564"/>
    <w:p w:rsidR="00723A0D" w:rsidRPr="009B6564" w:rsidRDefault="009B6564" w:rsidP="009B6564">
      <w:pPr>
        <w:tabs>
          <w:tab w:val="left" w:pos="9660"/>
        </w:tabs>
      </w:pPr>
      <w:r>
        <w:tab/>
      </w:r>
    </w:p>
    <w:sectPr w:rsidR="00723A0D" w:rsidRPr="009B6564" w:rsidSect="00B9646A">
      <w:headerReference w:type="default" r:id="rId9"/>
      <w:footerReference w:type="default" r:id="rId10"/>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2AF" w:rsidRDefault="000A62AF" w:rsidP="00597C76">
      <w:r>
        <w:separator/>
      </w:r>
    </w:p>
  </w:endnote>
  <w:endnote w:type="continuationSeparator" w:id="0">
    <w:p w:rsidR="000A62AF" w:rsidRDefault="000A62AF" w:rsidP="0059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A0D" w:rsidRPr="00303367" w:rsidRDefault="00303367" w:rsidP="005B5966">
    <w:pPr>
      <w:pStyle w:val="Footer"/>
      <w:pBdr>
        <w:top w:val="single" w:sz="4" w:space="1" w:color="auto"/>
      </w:pBdr>
      <w:tabs>
        <w:tab w:val="clear" w:pos="9360"/>
        <w:tab w:val="right" w:pos="10800"/>
      </w:tabs>
      <w:rPr>
        <w:rFonts w:ascii="Arial Narrow" w:hAnsi="Arial Narrow"/>
        <w:sz w:val="18"/>
        <w:szCs w:val="18"/>
      </w:rPr>
    </w:pPr>
    <w:r w:rsidRPr="00303367">
      <w:rPr>
        <w:rFonts w:ascii="Arial Narrow" w:hAnsi="Arial Narrow"/>
        <w:sz w:val="18"/>
        <w:szCs w:val="18"/>
      </w:rPr>
      <w:fldChar w:fldCharType="begin"/>
    </w:r>
    <w:r w:rsidRPr="00303367">
      <w:rPr>
        <w:rFonts w:ascii="Arial Narrow" w:hAnsi="Arial Narrow"/>
        <w:sz w:val="18"/>
        <w:szCs w:val="18"/>
      </w:rPr>
      <w:instrText xml:space="preserve"> PAGE   \* MERGEFORMAT </w:instrText>
    </w:r>
    <w:r w:rsidRPr="00303367">
      <w:rPr>
        <w:rFonts w:ascii="Arial Narrow" w:hAnsi="Arial Narrow"/>
        <w:sz w:val="18"/>
        <w:szCs w:val="18"/>
      </w:rPr>
      <w:fldChar w:fldCharType="separate"/>
    </w:r>
    <w:r w:rsidR="0095423B">
      <w:rPr>
        <w:rFonts w:ascii="Arial Narrow" w:hAnsi="Arial Narrow"/>
        <w:noProof/>
        <w:sz w:val="18"/>
        <w:szCs w:val="18"/>
      </w:rPr>
      <w:t>1</w:t>
    </w:r>
    <w:r w:rsidRPr="00303367">
      <w:rPr>
        <w:rFonts w:ascii="Arial Narrow" w:hAnsi="Arial Narrow"/>
        <w:noProof/>
        <w:sz w:val="18"/>
        <w:szCs w:val="18"/>
      </w:rPr>
      <w:fldChar w:fldCharType="end"/>
    </w:r>
    <w:r w:rsidRPr="00303367">
      <w:rPr>
        <w:rFonts w:ascii="Arial Narrow" w:hAnsi="Arial Narrow"/>
        <w:noProof/>
        <w:sz w:val="18"/>
        <w:szCs w:val="18"/>
      </w:rPr>
      <w:tab/>
    </w:r>
    <w:r w:rsidRPr="00303367">
      <w:rPr>
        <w:rFonts w:ascii="Arial Narrow" w:hAnsi="Arial Narrow"/>
        <w:noProof/>
        <w:sz w:val="18"/>
        <w:szCs w:val="18"/>
      </w:rPr>
      <w:tab/>
    </w:r>
    <w:r w:rsidR="0095423B">
      <w:rPr>
        <w:rFonts w:ascii="Arial Narrow" w:hAnsi="Arial Narrow"/>
        <w:sz w:val="18"/>
        <w:szCs w:val="18"/>
      </w:rPr>
      <w:t>Updated June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2AF" w:rsidRDefault="000A62AF" w:rsidP="00597C76">
      <w:r>
        <w:separator/>
      </w:r>
    </w:p>
  </w:footnote>
  <w:footnote w:type="continuationSeparator" w:id="0">
    <w:p w:rsidR="000A62AF" w:rsidRDefault="000A62AF" w:rsidP="00597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7F" w:rsidRDefault="00073A7F" w:rsidP="001D5D3E">
    <w:pPr>
      <w:jc w:val="center"/>
      <w:rPr>
        <w:rFonts w:asciiTheme="majorHAnsi" w:hAnsiTheme="majorHAnsi"/>
        <w:b/>
        <w:sz w:val="24"/>
      </w:rPr>
    </w:pPr>
    <w:r>
      <w:rPr>
        <w:rFonts w:asciiTheme="majorHAnsi" w:hAnsiTheme="majorHAnsi"/>
        <w:b/>
        <w:noProof/>
        <w:sz w:val="24"/>
      </w:rPr>
      <w:drawing>
        <wp:inline distT="0" distB="0" distL="0" distR="0">
          <wp:extent cx="1463040" cy="49931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464" cy="510037"/>
                  </a:xfrm>
                  <a:prstGeom prst="rect">
                    <a:avLst/>
                  </a:prstGeom>
                </pic:spPr>
              </pic:pic>
            </a:graphicData>
          </a:graphic>
        </wp:inline>
      </w:drawing>
    </w:r>
  </w:p>
  <w:p w:rsidR="001D5D3E" w:rsidRDefault="004259A4" w:rsidP="00621891">
    <w:pPr>
      <w:jc w:val="center"/>
      <w:rPr>
        <w:rFonts w:asciiTheme="majorHAnsi" w:hAnsiTheme="majorHAnsi"/>
        <w:b/>
        <w:i/>
        <w:sz w:val="24"/>
      </w:rPr>
    </w:pPr>
    <w:r>
      <w:rPr>
        <w:rFonts w:asciiTheme="majorHAnsi" w:hAnsiTheme="majorHAnsi"/>
        <w:b/>
        <w:i/>
        <w:sz w:val="24"/>
      </w:rPr>
      <w:t xml:space="preserve">Volunteer </w:t>
    </w:r>
    <w:r w:rsidR="001D5D3E" w:rsidRPr="00073A7F">
      <w:rPr>
        <w:rFonts w:asciiTheme="majorHAnsi" w:hAnsiTheme="majorHAnsi"/>
        <w:b/>
        <w:i/>
        <w:sz w:val="24"/>
      </w:rPr>
      <w:t>Position Description</w:t>
    </w:r>
    <w:r w:rsidR="00073A7F" w:rsidRPr="00073A7F">
      <w:rPr>
        <w:rFonts w:asciiTheme="majorHAnsi" w:hAnsiTheme="majorHAnsi"/>
        <w:b/>
        <w:i/>
        <w:sz w:val="24"/>
      </w:rPr>
      <w:t xml:space="preserve">:   </w:t>
    </w:r>
    <w:r w:rsidR="00FB4C3E">
      <w:rPr>
        <w:rFonts w:asciiTheme="majorHAnsi" w:hAnsiTheme="majorHAnsi"/>
        <w:b/>
        <w:i/>
        <w:sz w:val="24"/>
      </w:rPr>
      <w:t>Delinquency</w:t>
    </w:r>
    <w:r w:rsidR="00A2272F">
      <w:rPr>
        <w:rFonts w:asciiTheme="majorHAnsi" w:hAnsiTheme="majorHAnsi"/>
        <w:b/>
        <w:i/>
        <w:sz w:val="24"/>
      </w:rPr>
      <w:t xml:space="preserve"> Committee Member</w:t>
    </w:r>
  </w:p>
  <w:p w:rsidR="00621891" w:rsidRPr="00073A7F" w:rsidRDefault="00621891" w:rsidP="00621891">
    <w:pPr>
      <w:pBdr>
        <w:top w:val="single" w:sz="4" w:space="1" w:color="auto"/>
      </w:pBdr>
      <w:jc w:val="center"/>
      <w:rPr>
        <w:rFonts w:asciiTheme="majorHAnsi" w:hAnsiTheme="majorHAnsi"/>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51E6"/>
    <w:multiLevelType w:val="hybridMultilevel"/>
    <w:tmpl w:val="5BD0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F3EEE"/>
    <w:multiLevelType w:val="hybridMultilevel"/>
    <w:tmpl w:val="CEEA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06481"/>
    <w:multiLevelType w:val="hybridMultilevel"/>
    <w:tmpl w:val="10642964"/>
    <w:lvl w:ilvl="0" w:tplc="0040E894">
      <w:start w:val="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C26D85"/>
    <w:multiLevelType w:val="hybridMultilevel"/>
    <w:tmpl w:val="A8C4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14B5"/>
    <w:multiLevelType w:val="hybridMultilevel"/>
    <w:tmpl w:val="112E6982"/>
    <w:lvl w:ilvl="0" w:tplc="22022EBA">
      <w:start w:val="1"/>
      <w:numFmt w:val="bullet"/>
      <w:lvlText w:val=""/>
      <w:lvlJc w:val="left"/>
      <w:pPr>
        <w:ind w:left="1560" w:hanging="721"/>
      </w:pPr>
      <w:rPr>
        <w:rFonts w:ascii="Symbol" w:eastAsia="Symbol" w:hAnsi="Symbol" w:hint="default"/>
        <w:sz w:val="20"/>
        <w:szCs w:val="20"/>
      </w:rPr>
    </w:lvl>
    <w:lvl w:ilvl="1" w:tplc="F628ECA0">
      <w:start w:val="1"/>
      <w:numFmt w:val="bullet"/>
      <w:lvlText w:val="o"/>
      <w:lvlJc w:val="left"/>
      <w:pPr>
        <w:ind w:left="1920" w:hanging="360"/>
      </w:pPr>
      <w:rPr>
        <w:rFonts w:ascii="Courier New" w:eastAsia="Courier New" w:hAnsi="Courier New" w:hint="default"/>
        <w:sz w:val="20"/>
        <w:szCs w:val="20"/>
      </w:rPr>
    </w:lvl>
    <w:lvl w:ilvl="2" w:tplc="7C22819E">
      <w:start w:val="1"/>
      <w:numFmt w:val="bullet"/>
      <w:lvlText w:val="•"/>
      <w:lvlJc w:val="left"/>
      <w:pPr>
        <w:ind w:left="2931" w:hanging="360"/>
      </w:pPr>
      <w:rPr>
        <w:rFonts w:hint="default"/>
      </w:rPr>
    </w:lvl>
    <w:lvl w:ilvl="3" w:tplc="056C41AE">
      <w:start w:val="1"/>
      <w:numFmt w:val="bullet"/>
      <w:lvlText w:val="•"/>
      <w:lvlJc w:val="left"/>
      <w:pPr>
        <w:ind w:left="3942" w:hanging="360"/>
      </w:pPr>
      <w:rPr>
        <w:rFonts w:hint="default"/>
      </w:rPr>
    </w:lvl>
    <w:lvl w:ilvl="4" w:tplc="2000F650">
      <w:start w:val="1"/>
      <w:numFmt w:val="bullet"/>
      <w:lvlText w:val="•"/>
      <w:lvlJc w:val="left"/>
      <w:pPr>
        <w:ind w:left="4953" w:hanging="360"/>
      </w:pPr>
      <w:rPr>
        <w:rFonts w:hint="default"/>
      </w:rPr>
    </w:lvl>
    <w:lvl w:ilvl="5" w:tplc="E5D47D04">
      <w:start w:val="1"/>
      <w:numFmt w:val="bullet"/>
      <w:lvlText w:val="•"/>
      <w:lvlJc w:val="left"/>
      <w:pPr>
        <w:ind w:left="5964" w:hanging="360"/>
      </w:pPr>
      <w:rPr>
        <w:rFonts w:hint="default"/>
      </w:rPr>
    </w:lvl>
    <w:lvl w:ilvl="6" w:tplc="800EFB28">
      <w:start w:val="1"/>
      <w:numFmt w:val="bullet"/>
      <w:lvlText w:val="•"/>
      <w:lvlJc w:val="left"/>
      <w:pPr>
        <w:ind w:left="6975" w:hanging="360"/>
      </w:pPr>
      <w:rPr>
        <w:rFonts w:hint="default"/>
      </w:rPr>
    </w:lvl>
    <w:lvl w:ilvl="7" w:tplc="B54CBA88">
      <w:start w:val="1"/>
      <w:numFmt w:val="bullet"/>
      <w:lvlText w:val="•"/>
      <w:lvlJc w:val="left"/>
      <w:pPr>
        <w:ind w:left="7986" w:hanging="360"/>
      </w:pPr>
      <w:rPr>
        <w:rFonts w:hint="default"/>
      </w:rPr>
    </w:lvl>
    <w:lvl w:ilvl="8" w:tplc="80141B9E">
      <w:start w:val="1"/>
      <w:numFmt w:val="bullet"/>
      <w:lvlText w:val="•"/>
      <w:lvlJc w:val="left"/>
      <w:pPr>
        <w:ind w:left="8997" w:hanging="360"/>
      </w:pPr>
      <w:rPr>
        <w:rFonts w:hint="default"/>
      </w:rPr>
    </w:lvl>
  </w:abstractNum>
  <w:abstractNum w:abstractNumId="5" w15:restartNumberingAfterBreak="0">
    <w:nsid w:val="32470CE4"/>
    <w:multiLevelType w:val="hybridMultilevel"/>
    <w:tmpl w:val="67C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77F6A"/>
    <w:multiLevelType w:val="hybridMultilevel"/>
    <w:tmpl w:val="8E50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D1DFF"/>
    <w:multiLevelType w:val="hybridMultilevel"/>
    <w:tmpl w:val="CAB4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55B72"/>
    <w:multiLevelType w:val="hybridMultilevel"/>
    <w:tmpl w:val="C6902DC6"/>
    <w:lvl w:ilvl="0" w:tplc="53B6DF20">
      <w:start w:val="1"/>
      <w:numFmt w:val="bullet"/>
      <w:lvlText w:val=""/>
      <w:lvlJc w:val="left"/>
      <w:pPr>
        <w:ind w:left="840" w:hanging="361"/>
      </w:pPr>
      <w:rPr>
        <w:rFonts w:ascii="Symbol" w:eastAsia="Symbol" w:hAnsi="Symbol" w:hint="default"/>
        <w:sz w:val="20"/>
        <w:szCs w:val="20"/>
      </w:rPr>
    </w:lvl>
    <w:lvl w:ilvl="1" w:tplc="7F28BB7C">
      <w:start w:val="1"/>
      <w:numFmt w:val="bullet"/>
      <w:lvlText w:val="o"/>
      <w:lvlJc w:val="left"/>
      <w:pPr>
        <w:ind w:left="1560" w:hanging="361"/>
      </w:pPr>
      <w:rPr>
        <w:rFonts w:ascii="Courier New" w:eastAsia="Courier New" w:hAnsi="Courier New" w:hint="default"/>
        <w:sz w:val="20"/>
        <w:szCs w:val="20"/>
      </w:rPr>
    </w:lvl>
    <w:lvl w:ilvl="2" w:tplc="F71453CA">
      <w:start w:val="1"/>
      <w:numFmt w:val="bullet"/>
      <w:lvlText w:val="•"/>
      <w:lvlJc w:val="left"/>
      <w:pPr>
        <w:ind w:left="2611" w:hanging="361"/>
      </w:pPr>
      <w:rPr>
        <w:rFonts w:hint="default"/>
      </w:rPr>
    </w:lvl>
    <w:lvl w:ilvl="3" w:tplc="EC6A55C4">
      <w:start w:val="1"/>
      <w:numFmt w:val="bullet"/>
      <w:lvlText w:val="•"/>
      <w:lvlJc w:val="left"/>
      <w:pPr>
        <w:ind w:left="3662" w:hanging="361"/>
      </w:pPr>
      <w:rPr>
        <w:rFonts w:hint="default"/>
      </w:rPr>
    </w:lvl>
    <w:lvl w:ilvl="4" w:tplc="B890E310">
      <w:start w:val="1"/>
      <w:numFmt w:val="bullet"/>
      <w:lvlText w:val="•"/>
      <w:lvlJc w:val="left"/>
      <w:pPr>
        <w:ind w:left="4713" w:hanging="361"/>
      </w:pPr>
      <w:rPr>
        <w:rFonts w:hint="default"/>
      </w:rPr>
    </w:lvl>
    <w:lvl w:ilvl="5" w:tplc="5F083226">
      <w:start w:val="1"/>
      <w:numFmt w:val="bullet"/>
      <w:lvlText w:val="•"/>
      <w:lvlJc w:val="left"/>
      <w:pPr>
        <w:ind w:left="5764" w:hanging="361"/>
      </w:pPr>
      <w:rPr>
        <w:rFonts w:hint="default"/>
      </w:rPr>
    </w:lvl>
    <w:lvl w:ilvl="6" w:tplc="31948A30">
      <w:start w:val="1"/>
      <w:numFmt w:val="bullet"/>
      <w:lvlText w:val="•"/>
      <w:lvlJc w:val="left"/>
      <w:pPr>
        <w:ind w:left="6815" w:hanging="361"/>
      </w:pPr>
      <w:rPr>
        <w:rFonts w:hint="default"/>
      </w:rPr>
    </w:lvl>
    <w:lvl w:ilvl="7" w:tplc="ECC4A3DC">
      <w:start w:val="1"/>
      <w:numFmt w:val="bullet"/>
      <w:lvlText w:val="•"/>
      <w:lvlJc w:val="left"/>
      <w:pPr>
        <w:ind w:left="7866" w:hanging="361"/>
      </w:pPr>
      <w:rPr>
        <w:rFonts w:hint="default"/>
      </w:rPr>
    </w:lvl>
    <w:lvl w:ilvl="8" w:tplc="D92E489E">
      <w:start w:val="1"/>
      <w:numFmt w:val="bullet"/>
      <w:lvlText w:val="•"/>
      <w:lvlJc w:val="left"/>
      <w:pPr>
        <w:ind w:left="8917" w:hanging="361"/>
      </w:pPr>
      <w:rPr>
        <w:rFonts w:hint="default"/>
      </w:rPr>
    </w:lvl>
  </w:abstractNum>
  <w:abstractNum w:abstractNumId="9" w15:restartNumberingAfterBreak="0">
    <w:nsid w:val="7E1F2FBD"/>
    <w:multiLevelType w:val="hybridMultilevel"/>
    <w:tmpl w:val="39B89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9"/>
  </w:num>
  <w:num w:numId="4">
    <w:abstractNumId w:val="0"/>
  </w:num>
  <w:num w:numId="5">
    <w:abstractNumId w:val="6"/>
  </w:num>
  <w:num w:numId="6">
    <w:abstractNumId w:val="1"/>
  </w:num>
  <w:num w:numId="7">
    <w:abstractNumId w:val="3"/>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B5"/>
    <w:rsid w:val="00073A7F"/>
    <w:rsid w:val="00075B77"/>
    <w:rsid w:val="000A62AF"/>
    <w:rsid w:val="000B310B"/>
    <w:rsid w:val="000D01D3"/>
    <w:rsid w:val="001115DA"/>
    <w:rsid w:val="00122D9A"/>
    <w:rsid w:val="0019099E"/>
    <w:rsid w:val="00193B83"/>
    <w:rsid w:val="001D5D3E"/>
    <w:rsid w:val="002054F9"/>
    <w:rsid w:val="00240E9A"/>
    <w:rsid w:val="0026533A"/>
    <w:rsid w:val="00296841"/>
    <w:rsid w:val="002B7CDB"/>
    <w:rsid w:val="002C132E"/>
    <w:rsid w:val="002D3FDD"/>
    <w:rsid w:val="00303367"/>
    <w:rsid w:val="003C07F0"/>
    <w:rsid w:val="004259A4"/>
    <w:rsid w:val="0043283C"/>
    <w:rsid w:val="00437AD1"/>
    <w:rsid w:val="00440F99"/>
    <w:rsid w:val="0049555B"/>
    <w:rsid w:val="004A40B5"/>
    <w:rsid w:val="004F1C65"/>
    <w:rsid w:val="004F511D"/>
    <w:rsid w:val="00552583"/>
    <w:rsid w:val="00597C76"/>
    <w:rsid w:val="005A3AE9"/>
    <w:rsid w:val="005B5966"/>
    <w:rsid w:val="005D1B23"/>
    <w:rsid w:val="00621891"/>
    <w:rsid w:val="0068296A"/>
    <w:rsid w:val="00687338"/>
    <w:rsid w:val="006A3D94"/>
    <w:rsid w:val="006A745F"/>
    <w:rsid w:val="006B42AD"/>
    <w:rsid w:val="006D11D1"/>
    <w:rsid w:val="00723A0D"/>
    <w:rsid w:val="007E38F6"/>
    <w:rsid w:val="00816ED9"/>
    <w:rsid w:val="008455FA"/>
    <w:rsid w:val="00872467"/>
    <w:rsid w:val="008B331B"/>
    <w:rsid w:val="008B64ED"/>
    <w:rsid w:val="00927D8E"/>
    <w:rsid w:val="0095423B"/>
    <w:rsid w:val="00956B09"/>
    <w:rsid w:val="009A315C"/>
    <w:rsid w:val="009B6564"/>
    <w:rsid w:val="009D142C"/>
    <w:rsid w:val="009F5355"/>
    <w:rsid w:val="00A03FD2"/>
    <w:rsid w:val="00A10771"/>
    <w:rsid w:val="00A21B5C"/>
    <w:rsid w:val="00A2272F"/>
    <w:rsid w:val="00A4354A"/>
    <w:rsid w:val="00A475DF"/>
    <w:rsid w:val="00A56502"/>
    <w:rsid w:val="00A56B65"/>
    <w:rsid w:val="00A60661"/>
    <w:rsid w:val="00AC336D"/>
    <w:rsid w:val="00AD7CF8"/>
    <w:rsid w:val="00B30EC0"/>
    <w:rsid w:val="00B37A31"/>
    <w:rsid w:val="00B9646A"/>
    <w:rsid w:val="00BA59AF"/>
    <w:rsid w:val="00BA6AC3"/>
    <w:rsid w:val="00BC028D"/>
    <w:rsid w:val="00CA4D02"/>
    <w:rsid w:val="00CE0570"/>
    <w:rsid w:val="00CE7FB4"/>
    <w:rsid w:val="00D15500"/>
    <w:rsid w:val="00D41D68"/>
    <w:rsid w:val="00D6081E"/>
    <w:rsid w:val="00D65D05"/>
    <w:rsid w:val="00D73EA2"/>
    <w:rsid w:val="00DA4206"/>
    <w:rsid w:val="00DB7112"/>
    <w:rsid w:val="00DC217B"/>
    <w:rsid w:val="00DD659F"/>
    <w:rsid w:val="00E16A49"/>
    <w:rsid w:val="00E25C59"/>
    <w:rsid w:val="00EB19DF"/>
    <w:rsid w:val="00ED33F9"/>
    <w:rsid w:val="00EF5DF9"/>
    <w:rsid w:val="00F17F28"/>
    <w:rsid w:val="00F3230F"/>
    <w:rsid w:val="00F32B0A"/>
    <w:rsid w:val="00F71E9E"/>
    <w:rsid w:val="00F86B06"/>
    <w:rsid w:val="00F92089"/>
    <w:rsid w:val="00FB3862"/>
    <w:rsid w:val="00FB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684265-6A97-4EE1-9E57-29140FE8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97C76"/>
    <w:rPr>
      <w:color w:val="0000FF" w:themeColor="hyperlink"/>
      <w:u w:val="single"/>
    </w:rPr>
  </w:style>
  <w:style w:type="paragraph" w:styleId="Header">
    <w:name w:val="header"/>
    <w:basedOn w:val="Normal"/>
    <w:link w:val="HeaderChar"/>
    <w:uiPriority w:val="99"/>
    <w:unhideWhenUsed/>
    <w:rsid w:val="00597C76"/>
    <w:pPr>
      <w:tabs>
        <w:tab w:val="center" w:pos="4680"/>
        <w:tab w:val="right" w:pos="9360"/>
      </w:tabs>
    </w:pPr>
  </w:style>
  <w:style w:type="character" w:customStyle="1" w:styleId="HeaderChar">
    <w:name w:val="Header Char"/>
    <w:basedOn w:val="DefaultParagraphFont"/>
    <w:link w:val="Header"/>
    <w:uiPriority w:val="99"/>
    <w:rsid w:val="00597C76"/>
  </w:style>
  <w:style w:type="paragraph" w:styleId="Footer">
    <w:name w:val="footer"/>
    <w:basedOn w:val="Normal"/>
    <w:link w:val="FooterChar"/>
    <w:uiPriority w:val="99"/>
    <w:unhideWhenUsed/>
    <w:rsid w:val="00597C76"/>
    <w:pPr>
      <w:tabs>
        <w:tab w:val="center" w:pos="4680"/>
        <w:tab w:val="right" w:pos="9360"/>
      </w:tabs>
    </w:pPr>
  </w:style>
  <w:style w:type="character" w:customStyle="1" w:styleId="FooterChar">
    <w:name w:val="Footer Char"/>
    <w:basedOn w:val="DefaultParagraphFont"/>
    <w:link w:val="Footer"/>
    <w:uiPriority w:val="99"/>
    <w:rsid w:val="00597C76"/>
  </w:style>
  <w:style w:type="paragraph" w:styleId="BalloonText">
    <w:name w:val="Balloon Text"/>
    <w:basedOn w:val="Normal"/>
    <w:link w:val="BalloonTextChar"/>
    <w:uiPriority w:val="99"/>
    <w:semiHidden/>
    <w:unhideWhenUsed/>
    <w:rsid w:val="00EF5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F9"/>
    <w:rPr>
      <w:rFonts w:ascii="Segoe UI" w:hAnsi="Segoe UI" w:cs="Segoe UI"/>
      <w:sz w:val="18"/>
      <w:szCs w:val="18"/>
    </w:rPr>
  </w:style>
  <w:style w:type="paragraph" w:styleId="NoSpacing">
    <w:name w:val="No Spacing"/>
    <w:uiPriority w:val="1"/>
    <w:qFormat/>
    <w:rsid w:val="00432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anet@pikespeakhabita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F8DD8-73B8-41AF-BD9B-AFE8814D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Emerging Leaders Volunteer Committee Member Job Description</vt:lpstr>
    </vt:vector>
  </TitlesOfParts>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Emerging Leaders Volunteer Committee Member Job Description</dc:title>
  <dc:creator>emonds</dc:creator>
  <cp:lastModifiedBy>Linda Stahnke</cp:lastModifiedBy>
  <cp:revision>4</cp:revision>
  <dcterms:created xsi:type="dcterms:W3CDTF">2018-05-22T20:12:00Z</dcterms:created>
  <dcterms:modified xsi:type="dcterms:W3CDTF">2018-06-20T22:41:00Z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2012-06-25T00:00:00Z</vt:filetime>
  </property>
  <property fmtid="{D5CDD505-2E9C-101B-9397-08002B2CF9AE}" pid="3" name="LastSaved">
    <vt:filetime>2015-03-25T00:00:00Z</vt:filetime>
  </property>
</Properties>
</file>