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7359E1" w:rsidP="00DF5827">
      <w:pPr>
        <w:pStyle w:val="Heading1"/>
        <w:rPr>
          <w:sz w:val="18"/>
          <w:szCs w:val="18"/>
        </w:rPr>
      </w:pPr>
      <w:r>
        <w:t>Committee R</w:t>
      </w:r>
      <w:r w:rsidR="003F5208">
        <w:t>oster</w:t>
      </w:r>
      <w:bookmarkStart w:id="0" w:name="_GoBack"/>
      <w:bookmarkEnd w:id="0"/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610"/>
        <w:gridCol w:w="1589"/>
        <w:gridCol w:w="2366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Development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EE6160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 Adams</w:t>
            </w:r>
          </w:p>
        </w:tc>
        <w:tc>
          <w:tcPr>
            <w:tcW w:w="9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6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Market Growth/Development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593-0973</w:t>
            </w:r>
          </w:p>
        </w:tc>
        <w:tc>
          <w:tcPr>
            <w:tcW w:w="2366" w:type="dxa"/>
          </w:tcPr>
          <w:p w:rsidR="00DF5827" w:rsidRPr="00D8467B" w:rsidRDefault="001F0C6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F5827" w:rsidRPr="00681639">
                <w:rPr>
                  <w:rStyle w:val="Hyperlink"/>
                  <w:sz w:val="14"/>
                  <w:szCs w:val="14"/>
                </w:rPr>
                <w:t>Samuel.T.Adams@wellsfargo.com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Victoria Selfridge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Ent</w:t>
            </w:r>
            <w:proofErr w:type="gramEnd"/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Corporate Communications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(719)550-6894</w:t>
            </w:r>
          </w:p>
        </w:tc>
        <w:tc>
          <w:tcPr>
            <w:tcW w:w="2366" w:type="dxa"/>
          </w:tcPr>
          <w:p w:rsidR="00DF5827" w:rsidRDefault="001F0C6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F5827" w:rsidRPr="00681639">
                <w:rPr>
                  <w:rStyle w:val="Hyperlink"/>
                  <w:sz w:val="14"/>
                  <w:szCs w:val="14"/>
                </w:rPr>
                <w:t>Victoria_selfridge@yahoo.com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366" w:type="dxa"/>
          </w:tcPr>
          <w:p w:rsidR="00DF5827" w:rsidRDefault="001F0C6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366" w:type="dxa"/>
          </w:tcPr>
          <w:p w:rsidR="00DF5827" w:rsidRDefault="001F0C6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Laura Williams-Parrish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Community Relations Manager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  <w:r w:rsidR="00EE6160">
              <w:rPr>
                <w:sz w:val="14"/>
                <w:szCs w:val="14"/>
              </w:rPr>
              <w:t xml:space="preserve"> x106</w:t>
            </w:r>
          </w:p>
        </w:tc>
        <w:tc>
          <w:tcPr>
            <w:tcW w:w="2366" w:type="dxa"/>
          </w:tcPr>
          <w:p w:rsidR="00DF5827" w:rsidRDefault="001F0C6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laura@pikespeakhabitat.org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sectPr w:rsidR="00DF5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60" w:rsidRDefault="001F0C60" w:rsidP="00A2553F">
      <w:r>
        <w:separator/>
      </w:r>
    </w:p>
  </w:endnote>
  <w:endnote w:type="continuationSeparator" w:id="0">
    <w:p w:rsidR="001F0C60" w:rsidRDefault="001F0C60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3F5208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60" w:rsidRDefault="001F0C60" w:rsidP="00A2553F">
      <w:r>
        <w:separator/>
      </w:r>
    </w:p>
  </w:footnote>
  <w:footnote w:type="continuationSeparator" w:id="0">
    <w:p w:rsidR="001F0C60" w:rsidRDefault="001F0C60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0C60"/>
    <w:rsid w:val="001F6874"/>
    <w:rsid w:val="002A5FBF"/>
    <w:rsid w:val="002D2067"/>
    <w:rsid w:val="002D228B"/>
    <w:rsid w:val="002E3838"/>
    <w:rsid w:val="002E5CD8"/>
    <w:rsid w:val="00365482"/>
    <w:rsid w:val="003750F9"/>
    <w:rsid w:val="003A1EDE"/>
    <w:rsid w:val="003D2631"/>
    <w:rsid w:val="003F5208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59E1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B25B77"/>
    <w:rsid w:val="00B413A7"/>
    <w:rsid w:val="00BE46C1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johnson@uso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ctoria_selfridge@yaho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amuel.T.Adams@wellsfarg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aura@pikespeakhabita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ain@pikespeakhabita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4</cp:revision>
  <cp:lastPrinted>2018-06-21T21:30:00Z</cp:lastPrinted>
  <dcterms:created xsi:type="dcterms:W3CDTF">2018-06-22T19:50:00Z</dcterms:created>
  <dcterms:modified xsi:type="dcterms:W3CDTF">2018-06-22T19:52:00Z</dcterms:modified>
</cp:coreProperties>
</file>