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76D88" w:rsidRDefault="00A16450">
      <w:pPr>
        <w:ind w:right="12220"/>
        <w:rPr>
          <w:rFonts w:ascii="Times New Roman" w:eastAsia="Times New Roman" w:hAnsi="Times New Roman" w:cs="Times New Roman"/>
          <w:sz w:val="20"/>
          <w:szCs w:val="20"/>
        </w:rPr>
      </w:pPr>
      <w:r>
        <w:rPr>
          <w:noProof/>
        </w:rPr>
        <mc:AlternateContent>
          <mc:Choice Requires="wpg">
            <w:drawing>
              <wp:anchor distT="0" distB="0" distL="114300" distR="114300" simplePos="0" relativeHeight="251645952" behindDoc="1" locked="0" layoutInCell="1" allowOverlap="1">
                <wp:simplePos x="0" y="0"/>
                <wp:positionH relativeFrom="page">
                  <wp:posOffset>-6350</wp:posOffset>
                </wp:positionH>
                <wp:positionV relativeFrom="page">
                  <wp:posOffset>5963285</wp:posOffset>
                </wp:positionV>
                <wp:extent cx="7785100" cy="1829435"/>
                <wp:effectExtent l="0" t="635" r="0" b="0"/>
                <wp:wrapNone/>
                <wp:docPr id="428"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5100" cy="1829435"/>
                          <a:chOff x="-10" y="9856"/>
                          <a:chExt cx="12260" cy="3314"/>
                        </a:xfrm>
                      </wpg:grpSpPr>
                      <wpg:grpSp>
                        <wpg:cNvPr id="429" name="Group 137"/>
                        <wpg:cNvGrpSpPr>
                          <a:grpSpLocks/>
                        </wpg:cNvGrpSpPr>
                        <wpg:grpSpPr bwMode="auto">
                          <a:xfrm>
                            <a:off x="0" y="9936"/>
                            <a:ext cx="12240" cy="3224"/>
                            <a:chOff x="0" y="9936"/>
                            <a:chExt cx="12240" cy="3224"/>
                          </a:xfrm>
                        </wpg:grpSpPr>
                        <wps:wsp>
                          <wps:cNvPr id="430" name="Freeform 138"/>
                          <wps:cNvSpPr>
                            <a:spLocks/>
                          </wps:cNvSpPr>
                          <wps:spPr bwMode="auto">
                            <a:xfrm>
                              <a:off x="0" y="9936"/>
                              <a:ext cx="12240" cy="3224"/>
                            </a:xfrm>
                            <a:custGeom>
                              <a:avLst/>
                              <a:gdLst>
                                <a:gd name="T0" fmla="*/ 0 w 12240"/>
                                <a:gd name="T1" fmla="+- 0 13160 9936"/>
                                <a:gd name="T2" fmla="*/ 13160 h 3224"/>
                                <a:gd name="T3" fmla="*/ 12240 w 12240"/>
                                <a:gd name="T4" fmla="+- 0 13160 9936"/>
                                <a:gd name="T5" fmla="*/ 13160 h 3224"/>
                                <a:gd name="T6" fmla="*/ 12240 w 12240"/>
                                <a:gd name="T7" fmla="+- 0 9936 9936"/>
                                <a:gd name="T8" fmla="*/ 9936 h 3224"/>
                                <a:gd name="T9" fmla="*/ 0 w 12240"/>
                                <a:gd name="T10" fmla="+- 0 9936 9936"/>
                                <a:gd name="T11" fmla="*/ 9936 h 3224"/>
                                <a:gd name="T12" fmla="*/ 0 w 12240"/>
                                <a:gd name="T13" fmla="+- 0 13160 9936"/>
                                <a:gd name="T14" fmla="*/ 13160 h 3224"/>
                              </a:gdLst>
                              <a:ahLst/>
                              <a:cxnLst>
                                <a:cxn ang="0">
                                  <a:pos x="T0" y="T2"/>
                                </a:cxn>
                                <a:cxn ang="0">
                                  <a:pos x="T3" y="T5"/>
                                </a:cxn>
                                <a:cxn ang="0">
                                  <a:pos x="T6" y="T8"/>
                                </a:cxn>
                                <a:cxn ang="0">
                                  <a:pos x="T9" y="T11"/>
                                </a:cxn>
                                <a:cxn ang="0">
                                  <a:pos x="T12" y="T14"/>
                                </a:cxn>
                              </a:cxnLst>
                              <a:rect l="0" t="0" r="r" b="b"/>
                              <a:pathLst>
                                <a:path w="12240" h="3224">
                                  <a:moveTo>
                                    <a:pt x="0" y="3224"/>
                                  </a:moveTo>
                                  <a:lnTo>
                                    <a:pt x="12240" y="3224"/>
                                  </a:lnTo>
                                  <a:lnTo>
                                    <a:pt x="12240" y="0"/>
                                  </a:lnTo>
                                  <a:lnTo>
                                    <a:pt x="0" y="0"/>
                                  </a:lnTo>
                                  <a:lnTo>
                                    <a:pt x="0" y="3224"/>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1" name="Group 135"/>
                        <wpg:cNvGrpSpPr>
                          <a:grpSpLocks/>
                        </wpg:cNvGrpSpPr>
                        <wpg:grpSpPr bwMode="auto">
                          <a:xfrm>
                            <a:off x="0" y="9856"/>
                            <a:ext cx="12240" cy="100"/>
                            <a:chOff x="0" y="9856"/>
                            <a:chExt cx="12240" cy="100"/>
                          </a:xfrm>
                        </wpg:grpSpPr>
                        <wps:wsp>
                          <wps:cNvPr id="432" name="Freeform 136"/>
                          <wps:cNvSpPr>
                            <a:spLocks/>
                          </wps:cNvSpPr>
                          <wps:spPr bwMode="auto">
                            <a:xfrm>
                              <a:off x="0" y="9856"/>
                              <a:ext cx="12240" cy="100"/>
                            </a:xfrm>
                            <a:custGeom>
                              <a:avLst/>
                              <a:gdLst>
                                <a:gd name="T0" fmla="*/ 0 w 12240"/>
                                <a:gd name="T1" fmla="+- 0 9956 9856"/>
                                <a:gd name="T2" fmla="*/ 9956 h 100"/>
                                <a:gd name="T3" fmla="*/ 12240 w 12240"/>
                                <a:gd name="T4" fmla="+- 0 9956 9856"/>
                                <a:gd name="T5" fmla="*/ 9956 h 100"/>
                                <a:gd name="T6" fmla="*/ 12240 w 12240"/>
                                <a:gd name="T7" fmla="+- 0 9856 9856"/>
                                <a:gd name="T8" fmla="*/ 9856 h 100"/>
                                <a:gd name="T9" fmla="*/ 0 w 12240"/>
                                <a:gd name="T10" fmla="+- 0 9856 9856"/>
                                <a:gd name="T11" fmla="*/ 9856 h 100"/>
                                <a:gd name="T12" fmla="*/ 0 w 12240"/>
                                <a:gd name="T13" fmla="+- 0 9956 9856"/>
                                <a:gd name="T14" fmla="*/ 9956 h 100"/>
                              </a:gdLst>
                              <a:ahLst/>
                              <a:cxnLst>
                                <a:cxn ang="0">
                                  <a:pos x="T0" y="T2"/>
                                </a:cxn>
                                <a:cxn ang="0">
                                  <a:pos x="T3" y="T5"/>
                                </a:cxn>
                                <a:cxn ang="0">
                                  <a:pos x="T6" y="T8"/>
                                </a:cxn>
                                <a:cxn ang="0">
                                  <a:pos x="T9" y="T11"/>
                                </a:cxn>
                                <a:cxn ang="0">
                                  <a:pos x="T12" y="T14"/>
                                </a:cxn>
                              </a:cxnLst>
                              <a:rect l="0" t="0" r="r" b="b"/>
                              <a:pathLst>
                                <a:path w="12240" h="100">
                                  <a:moveTo>
                                    <a:pt x="0" y="100"/>
                                  </a:moveTo>
                                  <a:lnTo>
                                    <a:pt x="12240" y="100"/>
                                  </a:lnTo>
                                  <a:lnTo>
                                    <a:pt x="12240" y="0"/>
                                  </a:lnTo>
                                  <a:lnTo>
                                    <a:pt x="0" y="0"/>
                                  </a:lnTo>
                                  <a:lnTo>
                                    <a:pt x="0" y="1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42B7D8" id="Group 134" o:spid="_x0000_s1026" style="position:absolute;margin-left:-.5pt;margin-top:469.55pt;width:613pt;height:144.05pt;z-index:-251670528;mso-position-horizontal-relative:page;mso-position-vertical-relative:page" coordorigin="-10,9856" coordsize="12260,3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">
                <v:group id="Group 137" o:spid="_x0000_s1027" style="position:absolute;top:9936;width:12240;height:3224" coordorigin=",9936" coordsize="12240,3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shape id="Freeform 138" o:spid="_x0000_s1028" style="position:absolute;top:9936;width:12240;height:3224;visibility:visible;mso-wrap-style:square;v-text-anchor:top" coordsize="12240,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P0SMMA&#10;AADcAAAADwAAAGRycy9kb3ducmV2LnhtbERPTWvCQBC9C/0PyxR6kbqxlVKiq6igFRGkVkqPQ3ZM&#10;QrKzMbvV9N87B6HHx/uezDpXqwu1ofRsYDhIQBFn3pacGzh+rZ7fQYWIbLH2TAb+KMBs+tCbYGr9&#10;lT/pcoi5khAOKRooYmxSrUNWkMMw8A2xcCffOowC21zbFq8S7mr9kiRv2mHJ0lBgQ8uCsurw66QE&#10;d5vF8Zu254+FX5+rar/u/+yNeXrs5mNQkbr4L767N9bA6FXmyxk5Anp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P0SMMAAADcAAAADwAAAAAAAAAAAAAAAACYAgAAZHJzL2Rv&#10;d25yZXYueG1sUEsFBgAAAAAEAAQA9QAAAIgDAAAAAA==&#10;" path="m,3224r12240,l12240,,,,,3224xe" fillcolor="#00add8" stroked="f">
                    <v:path arrowok="t" o:connecttype="custom" o:connectlocs="0,13160;12240,13160;12240,9936;0,9936;0,13160" o:connectangles="0,0,0,0,0"/>
                  </v:shape>
                </v:group>
                <v:group id="Group 135" o:spid="_x0000_s1029" style="position:absolute;top:9856;width:12240;height:100" coordorigin=",9856" coordsize="1224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Freeform 136" o:spid="_x0000_s1030" style="position:absolute;top:9856;width:12240;height:100;visibility:visible;mso-wrap-style:square;v-text-anchor:top" coordsize="122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HNMUA&#10;AADcAAAADwAAAGRycy9kb3ducmV2LnhtbESPT2vCQBTE70K/w/KE3sxG+weJ2UgRBAk9tGnB6zP7&#10;mqRm34bsapJv3xWEHoeZ+Q2TbkfTiiv1rrGsYBnFIIhLqxuuFHx/7RdrEM4ja2wtk4KJHGyzh1mK&#10;ibYDf9K18JUIEHYJKqi97xIpXVmTQRfZjjh4P7Y36IPsK6l7HALctHIVx6/SYMNhocaOdjWV5+Ji&#10;FHz8njtdmvZo3ZS/uPg0Uf5eKPU4H982IDyN/j98bx+0guenFdzOh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Wwc0xQAAANwAAAAPAAAAAAAAAAAAAAAAAJgCAABkcnMv&#10;ZG93bnJldi54bWxQSwUGAAAAAAQABAD1AAAAigMAAAAA&#10;" path="m,100r12240,l12240,,,,,100xe" stroked="f">
                    <v:path arrowok="t" o:connecttype="custom" o:connectlocs="0,9956;12240,9956;12240,9856;0,9856;0,9956" o:connectangles="0,0,0,0,0"/>
                  </v:shape>
                </v:group>
                <w10:wrap anchorx="page" anchory="page"/>
              </v:group>
            </w:pict>
          </mc:Fallback>
        </mc:AlternateContent>
      </w:r>
      <w:r>
        <w:rPr>
          <w:noProof/>
        </w:rPr>
        <w:drawing>
          <wp:inline distT="0" distB="0" distL="0" distR="0">
            <wp:extent cx="7848600" cy="6057900"/>
            <wp:effectExtent l="0" t="0" r="0" b="0"/>
            <wp:docPr id="3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48600" cy="6057900"/>
                    </a:xfrm>
                    <a:prstGeom prst="rect">
                      <a:avLst/>
                    </a:prstGeom>
                    <a:noFill/>
                    <a:ln>
                      <a:noFill/>
                    </a:ln>
                  </pic:spPr>
                </pic:pic>
              </a:graphicData>
            </a:graphic>
          </wp:inline>
        </w:drawing>
      </w:r>
    </w:p>
    <w:p w:rsidR="00B76D88" w:rsidRDefault="00B76D88">
      <w:pPr>
        <w:spacing w:before="8" w:line="190" w:lineRule="exact"/>
        <w:rPr>
          <w:sz w:val="19"/>
          <w:szCs w:val="19"/>
        </w:rPr>
      </w:pPr>
    </w:p>
    <w:p w:rsidR="00B76D88" w:rsidRDefault="00A76E55" w:rsidP="00A76E55">
      <w:pPr>
        <w:spacing w:line="1755" w:lineRule="exact"/>
        <w:ind w:firstLine="720"/>
        <w:rPr>
          <w:rFonts w:ascii="Arial" w:eastAsia="Arial" w:hAnsi="Arial" w:cs="Arial"/>
          <w:sz w:val="172"/>
          <w:szCs w:val="172"/>
        </w:rPr>
      </w:pPr>
      <w:r>
        <w:rPr>
          <w:rFonts w:ascii="Arial" w:eastAsia="Arial" w:hAnsi="Arial" w:cs="Arial"/>
          <w:color w:val="FFFFFF"/>
          <w:spacing w:val="-42"/>
          <w:sz w:val="172"/>
          <w:szCs w:val="172"/>
        </w:rPr>
        <w:t>board manual</w:t>
      </w:r>
    </w:p>
    <w:p w:rsidR="00B76D88" w:rsidRDefault="00B76D88">
      <w:pPr>
        <w:spacing w:line="200" w:lineRule="exact"/>
        <w:rPr>
          <w:sz w:val="20"/>
          <w:szCs w:val="20"/>
        </w:rPr>
      </w:pPr>
    </w:p>
    <w:p w:rsidR="00B76D88" w:rsidRDefault="00B76D88">
      <w:pPr>
        <w:spacing w:line="200" w:lineRule="exact"/>
        <w:rPr>
          <w:sz w:val="20"/>
          <w:szCs w:val="20"/>
        </w:rPr>
      </w:pPr>
    </w:p>
    <w:p w:rsidR="00B76D88" w:rsidRDefault="00B76D88">
      <w:pPr>
        <w:spacing w:line="200" w:lineRule="exact"/>
        <w:rPr>
          <w:sz w:val="20"/>
          <w:szCs w:val="20"/>
        </w:rPr>
      </w:pPr>
    </w:p>
    <w:p w:rsidR="00B76D88" w:rsidRDefault="00B76D88">
      <w:pPr>
        <w:spacing w:before="16" w:line="240" w:lineRule="exact"/>
        <w:rPr>
          <w:sz w:val="24"/>
          <w:szCs w:val="24"/>
        </w:rPr>
      </w:pPr>
    </w:p>
    <w:p w:rsidR="00B76D88" w:rsidRDefault="00A76E55">
      <w:pPr>
        <w:ind w:left="1002"/>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2800350" cy="9556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ck Logo_transparent backgroun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00350" cy="955642"/>
                    </a:xfrm>
                    <a:prstGeom prst="rect">
                      <a:avLst/>
                    </a:prstGeom>
                  </pic:spPr>
                </pic:pic>
              </a:graphicData>
            </a:graphic>
          </wp:inline>
        </w:drawing>
      </w:r>
    </w:p>
    <w:p w:rsidR="00B76D88" w:rsidRDefault="00B76D88">
      <w:pPr>
        <w:rPr>
          <w:rFonts w:ascii="Times New Roman" w:eastAsia="Times New Roman" w:hAnsi="Times New Roman" w:cs="Times New Roman"/>
          <w:sz w:val="20"/>
          <w:szCs w:val="20"/>
        </w:rPr>
      </w:pPr>
    </w:p>
    <w:p w:rsidR="00017B15" w:rsidRDefault="00017B15">
      <w:pPr>
        <w:rPr>
          <w:rFonts w:ascii="Times New Roman" w:eastAsia="Times New Roman" w:hAnsi="Times New Roman" w:cs="Times New Roman"/>
          <w:sz w:val="20"/>
          <w:szCs w:val="20"/>
        </w:rPr>
      </w:pPr>
    </w:p>
    <w:p w:rsidR="00017B15" w:rsidRDefault="00017B15">
      <w:pPr>
        <w:rPr>
          <w:rFonts w:ascii="Times New Roman" w:eastAsia="Times New Roman" w:hAnsi="Times New Roman" w:cs="Times New Roman"/>
          <w:sz w:val="20"/>
          <w:szCs w:val="20"/>
        </w:rPr>
      </w:pPr>
    </w:p>
    <w:p w:rsidR="00017B15" w:rsidRDefault="00017B15">
      <w:pPr>
        <w:rPr>
          <w:rFonts w:ascii="Times New Roman" w:eastAsia="Times New Roman" w:hAnsi="Times New Roman" w:cs="Times New Roman"/>
          <w:sz w:val="20"/>
          <w:szCs w:val="20"/>
        </w:rPr>
      </w:pPr>
    </w:p>
    <w:p w:rsidR="00017B15" w:rsidRDefault="00017B15">
      <w:pPr>
        <w:rPr>
          <w:rFonts w:ascii="Times New Roman" w:eastAsia="Times New Roman" w:hAnsi="Times New Roman" w:cs="Times New Roman"/>
          <w:sz w:val="20"/>
          <w:szCs w:val="20"/>
        </w:rPr>
      </w:pPr>
    </w:p>
    <w:p w:rsidR="00017B15" w:rsidRDefault="00125D3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Version 8.18</w:t>
      </w:r>
      <w:bookmarkStart w:id="0" w:name="_GoBack"/>
      <w:bookmarkEnd w:id="0"/>
    </w:p>
    <w:p w:rsidR="00017B15" w:rsidRPr="00017B15" w:rsidRDefault="003F7C7A" w:rsidP="00017B15">
      <w:pPr>
        <w:jc w:val="right"/>
        <w:rPr>
          <w:rFonts w:eastAsia="Times New Roman" w:cstheme="minorHAnsi"/>
          <w:sz w:val="20"/>
          <w:szCs w:val="20"/>
        </w:rPr>
        <w:sectPr w:rsidR="00017B15" w:rsidRPr="00017B15">
          <w:type w:val="continuous"/>
          <w:pgSz w:w="12240" w:h="15840"/>
          <w:pgMar w:top="0" w:right="0" w:bottom="280" w:left="0" w:header="720" w:footer="720" w:gutter="0"/>
          <w:cols w:space="720"/>
        </w:sectPr>
      </w:pPr>
      <w:r>
        <w:rPr>
          <w:rFonts w:eastAsia="Times New Roman" w:cstheme="minorHAnsi"/>
          <w:sz w:val="20"/>
          <w:szCs w:val="20"/>
        </w:rPr>
        <w:t xml:space="preserve">  </w:t>
      </w:r>
    </w:p>
    <w:p w:rsidR="00B76D88" w:rsidRDefault="00B76D88">
      <w:pPr>
        <w:spacing w:line="200" w:lineRule="exact"/>
        <w:rPr>
          <w:sz w:val="20"/>
          <w:szCs w:val="20"/>
        </w:rPr>
      </w:pPr>
    </w:p>
    <w:p w:rsidR="00B76D88" w:rsidRDefault="00B76D88">
      <w:pPr>
        <w:spacing w:before="15" w:line="220" w:lineRule="exact"/>
      </w:pPr>
    </w:p>
    <w:p w:rsidR="00B76D88" w:rsidRDefault="00B76D88">
      <w:pPr>
        <w:spacing w:line="220" w:lineRule="exact"/>
        <w:sectPr w:rsidR="00B76D88" w:rsidSect="004A5641">
          <w:headerReference w:type="even" r:id="rId10"/>
          <w:headerReference w:type="default" r:id="rId11"/>
          <w:footerReference w:type="even" r:id="rId12"/>
          <w:footerReference w:type="default" r:id="rId13"/>
          <w:pgSz w:w="12240" w:h="15840"/>
          <w:pgMar w:top="880" w:right="0" w:bottom="720" w:left="600" w:header="451" w:footer="525" w:gutter="0"/>
          <w:pgNumType w:start="2"/>
          <w:cols w:space="720"/>
          <w:docGrid w:linePitch="299"/>
        </w:sectPr>
      </w:pPr>
    </w:p>
    <w:p w:rsidR="00B76D88" w:rsidRDefault="0070199D">
      <w:pPr>
        <w:spacing w:before="21"/>
        <w:ind w:left="459"/>
        <w:rPr>
          <w:rFonts w:ascii="Arial" w:eastAsia="Arial" w:hAnsi="Arial" w:cs="Arial"/>
          <w:sz w:val="57"/>
          <w:szCs w:val="57"/>
        </w:rPr>
      </w:pPr>
      <w:r>
        <w:rPr>
          <w:noProof/>
        </w:rPr>
        <mc:AlternateContent>
          <mc:Choice Requires="wpg">
            <w:drawing>
              <wp:anchor distT="0" distB="0" distL="114300" distR="114300" simplePos="0" relativeHeight="251683840" behindDoc="1" locked="0" layoutInCell="1" allowOverlap="1" wp14:anchorId="3EB93EAC" wp14:editId="63A624F9">
                <wp:simplePos x="0" y="0"/>
                <wp:positionH relativeFrom="margin">
                  <wp:align>right</wp:align>
                </wp:positionH>
                <wp:positionV relativeFrom="paragraph">
                  <wp:posOffset>126365</wp:posOffset>
                </wp:positionV>
                <wp:extent cx="7321550" cy="4457700"/>
                <wp:effectExtent l="0" t="0" r="0" b="0"/>
                <wp:wrapNone/>
                <wp:docPr id="418"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1550" cy="4457700"/>
                          <a:chOff x="710" y="-7408"/>
                          <a:chExt cx="11530" cy="7020"/>
                        </a:xfrm>
                      </wpg:grpSpPr>
                      <wpg:grpSp>
                        <wpg:cNvPr id="419" name="Group 125"/>
                        <wpg:cNvGrpSpPr>
                          <a:grpSpLocks/>
                        </wpg:cNvGrpSpPr>
                        <wpg:grpSpPr bwMode="auto">
                          <a:xfrm>
                            <a:off x="720" y="-7398"/>
                            <a:ext cx="10840" cy="7000"/>
                            <a:chOff x="720" y="-7398"/>
                            <a:chExt cx="10840" cy="7000"/>
                          </a:xfrm>
                        </wpg:grpSpPr>
                        <wps:wsp>
                          <wps:cNvPr id="420" name="Freeform 127"/>
                          <wps:cNvSpPr>
                            <a:spLocks/>
                          </wps:cNvSpPr>
                          <wps:spPr bwMode="auto">
                            <a:xfrm>
                              <a:off x="720" y="-7398"/>
                              <a:ext cx="10840" cy="7000"/>
                            </a:xfrm>
                            <a:custGeom>
                              <a:avLst/>
                              <a:gdLst>
                                <a:gd name="T0" fmla="+- 0 720 720"/>
                                <a:gd name="T1" fmla="*/ T0 w 10840"/>
                                <a:gd name="T2" fmla="+- 0 -398 -7398"/>
                                <a:gd name="T3" fmla="*/ -398 h 7000"/>
                                <a:gd name="T4" fmla="+- 0 11560 720"/>
                                <a:gd name="T5" fmla="*/ T4 w 10840"/>
                                <a:gd name="T6" fmla="+- 0 -398 -7398"/>
                                <a:gd name="T7" fmla="*/ -398 h 7000"/>
                                <a:gd name="T8" fmla="+- 0 11560 720"/>
                                <a:gd name="T9" fmla="*/ T8 w 10840"/>
                                <a:gd name="T10" fmla="+- 0 -7398 -7398"/>
                                <a:gd name="T11" fmla="*/ -7398 h 7000"/>
                                <a:gd name="T12" fmla="+- 0 720 720"/>
                                <a:gd name="T13" fmla="*/ T12 w 10840"/>
                                <a:gd name="T14" fmla="+- 0 -7398 -7398"/>
                                <a:gd name="T15" fmla="*/ -7398 h 7000"/>
                                <a:gd name="T16" fmla="+- 0 720 720"/>
                                <a:gd name="T17" fmla="*/ T16 w 10840"/>
                                <a:gd name="T18" fmla="+- 0 -398 -7398"/>
                                <a:gd name="T19" fmla="*/ -398 h 7000"/>
                              </a:gdLst>
                              <a:ahLst/>
                              <a:cxnLst>
                                <a:cxn ang="0">
                                  <a:pos x="T1" y="T3"/>
                                </a:cxn>
                                <a:cxn ang="0">
                                  <a:pos x="T5" y="T7"/>
                                </a:cxn>
                                <a:cxn ang="0">
                                  <a:pos x="T9" y="T11"/>
                                </a:cxn>
                                <a:cxn ang="0">
                                  <a:pos x="T13" y="T15"/>
                                </a:cxn>
                                <a:cxn ang="0">
                                  <a:pos x="T17" y="T19"/>
                                </a:cxn>
                              </a:cxnLst>
                              <a:rect l="0" t="0" r="r" b="b"/>
                              <a:pathLst>
                                <a:path w="10840" h="7000">
                                  <a:moveTo>
                                    <a:pt x="0" y="7000"/>
                                  </a:moveTo>
                                  <a:lnTo>
                                    <a:pt x="10840" y="7000"/>
                                  </a:lnTo>
                                  <a:lnTo>
                                    <a:pt x="10840" y="0"/>
                                  </a:lnTo>
                                  <a:lnTo>
                                    <a:pt x="0" y="0"/>
                                  </a:lnTo>
                                  <a:lnTo>
                                    <a:pt x="0" y="7000"/>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1" name="Picture 1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1640" y="-7398"/>
                              <a:ext cx="600" cy="700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A5CC43D" id="Group 124" o:spid="_x0000_s1026" style="position:absolute;margin-left:525.3pt;margin-top:9.95pt;width:576.5pt;height:351pt;z-index:-251632640;mso-position-horizontal:right;mso-position-horizontal-relative:margin" coordorigin="710,-7408" coordsize="11530,7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">
                <v:group id="Group 125" o:spid="_x0000_s1027" style="position:absolute;left:720;top:-7398;width:10840;height:7000" coordorigin="720,-7398" coordsize="10840,7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shape id="Freeform 127" o:spid="_x0000_s1028" style="position:absolute;left:720;top:-7398;width:10840;height:7000;visibility:visible;mso-wrap-style:square;v-text-anchor:top" coordsize="10840,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6a/MIA&#10;AADcAAAADwAAAGRycy9kb3ducmV2LnhtbERPy2rCQBTdC/2H4RbciE5MS5XoKFIodmVtFMHdJXNN&#10;gpk7ITN59O87C8Hl4bzX28FUoqPGlZYVzGcRCOLM6pJzBefT13QJwnlkjZVlUvBHDrabl9EaE217&#10;/qUu9bkIIewSVFB4XydSuqwgg25ma+LA3Wxj0AfY5FI32IdwU8k4ij6kwZJDQ4E1fRaU3dPWKOiy&#10;OO7fjvu2ujhfLyaT9ueaHpQavw67FQhPg3+KH+5vreA9DvPDmXA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bpr8wgAAANwAAAAPAAAAAAAAAAAAAAAAAJgCAABkcnMvZG93&#10;bnJldi54bWxQSwUGAAAAAAQABAD1AAAAhwMAAAAA&#10;" path="m,7000r10840,l10840,,,,,7000xe" fillcolor="#00add8" stroked="f">
                    <v:path arrowok="t" o:connecttype="custom" o:connectlocs="0,-398;10840,-398;10840,-7398;0,-7398;0,-398"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 o:spid="_x0000_s1029" type="#_x0000_t75" style="position:absolute;left:11640;top:-7398;width:600;height: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nP8bEAAAA3AAAAA8AAABkcnMvZG93bnJldi54bWxEj1FrwjAUhd+F/YdwB76MmVaHuM60lEHB&#10;lw2m/oBLc9eWJTcliVr/vREGPh7OOd/hbKvJGnEmHwbHCvJFBoK4dXrgTsHx0LxuQISIrNE4JgVX&#10;ClCVT7MtFtpd+IfO+9iJBOFQoII+xrGQMrQ9WQwLNxIn79d5izFJ30nt8ZLg1shllq2lxYHTQo8j&#10;ffbU/u1PVoE5fK1kbVbNu69fmtN1aL4py5WaP0/1B4hIU3yE/9s7reBtmcP9TDoCsr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nP8bEAAAA3AAAAA8AAAAAAAAAAAAAAAAA&#10;nwIAAGRycy9kb3ducmV2LnhtbFBLBQYAAAAABAAEAPcAAACQAwAAAAA=&#10;">
                    <v:imagedata r:id="rId15" o:title=""/>
                  </v:shape>
                </v:group>
                <w10:wrap anchorx="margin"/>
              </v:group>
            </w:pict>
          </mc:Fallback>
        </mc:AlternateContent>
      </w:r>
      <w:r w:rsidR="0086460A">
        <w:rPr>
          <w:rFonts w:ascii="Arial" w:eastAsia="Arial" w:hAnsi="Arial" w:cs="Arial"/>
          <w:color w:val="FFFFFF"/>
          <w:spacing w:val="1"/>
          <w:w w:val="115"/>
          <w:sz w:val="57"/>
          <w:szCs w:val="57"/>
        </w:rPr>
        <w:t>t</w:t>
      </w:r>
      <w:r w:rsidR="0086460A">
        <w:rPr>
          <w:rFonts w:ascii="Arial" w:eastAsia="Arial" w:hAnsi="Arial" w:cs="Arial"/>
          <w:color w:val="FFFFFF"/>
          <w:w w:val="115"/>
          <w:sz w:val="57"/>
          <w:szCs w:val="57"/>
        </w:rPr>
        <w:t>able</w:t>
      </w:r>
      <w:r w:rsidR="0086460A">
        <w:rPr>
          <w:rFonts w:ascii="Arial" w:eastAsia="Arial" w:hAnsi="Arial" w:cs="Arial"/>
          <w:color w:val="FFFFFF"/>
          <w:spacing w:val="-95"/>
          <w:w w:val="115"/>
          <w:sz w:val="57"/>
          <w:szCs w:val="57"/>
        </w:rPr>
        <w:t xml:space="preserve"> </w:t>
      </w:r>
      <w:r w:rsidR="0086460A">
        <w:rPr>
          <w:rFonts w:ascii="Arial" w:eastAsia="Arial" w:hAnsi="Arial" w:cs="Arial"/>
          <w:color w:val="FFFFFF"/>
          <w:spacing w:val="-7"/>
          <w:w w:val="115"/>
          <w:sz w:val="57"/>
          <w:szCs w:val="57"/>
        </w:rPr>
        <w:t>o</w:t>
      </w:r>
      <w:r w:rsidR="0086460A">
        <w:rPr>
          <w:rFonts w:ascii="Arial" w:eastAsia="Arial" w:hAnsi="Arial" w:cs="Arial"/>
          <w:color w:val="FFFFFF"/>
          <w:w w:val="115"/>
          <w:sz w:val="57"/>
          <w:szCs w:val="57"/>
        </w:rPr>
        <w:t>f</w:t>
      </w:r>
      <w:r w:rsidR="0086460A">
        <w:rPr>
          <w:rFonts w:ascii="Arial" w:eastAsia="Arial" w:hAnsi="Arial" w:cs="Arial"/>
          <w:color w:val="FFFFFF"/>
          <w:spacing w:val="-95"/>
          <w:w w:val="115"/>
          <w:sz w:val="57"/>
          <w:szCs w:val="57"/>
        </w:rPr>
        <w:t xml:space="preserve"> </w:t>
      </w:r>
      <w:r w:rsidR="0086460A">
        <w:rPr>
          <w:rFonts w:ascii="Arial" w:eastAsia="Arial" w:hAnsi="Arial" w:cs="Arial"/>
          <w:color w:val="FFFFFF"/>
          <w:w w:val="115"/>
          <w:sz w:val="57"/>
          <w:szCs w:val="57"/>
        </w:rPr>
        <w:t>co</w:t>
      </w:r>
      <w:r w:rsidR="0086460A">
        <w:rPr>
          <w:rFonts w:ascii="Arial" w:eastAsia="Arial" w:hAnsi="Arial" w:cs="Arial"/>
          <w:color w:val="FFFFFF"/>
          <w:spacing w:val="-7"/>
          <w:w w:val="115"/>
          <w:sz w:val="57"/>
          <w:szCs w:val="57"/>
        </w:rPr>
        <w:t>n</w:t>
      </w:r>
      <w:r w:rsidR="0086460A">
        <w:rPr>
          <w:rFonts w:ascii="Arial" w:eastAsia="Arial" w:hAnsi="Arial" w:cs="Arial"/>
          <w:color w:val="FFFFFF"/>
          <w:w w:val="115"/>
          <w:sz w:val="57"/>
          <w:szCs w:val="57"/>
        </w:rPr>
        <w:t>te</w:t>
      </w:r>
      <w:r w:rsidR="0086460A">
        <w:rPr>
          <w:rFonts w:ascii="Arial" w:eastAsia="Arial" w:hAnsi="Arial" w:cs="Arial"/>
          <w:color w:val="FFFFFF"/>
          <w:spacing w:val="-7"/>
          <w:w w:val="115"/>
          <w:sz w:val="57"/>
          <w:szCs w:val="57"/>
        </w:rPr>
        <w:t>n</w:t>
      </w:r>
      <w:r w:rsidR="0086460A">
        <w:rPr>
          <w:rFonts w:ascii="Arial" w:eastAsia="Arial" w:hAnsi="Arial" w:cs="Arial"/>
          <w:color w:val="FFFFFF"/>
          <w:spacing w:val="1"/>
          <w:w w:val="115"/>
          <w:sz w:val="57"/>
          <w:szCs w:val="57"/>
        </w:rPr>
        <w:t>t</w:t>
      </w:r>
      <w:r w:rsidR="0086460A">
        <w:rPr>
          <w:rFonts w:ascii="Arial" w:eastAsia="Arial" w:hAnsi="Arial" w:cs="Arial"/>
          <w:color w:val="FFFFFF"/>
          <w:w w:val="115"/>
          <w:sz w:val="57"/>
          <w:szCs w:val="57"/>
        </w:rPr>
        <w:t>s</w:t>
      </w:r>
    </w:p>
    <w:p w:rsidR="00B76D88" w:rsidRDefault="00B76D88">
      <w:pPr>
        <w:spacing w:before="5" w:line="130" w:lineRule="exact"/>
        <w:rPr>
          <w:sz w:val="13"/>
          <w:szCs w:val="13"/>
        </w:rPr>
      </w:pPr>
    </w:p>
    <w:p w:rsidR="00B76D88" w:rsidRPr="00D73AB2" w:rsidRDefault="00320EDF" w:rsidP="003410F2">
      <w:pPr>
        <w:pStyle w:val="Heading3"/>
        <w:numPr>
          <w:ilvl w:val="0"/>
          <w:numId w:val="1"/>
        </w:numPr>
        <w:tabs>
          <w:tab w:val="left" w:pos="899"/>
        </w:tabs>
        <w:ind w:left="899"/>
        <w:rPr>
          <w:color w:val="F2F2F2" w:themeColor="background1" w:themeShade="F2"/>
        </w:rPr>
      </w:pPr>
      <w:r w:rsidRPr="00D73AB2">
        <w:rPr>
          <w:color w:val="F2F2F2" w:themeColor="background1" w:themeShade="F2"/>
          <w:spacing w:val="4"/>
        </w:rPr>
        <w:t>mission &amp; vision</w:t>
      </w:r>
    </w:p>
    <w:p w:rsidR="00B76D88" w:rsidRPr="00D73AB2" w:rsidRDefault="00B76D88">
      <w:pPr>
        <w:spacing w:before="18" w:line="220" w:lineRule="exact"/>
        <w:rPr>
          <w:color w:val="F2F2F2" w:themeColor="background1" w:themeShade="F2"/>
        </w:rPr>
      </w:pPr>
    </w:p>
    <w:p w:rsidR="00B76D88" w:rsidRPr="00D73AB2" w:rsidRDefault="00FA2E83" w:rsidP="003410F2">
      <w:pPr>
        <w:numPr>
          <w:ilvl w:val="0"/>
          <w:numId w:val="1"/>
        </w:numPr>
        <w:tabs>
          <w:tab w:val="left" w:pos="899"/>
        </w:tabs>
        <w:ind w:left="899" w:hanging="348"/>
        <w:rPr>
          <w:rFonts w:ascii="Arial" w:eastAsia="Arial" w:hAnsi="Arial" w:cs="Arial"/>
          <w:color w:val="F2F2F2" w:themeColor="background1" w:themeShade="F2"/>
          <w:sz w:val="28"/>
          <w:szCs w:val="28"/>
        </w:rPr>
      </w:pPr>
      <w:hyperlink w:anchor="missionprinciples" w:history="1">
        <w:r w:rsidR="00320EDF" w:rsidRPr="00D73AB2">
          <w:rPr>
            <w:rStyle w:val="Hyperlink"/>
            <w:rFonts w:ascii="Arial" w:eastAsia="Arial" w:hAnsi="Arial" w:cs="Arial"/>
            <w:color w:val="F2F2F2" w:themeColor="background1" w:themeShade="F2"/>
            <w:spacing w:val="7"/>
            <w:w w:val="95"/>
            <w:sz w:val="28"/>
            <w:szCs w:val="28"/>
            <w:u w:val="none"/>
          </w:rPr>
          <w:t>mission principles</w:t>
        </w:r>
      </w:hyperlink>
    </w:p>
    <w:p w:rsidR="00722B75" w:rsidRPr="00D73AB2" w:rsidRDefault="00722B75" w:rsidP="00722B75">
      <w:pPr>
        <w:tabs>
          <w:tab w:val="left" w:pos="899"/>
        </w:tabs>
        <w:ind w:left="551"/>
        <w:rPr>
          <w:rFonts w:ascii="Arial" w:eastAsia="Arial" w:hAnsi="Arial" w:cs="Arial"/>
          <w:color w:val="F2F2F2" w:themeColor="background1" w:themeShade="F2"/>
          <w:sz w:val="18"/>
          <w:szCs w:val="18"/>
        </w:rPr>
      </w:pPr>
      <w:r w:rsidRPr="00D73AB2">
        <w:rPr>
          <w:color w:val="F2F2F2" w:themeColor="background1" w:themeShade="F2"/>
          <w:w w:val="105"/>
          <w:sz w:val="18"/>
          <w:szCs w:val="18"/>
        </w:rPr>
        <w:t xml:space="preserve"> </w:t>
      </w:r>
      <w:r w:rsidRPr="00D73AB2">
        <w:rPr>
          <w:rFonts w:ascii="Arial" w:hAnsi="Arial" w:cs="Arial"/>
          <w:color w:val="F2F2F2" w:themeColor="background1" w:themeShade="F2"/>
          <w:w w:val="105"/>
          <w:sz w:val="18"/>
          <w:szCs w:val="18"/>
        </w:rPr>
        <w:t xml:space="preserve">3  </w:t>
      </w:r>
      <w:r w:rsidRPr="00D73AB2">
        <w:rPr>
          <w:rFonts w:ascii="Arial" w:hAnsi="Arial" w:cs="Arial"/>
          <w:color w:val="F2F2F2" w:themeColor="background1" w:themeShade="F2"/>
          <w:spacing w:val="15"/>
          <w:w w:val="105"/>
          <w:sz w:val="18"/>
          <w:szCs w:val="18"/>
        </w:rPr>
        <w:t xml:space="preserve"> core values</w:t>
      </w:r>
    </w:p>
    <w:p w:rsidR="00B76D88" w:rsidRPr="00D73AB2" w:rsidRDefault="00B76D88">
      <w:pPr>
        <w:spacing w:before="18" w:line="220" w:lineRule="exact"/>
        <w:rPr>
          <w:color w:val="F2F2F2" w:themeColor="background1" w:themeShade="F2"/>
        </w:rPr>
      </w:pPr>
    </w:p>
    <w:p w:rsidR="00B76D88" w:rsidRPr="00D73AB2" w:rsidRDefault="00FA2E83" w:rsidP="003410F2">
      <w:pPr>
        <w:numPr>
          <w:ilvl w:val="0"/>
          <w:numId w:val="1"/>
        </w:numPr>
        <w:tabs>
          <w:tab w:val="left" w:pos="900"/>
        </w:tabs>
        <w:ind w:left="900" w:hanging="347"/>
        <w:rPr>
          <w:rFonts w:ascii="Arial" w:eastAsia="Arial" w:hAnsi="Arial" w:cs="Arial"/>
          <w:color w:val="F2F2F2" w:themeColor="background1" w:themeShade="F2"/>
          <w:sz w:val="28"/>
          <w:szCs w:val="28"/>
        </w:rPr>
      </w:pPr>
      <w:hyperlink w:anchor="about" w:history="1">
        <w:r w:rsidR="00751D0F" w:rsidRPr="00D73AB2">
          <w:rPr>
            <w:rStyle w:val="Hyperlink"/>
            <w:rFonts w:ascii="Arial" w:eastAsia="Arial" w:hAnsi="Arial" w:cs="Arial"/>
            <w:color w:val="F2F2F2" w:themeColor="background1" w:themeShade="F2"/>
            <w:spacing w:val="7"/>
            <w:w w:val="95"/>
            <w:sz w:val="28"/>
            <w:szCs w:val="28"/>
            <w:u w:val="none"/>
          </w:rPr>
          <w:t>about</w:t>
        </w:r>
      </w:hyperlink>
    </w:p>
    <w:p w:rsidR="00B76D88" w:rsidRPr="00D73AB2" w:rsidRDefault="00B76D88">
      <w:pPr>
        <w:spacing w:before="19" w:line="240" w:lineRule="exact"/>
        <w:rPr>
          <w:color w:val="F2F2F2" w:themeColor="background1" w:themeShade="F2"/>
          <w:sz w:val="24"/>
          <w:szCs w:val="24"/>
        </w:rPr>
      </w:pPr>
    </w:p>
    <w:p w:rsidR="00445CFF" w:rsidRPr="00D73AB2" w:rsidRDefault="0086460A" w:rsidP="00445CFF">
      <w:pPr>
        <w:pStyle w:val="Heading3"/>
        <w:spacing w:after="240"/>
        <w:ind w:left="562"/>
        <w:rPr>
          <w:color w:val="F2F2F2" w:themeColor="background1" w:themeShade="F2"/>
          <w:spacing w:val="7"/>
          <w:w w:val="95"/>
        </w:rPr>
      </w:pPr>
      <w:r w:rsidRPr="00D73AB2">
        <w:rPr>
          <w:color w:val="F2F2F2" w:themeColor="background1" w:themeShade="F2"/>
          <w:w w:val="95"/>
        </w:rPr>
        <w:t xml:space="preserve">5 </w:t>
      </w:r>
      <w:r w:rsidR="00445CFF" w:rsidRPr="00D73AB2">
        <w:rPr>
          <w:color w:val="F2F2F2" w:themeColor="background1" w:themeShade="F2"/>
          <w:spacing w:val="60"/>
          <w:w w:val="95"/>
        </w:rPr>
        <w:t xml:space="preserve"> </w:t>
      </w:r>
      <w:hyperlink w:anchor="orgchart" w:history="1">
        <w:r w:rsidR="0070199D" w:rsidRPr="00D73AB2">
          <w:rPr>
            <w:rStyle w:val="Hyperlink"/>
            <w:rFonts w:ascii="Arial" w:hAnsi="Arial"/>
            <w:color w:val="F2F2F2" w:themeColor="background1" w:themeShade="F2"/>
            <w:spacing w:val="7"/>
            <w:w w:val="95"/>
            <w:sz w:val="28"/>
            <w:u w:val="none"/>
          </w:rPr>
          <w:t>organizational chart</w:t>
        </w:r>
      </w:hyperlink>
    </w:p>
    <w:p w:rsidR="00445CFF" w:rsidRPr="00D73AB2" w:rsidRDefault="00E9083B" w:rsidP="00445CFF">
      <w:pPr>
        <w:pStyle w:val="Heading3"/>
        <w:ind w:left="556"/>
        <w:rPr>
          <w:color w:val="F2F2F2" w:themeColor="background1" w:themeShade="F2"/>
        </w:rPr>
      </w:pPr>
      <w:r w:rsidRPr="00D73AB2">
        <w:rPr>
          <w:color w:val="F2F2F2" w:themeColor="background1" w:themeShade="F2"/>
          <w:w w:val="95"/>
        </w:rPr>
        <w:t>6</w:t>
      </w:r>
      <w:r w:rsidR="00445CFF" w:rsidRPr="00D73AB2">
        <w:rPr>
          <w:color w:val="F2F2F2" w:themeColor="background1" w:themeShade="F2"/>
          <w:w w:val="95"/>
        </w:rPr>
        <w:t xml:space="preserve"> </w:t>
      </w:r>
      <w:r w:rsidR="00445CFF" w:rsidRPr="00D73AB2">
        <w:rPr>
          <w:color w:val="F2F2F2" w:themeColor="background1" w:themeShade="F2"/>
          <w:spacing w:val="60"/>
          <w:w w:val="95"/>
        </w:rPr>
        <w:t xml:space="preserve"> </w:t>
      </w:r>
      <w:hyperlink w:anchor="strategicplan" w:history="1">
        <w:r w:rsidR="0070199D" w:rsidRPr="00D73AB2">
          <w:rPr>
            <w:rStyle w:val="Hyperlink"/>
            <w:rFonts w:ascii="Arial" w:hAnsi="Arial"/>
            <w:color w:val="F2F2F2" w:themeColor="background1" w:themeShade="F2"/>
            <w:spacing w:val="7"/>
            <w:w w:val="95"/>
            <w:sz w:val="28"/>
            <w:u w:val="none"/>
          </w:rPr>
          <w:t>strategic plan</w:t>
        </w:r>
      </w:hyperlink>
    </w:p>
    <w:p w:rsidR="00B76D88" w:rsidRPr="00D73AB2" w:rsidRDefault="00E9083B">
      <w:pPr>
        <w:pStyle w:val="BodyText"/>
        <w:ind w:left="606"/>
        <w:rPr>
          <w:color w:val="F2F2F2" w:themeColor="background1" w:themeShade="F2"/>
          <w:w w:val="105"/>
        </w:rPr>
      </w:pPr>
      <w:r w:rsidRPr="00D73AB2">
        <w:rPr>
          <w:color w:val="F2F2F2" w:themeColor="background1" w:themeShade="F2"/>
          <w:w w:val="105"/>
        </w:rPr>
        <w:t>8</w:t>
      </w:r>
      <w:r w:rsidR="0086460A" w:rsidRPr="00D73AB2">
        <w:rPr>
          <w:color w:val="F2F2F2" w:themeColor="background1" w:themeShade="F2"/>
          <w:w w:val="105"/>
        </w:rPr>
        <w:t xml:space="preserve">  </w:t>
      </w:r>
      <w:r w:rsidR="0086460A" w:rsidRPr="00D73AB2">
        <w:rPr>
          <w:color w:val="F2F2F2" w:themeColor="background1" w:themeShade="F2"/>
          <w:spacing w:val="22"/>
          <w:w w:val="105"/>
        </w:rPr>
        <w:t xml:space="preserve"> </w:t>
      </w:r>
      <w:hyperlink w:anchor="hfhistrategicplan" w:history="1">
        <w:r w:rsidR="0070199D" w:rsidRPr="00D73AB2">
          <w:rPr>
            <w:rStyle w:val="Hyperlink"/>
            <w:rFonts w:ascii="Arial" w:hAnsi="Arial"/>
            <w:color w:val="F2F2F2" w:themeColor="background1" w:themeShade="F2"/>
            <w:w w:val="105"/>
            <w:sz w:val="18"/>
            <w:u w:val="none"/>
          </w:rPr>
          <w:t>HFHI strategic plan</w:t>
        </w:r>
      </w:hyperlink>
    </w:p>
    <w:p w:rsidR="0070199D" w:rsidRPr="00D73AB2" w:rsidRDefault="0070199D">
      <w:pPr>
        <w:pStyle w:val="BodyText"/>
        <w:ind w:left="606"/>
        <w:rPr>
          <w:color w:val="F2F2F2" w:themeColor="background1" w:themeShade="F2"/>
        </w:rPr>
      </w:pPr>
    </w:p>
    <w:p w:rsidR="0070199D" w:rsidRPr="00D73AB2" w:rsidRDefault="00E9083B" w:rsidP="0070199D">
      <w:pPr>
        <w:pStyle w:val="Heading3"/>
        <w:ind w:left="540"/>
        <w:rPr>
          <w:color w:val="F2F2F2" w:themeColor="background1" w:themeShade="F2"/>
        </w:rPr>
      </w:pPr>
      <w:r w:rsidRPr="00D73AB2">
        <w:rPr>
          <w:color w:val="F2F2F2" w:themeColor="background1" w:themeShade="F2"/>
          <w:w w:val="95"/>
        </w:rPr>
        <w:t>9</w:t>
      </w:r>
      <w:r w:rsidR="005E7CC4" w:rsidRPr="00D73AB2">
        <w:rPr>
          <w:color w:val="F2F2F2" w:themeColor="background1" w:themeShade="F2"/>
          <w:w w:val="95"/>
        </w:rPr>
        <w:t xml:space="preserve"> </w:t>
      </w:r>
      <w:r w:rsidR="0070199D" w:rsidRPr="00D73AB2">
        <w:rPr>
          <w:color w:val="F2F2F2" w:themeColor="background1" w:themeShade="F2"/>
          <w:w w:val="95"/>
        </w:rPr>
        <w:t xml:space="preserve"> </w:t>
      </w:r>
      <w:hyperlink w:anchor="budget" w:history="1">
        <w:r w:rsidR="0011585E">
          <w:rPr>
            <w:rStyle w:val="Hyperlink"/>
            <w:rFonts w:ascii="Arial" w:hAnsi="Arial"/>
            <w:color w:val="F2F2F2" w:themeColor="background1" w:themeShade="F2"/>
            <w:spacing w:val="7"/>
            <w:w w:val="95"/>
            <w:sz w:val="28"/>
            <w:u w:val="none"/>
          </w:rPr>
          <w:t>FY 2019</w:t>
        </w:r>
        <w:r w:rsidR="0070199D" w:rsidRPr="00D73AB2">
          <w:rPr>
            <w:rStyle w:val="Hyperlink"/>
            <w:rFonts w:ascii="Arial" w:hAnsi="Arial"/>
            <w:color w:val="F2F2F2" w:themeColor="background1" w:themeShade="F2"/>
            <w:spacing w:val="7"/>
            <w:w w:val="95"/>
            <w:sz w:val="28"/>
            <w:u w:val="none"/>
          </w:rPr>
          <w:t xml:space="preserve"> budget summary</w:t>
        </w:r>
      </w:hyperlink>
    </w:p>
    <w:p w:rsidR="0070199D" w:rsidRPr="00D73AB2" w:rsidRDefault="0070199D" w:rsidP="00E64E13">
      <w:pPr>
        <w:pStyle w:val="Heading3"/>
        <w:ind w:left="0"/>
        <w:rPr>
          <w:color w:val="F2F2F2" w:themeColor="background1" w:themeShade="F2"/>
          <w:spacing w:val="9"/>
          <w:w w:val="90"/>
        </w:rPr>
      </w:pPr>
    </w:p>
    <w:p w:rsidR="0070199D" w:rsidRPr="00D73AB2" w:rsidRDefault="00E9083B">
      <w:pPr>
        <w:pStyle w:val="Heading3"/>
        <w:ind w:left="509"/>
        <w:rPr>
          <w:color w:val="F2F2F2" w:themeColor="background1" w:themeShade="F2"/>
          <w:spacing w:val="9"/>
          <w:w w:val="90"/>
        </w:rPr>
      </w:pPr>
      <w:r w:rsidRPr="00D73AB2">
        <w:rPr>
          <w:color w:val="F2F2F2" w:themeColor="background1" w:themeShade="F2"/>
          <w:spacing w:val="9"/>
          <w:w w:val="90"/>
        </w:rPr>
        <w:t>10</w:t>
      </w:r>
      <w:r w:rsidR="0070199D" w:rsidRPr="00D73AB2">
        <w:rPr>
          <w:color w:val="F2F2F2" w:themeColor="background1" w:themeShade="F2"/>
          <w:spacing w:val="9"/>
          <w:w w:val="90"/>
        </w:rPr>
        <w:t xml:space="preserve"> </w:t>
      </w:r>
      <w:r w:rsidR="005E7CC4" w:rsidRPr="00D73AB2">
        <w:rPr>
          <w:color w:val="F2F2F2" w:themeColor="background1" w:themeShade="F2"/>
          <w:spacing w:val="9"/>
          <w:w w:val="90"/>
        </w:rPr>
        <w:t xml:space="preserve"> </w:t>
      </w:r>
      <w:hyperlink w:anchor="boardresponsibilities" w:history="1">
        <w:r w:rsidR="0070199D" w:rsidRPr="00D73AB2">
          <w:rPr>
            <w:rStyle w:val="Hyperlink"/>
            <w:rFonts w:ascii="Arial" w:hAnsi="Arial"/>
            <w:color w:val="F2F2F2" w:themeColor="background1" w:themeShade="F2"/>
            <w:spacing w:val="9"/>
            <w:w w:val="90"/>
            <w:sz w:val="28"/>
            <w:u w:val="none"/>
          </w:rPr>
          <w:t>board responsibilities</w:t>
        </w:r>
      </w:hyperlink>
    </w:p>
    <w:p w:rsidR="00057388" w:rsidRDefault="00165D28" w:rsidP="0070199D">
      <w:pPr>
        <w:pStyle w:val="BodyText"/>
        <w:ind w:left="606"/>
        <w:rPr>
          <w:rStyle w:val="Hyperlink"/>
          <w:rFonts w:ascii="Arial" w:hAnsi="Arial"/>
          <w:color w:val="F2F2F2" w:themeColor="background1" w:themeShade="F2"/>
          <w:spacing w:val="22"/>
          <w:w w:val="105"/>
          <w:sz w:val="18"/>
          <w:u w:val="none"/>
        </w:rPr>
      </w:pPr>
      <w:r>
        <w:fldChar w:fldCharType="begin"/>
      </w:r>
      <w:r>
        <w:instrText xml:space="preserve"> HYPERLINK \l "boardpledge" </w:instrText>
      </w:r>
      <w:r>
        <w:fldChar w:fldCharType="separate"/>
      </w:r>
      <w:r w:rsidR="00E9083B" w:rsidRPr="00D73AB2">
        <w:rPr>
          <w:rStyle w:val="Hyperlink"/>
          <w:rFonts w:ascii="Arial" w:hAnsi="Arial"/>
          <w:color w:val="F2F2F2" w:themeColor="background1" w:themeShade="F2"/>
          <w:w w:val="105"/>
          <w:sz w:val="18"/>
          <w:u w:val="none"/>
        </w:rPr>
        <w:t>11</w:t>
      </w:r>
      <w:r w:rsidR="0070199D" w:rsidRPr="00D73AB2">
        <w:rPr>
          <w:rStyle w:val="Hyperlink"/>
          <w:rFonts w:ascii="Arial" w:hAnsi="Arial"/>
          <w:color w:val="F2F2F2" w:themeColor="background1" w:themeShade="F2"/>
          <w:w w:val="105"/>
          <w:sz w:val="18"/>
          <w:u w:val="none"/>
        </w:rPr>
        <w:t xml:space="preserve">  </w:t>
      </w:r>
      <w:r w:rsidR="00057388">
        <w:rPr>
          <w:rStyle w:val="Hyperlink"/>
          <w:rFonts w:ascii="Arial" w:hAnsi="Arial"/>
          <w:color w:val="F2F2F2" w:themeColor="background1" w:themeShade="F2"/>
          <w:spacing w:val="22"/>
          <w:w w:val="105"/>
          <w:sz w:val="18"/>
          <w:u w:val="none"/>
        </w:rPr>
        <w:t>board-executive director partnership</w:t>
      </w:r>
    </w:p>
    <w:p w:rsidR="0070199D" w:rsidRPr="00D73AB2" w:rsidRDefault="0046174B" w:rsidP="0070199D">
      <w:pPr>
        <w:pStyle w:val="BodyText"/>
        <w:ind w:left="606"/>
        <w:rPr>
          <w:color w:val="F2F2F2" w:themeColor="background1" w:themeShade="F2"/>
          <w:w w:val="105"/>
        </w:rPr>
      </w:pPr>
      <w:r>
        <w:rPr>
          <w:rStyle w:val="Hyperlink"/>
          <w:rFonts w:ascii="Arial" w:hAnsi="Arial"/>
          <w:color w:val="F2F2F2" w:themeColor="background1" w:themeShade="F2"/>
          <w:spacing w:val="22"/>
          <w:w w:val="105"/>
          <w:sz w:val="18"/>
          <w:u w:val="none"/>
        </w:rPr>
        <w:t xml:space="preserve">12 </w:t>
      </w:r>
      <w:r w:rsidR="0070199D" w:rsidRPr="00D73AB2">
        <w:rPr>
          <w:rStyle w:val="Hyperlink"/>
          <w:rFonts w:ascii="Arial" w:hAnsi="Arial"/>
          <w:color w:val="F2F2F2" w:themeColor="background1" w:themeShade="F2"/>
          <w:w w:val="105"/>
          <w:sz w:val="18"/>
          <w:u w:val="none"/>
        </w:rPr>
        <w:t>board pledge pyramid</w:t>
      </w:r>
      <w:r w:rsidR="00165D28">
        <w:rPr>
          <w:rStyle w:val="Hyperlink"/>
          <w:rFonts w:ascii="Arial" w:hAnsi="Arial"/>
          <w:color w:val="F2F2F2" w:themeColor="background1" w:themeShade="F2"/>
          <w:w w:val="105"/>
          <w:sz w:val="18"/>
          <w:u w:val="none"/>
        </w:rPr>
        <w:fldChar w:fldCharType="end"/>
      </w:r>
    </w:p>
    <w:p w:rsidR="0070199D" w:rsidRPr="00D73AB2" w:rsidRDefault="00FA2E83" w:rsidP="0070199D">
      <w:pPr>
        <w:pStyle w:val="BodyText"/>
        <w:ind w:left="606"/>
        <w:rPr>
          <w:color w:val="F2F2F2" w:themeColor="background1" w:themeShade="F2"/>
          <w:w w:val="105"/>
        </w:rPr>
      </w:pPr>
      <w:hyperlink w:anchor="boardcommittment" w:history="1">
        <w:r w:rsidR="00E9083B" w:rsidRPr="00D73AB2">
          <w:rPr>
            <w:rStyle w:val="Hyperlink"/>
            <w:rFonts w:ascii="Arial" w:hAnsi="Arial"/>
            <w:color w:val="F2F2F2" w:themeColor="background1" w:themeShade="F2"/>
            <w:w w:val="105"/>
            <w:sz w:val="18"/>
            <w:u w:val="none"/>
          </w:rPr>
          <w:t>1</w:t>
        </w:r>
        <w:r w:rsidR="00C9685D">
          <w:rPr>
            <w:rStyle w:val="Hyperlink"/>
            <w:rFonts w:ascii="Arial" w:hAnsi="Arial"/>
            <w:color w:val="F2F2F2" w:themeColor="background1" w:themeShade="F2"/>
            <w:w w:val="105"/>
            <w:sz w:val="18"/>
            <w:u w:val="none"/>
          </w:rPr>
          <w:t>3</w:t>
        </w:r>
        <w:r w:rsidR="0070199D" w:rsidRPr="00D73AB2">
          <w:rPr>
            <w:rStyle w:val="Hyperlink"/>
            <w:rFonts w:ascii="Arial" w:hAnsi="Arial"/>
            <w:color w:val="F2F2F2" w:themeColor="background1" w:themeShade="F2"/>
            <w:w w:val="105"/>
            <w:sz w:val="18"/>
            <w:u w:val="none"/>
          </w:rPr>
          <w:t xml:space="preserve">   board member commitment</w:t>
        </w:r>
      </w:hyperlink>
    </w:p>
    <w:p w:rsidR="0070199D" w:rsidRPr="00D73AB2" w:rsidRDefault="00FA2E83" w:rsidP="0070199D">
      <w:pPr>
        <w:pStyle w:val="BodyText"/>
        <w:ind w:left="606"/>
        <w:rPr>
          <w:color w:val="F2F2F2" w:themeColor="background1" w:themeShade="F2"/>
          <w:w w:val="105"/>
        </w:rPr>
      </w:pPr>
      <w:hyperlink w:anchor="conflictofinterest" w:history="1">
        <w:r w:rsidR="00C9685D">
          <w:rPr>
            <w:rStyle w:val="Hyperlink"/>
            <w:rFonts w:ascii="Arial" w:hAnsi="Arial"/>
            <w:color w:val="F2F2F2" w:themeColor="background1" w:themeShade="F2"/>
            <w:w w:val="105"/>
            <w:sz w:val="18"/>
            <w:u w:val="none"/>
          </w:rPr>
          <w:t>15</w:t>
        </w:r>
        <w:r w:rsidR="0070199D" w:rsidRPr="00D73AB2">
          <w:rPr>
            <w:rStyle w:val="Hyperlink"/>
            <w:rFonts w:ascii="Arial" w:hAnsi="Arial"/>
            <w:color w:val="F2F2F2" w:themeColor="background1" w:themeShade="F2"/>
            <w:w w:val="105"/>
            <w:sz w:val="18"/>
            <w:u w:val="none"/>
          </w:rPr>
          <w:t xml:space="preserve">   board member conflict of interest</w:t>
        </w:r>
      </w:hyperlink>
    </w:p>
    <w:p w:rsidR="0070199D" w:rsidRPr="00D73AB2" w:rsidRDefault="0070199D">
      <w:pPr>
        <w:pStyle w:val="Heading3"/>
        <w:ind w:left="509"/>
        <w:rPr>
          <w:color w:val="F2F2F2" w:themeColor="background1" w:themeShade="F2"/>
          <w:spacing w:val="9"/>
          <w:w w:val="90"/>
        </w:rPr>
      </w:pPr>
    </w:p>
    <w:p w:rsidR="0070199D" w:rsidRPr="00D73AB2" w:rsidRDefault="0070199D" w:rsidP="00D96E77">
      <w:pPr>
        <w:pStyle w:val="BodyText"/>
        <w:spacing w:before="52"/>
        <w:ind w:left="0"/>
        <w:rPr>
          <w:color w:val="F2F2F2" w:themeColor="background1" w:themeShade="F2"/>
        </w:rPr>
      </w:pPr>
    </w:p>
    <w:p w:rsidR="00B76D88" w:rsidRPr="00D73AB2" w:rsidRDefault="0086460A">
      <w:pPr>
        <w:spacing w:line="200" w:lineRule="exact"/>
        <w:rPr>
          <w:color w:val="F2F2F2" w:themeColor="background1" w:themeShade="F2"/>
          <w:sz w:val="20"/>
          <w:szCs w:val="20"/>
        </w:rPr>
      </w:pPr>
      <w:r w:rsidRPr="00D73AB2">
        <w:rPr>
          <w:color w:val="F2F2F2" w:themeColor="background1" w:themeShade="F2"/>
        </w:rPr>
        <w:br w:type="column"/>
      </w:r>
    </w:p>
    <w:p w:rsidR="00B76D88" w:rsidRPr="00D73AB2" w:rsidRDefault="00B76D88">
      <w:pPr>
        <w:spacing w:line="200" w:lineRule="exact"/>
        <w:rPr>
          <w:color w:val="F2F2F2" w:themeColor="background1" w:themeShade="F2"/>
          <w:sz w:val="20"/>
          <w:szCs w:val="20"/>
        </w:rPr>
      </w:pPr>
    </w:p>
    <w:p w:rsidR="00B76D88" w:rsidRPr="00D73AB2" w:rsidRDefault="00B76D88">
      <w:pPr>
        <w:spacing w:line="200" w:lineRule="exact"/>
        <w:rPr>
          <w:color w:val="F2F2F2" w:themeColor="background1" w:themeShade="F2"/>
          <w:sz w:val="20"/>
          <w:szCs w:val="20"/>
        </w:rPr>
      </w:pPr>
    </w:p>
    <w:p w:rsidR="00B76D88" w:rsidRPr="00D73AB2" w:rsidRDefault="00B76D88">
      <w:pPr>
        <w:spacing w:before="12" w:line="200" w:lineRule="exact"/>
        <w:rPr>
          <w:color w:val="F2F2F2" w:themeColor="background1" w:themeShade="F2"/>
          <w:sz w:val="20"/>
          <w:szCs w:val="20"/>
        </w:rPr>
      </w:pPr>
    </w:p>
    <w:p w:rsidR="00B76D88" w:rsidRPr="00D73AB2" w:rsidRDefault="00804B63">
      <w:pPr>
        <w:pStyle w:val="Heading3"/>
        <w:rPr>
          <w:color w:val="F2F2F2" w:themeColor="background1" w:themeShade="F2"/>
        </w:rPr>
      </w:pPr>
      <w:r>
        <w:rPr>
          <w:color w:val="F2F2F2" w:themeColor="background1" w:themeShade="F2"/>
          <w:spacing w:val="9"/>
          <w:w w:val="90"/>
        </w:rPr>
        <w:t>16</w:t>
      </w:r>
      <w:r w:rsidR="0086460A" w:rsidRPr="00D73AB2">
        <w:rPr>
          <w:color w:val="F2F2F2" w:themeColor="background1" w:themeShade="F2"/>
          <w:w w:val="90"/>
        </w:rPr>
        <w:t xml:space="preserve"> </w:t>
      </w:r>
      <w:r w:rsidR="0086460A" w:rsidRPr="00D73AB2">
        <w:rPr>
          <w:color w:val="F2F2F2" w:themeColor="background1" w:themeShade="F2"/>
          <w:spacing w:val="48"/>
          <w:w w:val="90"/>
        </w:rPr>
        <w:t xml:space="preserve"> </w:t>
      </w:r>
      <w:hyperlink w:anchor="articlesofincorportation" w:history="1">
        <w:r w:rsidR="0070199D" w:rsidRPr="00D73AB2">
          <w:rPr>
            <w:rStyle w:val="Hyperlink"/>
            <w:rFonts w:ascii="Arial" w:hAnsi="Arial"/>
            <w:color w:val="F2F2F2" w:themeColor="background1" w:themeShade="F2"/>
            <w:spacing w:val="7"/>
            <w:w w:val="90"/>
            <w:sz w:val="28"/>
            <w:u w:val="none"/>
          </w:rPr>
          <w:t>founding documents</w:t>
        </w:r>
      </w:hyperlink>
      <w:r w:rsidR="00863175" w:rsidRPr="00D73AB2">
        <w:rPr>
          <w:color w:val="F2F2F2" w:themeColor="background1" w:themeShade="F2"/>
          <w:spacing w:val="7"/>
          <w:w w:val="90"/>
        </w:rPr>
        <w:t xml:space="preserve"> </w:t>
      </w:r>
    </w:p>
    <w:p w:rsidR="00B76D88" w:rsidRPr="00D73AB2" w:rsidRDefault="00804B63">
      <w:pPr>
        <w:pStyle w:val="BodyText"/>
        <w:spacing w:before="52"/>
        <w:ind w:left="542"/>
        <w:rPr>
          <w:color w:val="F2F2F2" w:themeColor="background1" w:themeShade="F2"/>
        </w:rPr>
      </w:pPr>
      <w:r>
        <w:rPr>
          <w:color w:val="F2F2F2" w:themeColor="background1" w:themeShade="F2"/>
        </w:rPr>
        <w:t>16</w:t>
      </w:r>
      <w:r w:rsidR="0086460A" w:rsidRPr="00D73AB2">
        <w:rPr>
          <w:color w:val="F2F2F2" w:themeColor="background1" w:themeShade="F2"/>
        </w:rPr>
        <w:t xml:space="preserve">  </w:t>
      </w:r>
      <w:r w:rsidR="0070199D" w:rsidRPr="00D73AB2">
        <w:rPr>
          <w:color w:val="F2F2F2" w:themeColor="background1" w:themeShade="F2"/>
        </w:rPr>
        <w:t xml:space="preserve">  </w:t>
      </w:r>
      <w:hyperlink w:anchor="articlesofincorportation" w:history="1">
        <w:r w:rsidR="0070199D" w:rsidRPr="00D73AB2">
          <w:rPr>
            <w:rStyle w:val="Hyperlink"/>
            <w:rFonts w:ascii="Arial" w:hAnsi="Arial"/>
            <w:color w:val="F2F2F2" w:themeColor="background1" w:themeShade="F2"/>
            <w:sz w:val="18"/>
            <w:u w:val="none"/>
          </w:rPr>
          <w:t>articles of incorporation</w:t>
        </w:r>
      </w:hyperlink>
      <w:r w:rsidR="0086460A" w:rsidRPr="00D73AB2">
        <w:rPr>
          <w:color w:val="F2F2F2" w:themeColor="background1" w:themeShade="F2"/>
          <w:spacing w:val="25"/>
        </w:rPr>
        <w:t xml:space="preserve"> </w:t>
      </w:r>
    </w:p>
    <w:p w:rsidR="00B76D88" w:rsidRPr="00D73AB2" w:rsidRDefault="00FA2E83">
      <w:pPr>
        <w:pStyle w:val="BodyText"/>
        <w:ind w:left="542"/>
        <w:rPr>
          <w:color w:val="F2F2F2" w:themeColor="background1" w:themeShade="F2"/>
        </w:rPr>
      </w:pPr>
      <w:hyperlink w:anchor="bylaws" w:history="1">
        <w:r w:rsidR="00804B63">
          <w:rPr>
            <w:rStyle w:val="Hyperlink"/>
            <w:rFonts w:ascii="Arial" w:hAnsi="Arial"/>
            <w:color w:val="F2F2F2" w:themeColor="background1" w:themeShade="F2"/>
            <w:sz w:val="18"/>
            <w:u w:val="none"/>
          </w:rPr>
          <w:t>23</w:t>
        </w:r>
        <w:r w:rsidR="0086460A" w:rsidRPr="00D73AB2">
          <w:rPr>
            <w:rStyle w:val="Hyperlink"/>
            <w:rFonts w:ascii="Arial" w:hAnsi="Arial"/>
            <w:color w:val="F2F2F2" w:themeColor="background1" w:themeShade="F2"/>
            <w:sz w:val="18"/>
            <w:u w:val="none"/>
          </w:rPr>
          <w:t xml:space="preserve">  </w:t>
        </w:r>
        <w:r w:rsidR="0086460A" w:rsidRPr="00D73AB2">
          <w:rPr>
            <w:rStyle w:val="Hyperlink"/>
            <w:rFonts w:ascii="Arial" w:hAnsi="Arial"/>
            <w:color w:val="F2F2F2" w:themeColor="background1" w:themeShade="F2"/>
            <w:spacing w:val="49"/>
            <w:sz w:val="18"/>
            <w:u w:val="none"/>
          </w:rPr>
          <w:t xml:space="preserve"> </w:t>
        </w:r>
        <w:r w:rsidR="0070199D" w:rsidRPr="00D73AB2">
          <w:rPr>
            <w:rStyle w:val="Hyperlink"/>
            <w:rFonts w:ascii="Arial" w:hAnsi="Arial"/>
            <w:color w:val="F2F2F2" w:themeColor="background1" w:themeShade="F2"/>
            <w:sz w:val="18"/>
            <w:u w:val="none"/>
          </w:rPr>
          <w:t>bylaws</w:t>
        </w:r>
      </w:hyperlink>
    </w:p>
    <w:p w:rsidR="00B76D88" w:rsidRPr="00D73AB2" w:rsidRDefault="00B76D88">
      <w:pPr>
        <w:spacing w:before="19" w:line="240" w:lineRule="exact"/>
        <w:rPr>
          <w:color w:val="F2F2F2" w:themeColor="background1" w:themeShade="F2"/>
          <w:sz w:val="24"/>
          <w:szCs w:val="24"/>
        </w:rPr>
      </w:pPr>
    </w:p>
    <w:p w:rsidR="00B76D88" w:rsidRPr="00D73AB2" w:rsidRDefault="00FA2E83">
      <w:pPr>
        <w:pStyle w:val="Heading3"/>
        <w:rPr>
          <w:color w:val="F2F2F2" w:themeColor="background1" w:themeShade="F2"/>
          <w:spacing w:val="39"/>
          <w:w w:val="95"/>
        </w:rPr>
      </w:pPr>
      <w:hyperlink w:anchor="policiees" w:history="1">
        <w:r w:rsidR="00C971D1">
          <w:rPr>
            <w:rStyle w:val="Hyperlink"/>
            <w:rFonts w:ascii="Arial" w:hAnsi="Arial"/>
            <w:color w:val="F2F2F2" w:themeColor="background1" w:themeShade="F2"/>
            <w:spacing w:val="9"/>
            <w:w w:val="95"/>
            <w:sz w:val="28"/>
            <w:u w:val="none"/>
          </w:rPr>
          <w:t>34</w:t>
        </w:r>
        <w:r w:rsidR="0086460A" w:rsidRPr="00D73AB2">
          <w:rPr>
            <w:rStyle w:val="Hyperlink"/>
            <w:rFonts w:ascii="Arial" w:hAnsi="Arial"/>
            <w:color w:val="F2F2F2" w:themeColor="background1" w:themeShade="F2"/>
            <w:w w:val="95"/>
            <w:sz w:val="28"/>
            <w:u w:val="none"/>
          </w:rPr>
          <w:t xml:space="preserve"> </w:t>
        </w:r>
        <w:r w:rsidR="0086460A" w:rsidRPr="00D73AB2">
          <w:rPr>
            <w:rStyle w:val="Hyperlink"/>
            <w:rFonts w:ascii="Arial" w:hAnsi="Arial"/>
            <w:color w:val="F2F2F2" w:themeColor="background1" w:themeShade="F2"/>
            <w:spacing w:val="39"/>
            <w:w w:val="95"/>
            <w:sz w:val="28"/>
            <w:u w:val="none"/>
          </w:rPr>
          <w:t xml:space="preserve"> </w:t>
        </w:r>
        <w:r w:rsidR="0070199D" w:rsidRPr="00D73AB2">
          <w:rPr>
            <w:rStyle w:val="Hyperlink"/>
            <w:rFonts w:ascii="Arial" w:hAnsi="Arial"/>
            <w:color w:val="F2F2F2" w:themeColor="background1" w:themeShade="F2"/>
            <w:spacing w:val="39"/>
            <w:w w:val="95"/>
            <w:sz w:val="28"/>
            <w:u w:val="none"/>
          </w:rPr>
          <w:t>policies</w:t>
        </w:r>
      </w:hyperlink>
    </w:p>
    <w:p w:rsidR="0070199D" w:rsidRPr="00D73AB2" w:rsidRDefault="00C971D1" w:rsidP="0070199D">
      <w:pPr>
        <w:pStyle w:val="BodyText"/>
        <w:spacing w:before="52"/>
        <w:ind w:left="542"/>
        <w:rPr>
          <w:color w:val="F2F2F2" w:themeColor="background1" w:themeShade="F2"/>
        </w:rPr>
      </w:pPr>
      <w:r>
        <w:rPr>
          <w:color w:val="F2F2F2" w:themeColor="background1" w:themeShade="F2"/>
        </w:rPr>
        <w:t>35</w:t>
      </w:r>
      <w:r w:rsidR="0070199D" w:rsidRPr="00D73AB2">
        <w:rPr>
          <w:color w:val="F2F2F2" w:themeColor="background1" w:themeShade="F2"/>
        </w:rPr>
        <w:t xml:space="preserve">   </w:t>
      </w:r>
      <w:bookmarkStart w:id="1" w:name="AdministrationPolicies"/>
      <w:r w:rsidR="0010631E" w:rsidRPr="00D73AB2">
        <w:rPr>
          <w:color w:val="F2F2F2" w:themeColor="background1" w:themeShade="F2"/>
        </w:rPr>
        <w:fldChar w:fldCharType="begin"/>
      </w:r>
      <w:r w:rsidR="0010631E" w:rsidRPr="00D73AB2">
        <w:rPr>
          <w:color w:val="F2F2F2" w:themeColor="background1" w:themeShade="F2"/>
        </w:rPr>
        <w:instrText xml:space="preserve"> HYPERLINK  \l "AdministrationPolicies" </w:instrText>
      </w:r>
      <w:r w:rsidR="0010631E" w:rsidRPr="00D73AB2">
        <w:rPr>
          <w:color w:val="F2F2F2" w:themeColor="background1" w:themeShade="F2"/>
        </w:rPr>
        <w:fldChar w:fldCharType="separate"/>
      </w:r>
      <w:r w:rsidR="0070199D" w:rsidRPr="00D73AB2">
        <w:rPr>
          <w:rStyle w:val="Hyperlink"/>
          <w:rFonts w:ascii="Arial" w:hAnsi="Arial"/>
          <w:color w:val="F2F2F2" w:themeColor="background1" w:themeShade="F2"/>
          <w:sz w:val="18"/>
          <w:u w:val="none"/>
        </w:rPr>
        <w:t>administration policies</w:t>
      </w:r>
      <w:r w:rsidR="0010631E" w:rsidRPr="00D73AB2">
        <w:rPr>
          <w:color w:val="F2F2F2" w:themeColor="background1" w:themeShade="F2"/>
        </w:rPr>
        <w:fldChar w:fldCharType="end"/>
      </w:r>
      <w:r w:rsidR="0070199D" w:rsidRPr="00D73AB2">
        <w:rPr>
          <w:color w:val="F2F2F2" w:themeColor="background1" w:themeShade="F2"/>
          <w:spacing w:val="25"/>
        </w:rPr>
        <w:t xml:space="preserve"> </w:t>
      </w:r>
      <w:bookmarkEnd w:id="1"/>
    </w:p>
    <w:p w:rsidR="0070199D" w:rsidRPr="00D73AB2" w:rsidRDefault="00FC355E" w:rsidP="0070199D">
      <w:pPr>
        <w:pStyle w:val="BodyText"/>
        <w:ind w:left="542"/>
        <w:rPr>
          <w:color w:val="F2F2F2" w:themeColor="background1" w:themeShade="F2"/>
        </w:rPr>
      </w:pPr>
      <w:r>
        <w:rPr>
          <w:color w:val="F2F2F2" w:themeColor="background1" w:themeShade="F2"/>
        </w:rPr>
        <w:t>40</w:t>
      </w:r>
      <w:r w:rsidR="0070199D" w:rsidRPr="00D73AB2">
        <w:rPr>
          <w:color w:val="F2F2F2" w:themeColor="background1" w:themeShade="F2"/>
        </w:rPr>
        <w:t xml:space="preserve">   </w:t>
      </w:r>
      <w:hyperlink w:anchor="FinancePolicies" w:history="1">
        <w:r w:rsidR="0070199D" w:rsidRPr="00D73AB2">
          <w:rPr>
            <w:rStyle w:val="Hyperlink"/>
            <w:rFonts w:ascii="Arial" w:hAnsi="Arial"/>
            <w:color w:val="F2F2F2" w:themeColor="background1" w:themeShade="F2"/>
            <w:sz w:val="18"/>
            <w:u w:val="none"/>
          </w:rPr>
          <w:t>finance policies</w:t>
        </w:r>
      </w:hyperlink>
    </w:p>
    <w:p w:rsidR="0070199D" w:rsidRPr="00D73AB2" w:rsidRDefault="00AC60B6" w:rsidP="0070199D">
      <w:pPr>
        <w:pStyle w:val="BodyText"/>
        <w:ind w:left="542"/>
        <w:rPr>
          <w:color w:val="F2F2F2" w:themeColor="background1" w:themeShade="F2"/>
        </w:rPr>
      </w:pPr>
      <w:r>
        <w:rPr>
          <w:color w:val="F2F2F2" w:themeColor="background1" w:themeShade="F2"/>
        </w:rPr>
        <w:t>77</w:t>
      </w:r>
      <w:r w:rsidR="0070199D" w:rsidRPr="00D73AB2">
        <w:rPr>
          <w:color w:val="F2F2F2" w:themeColor="background1" w:themeShade="F2"/>
        </w:rPr>
        <w:t xml:space="preserve">   </w:t>
      </w:r>
      <w:hyperlink w:anchor="DevelopmentPolicies" w:history="1">
        <w:r w:rsidR="0070199D" w:rsidRPr="00D73AB2">
          <w:rPr>
            <w:rStyle w:val="Hyperlink"/>
            <w:rFonts w:ascii="Arial" w:hAnsi="Arial"/>
            <w:color w:val="F2F2F2" w:themeColor="background1" w:themeShade="F2"/>
            <w:sz w:val="18"/>
            <w:u w:val="none"/>
          </w:rPr>
          <w:t>development policies</w:t>
        </w:r>
      </w:hyperlink>
    </w:p>
    <w:p w:rsidR="0070199D" w:rsidRPr="00D73AB2" w:rsidRDefault="00FA2E83" w:rsidP="0070199D">
      <w:pPr>
        <w:pStyle w:val="BodyText"/>
        <w:ind w:left="542"/>
        <w:rPr>
          <w:color w:val="F2F2F2" w:themeColor="background1" w:themeShade="F2"/>
        </w:rPr>
      </w:pPr>
      <w:hyperlink w:anchor="HOSPolicies" w:history="1">
        <w:r w:rsidR="005B3029">
          <w:rPr>
            <w:rStyle w:val="Hyperlink"/>
            <w:rFonts w:ascii="Arial" w:hAnsi="Arial"/>
            <w:color w:val="F2F2F2" w:themeColor="background1" w:themeShade="F2"/>
            <w:sz w:val="18"/>
            <w:u w:val="none"/>
          </w:rPr>
          <w:t>82</w:t>
        </w:r>
        <w:r w:rsidR="0070199D" w:rsidRPr="00D73AB2">
          <w:rPr>
            <w:rStyle w:val="Hyperlink"/>
            <w:rFonts w:ascii="Arial" w:hAnsi="Arial"/>
            <w:color w:val="F2F2F2" w:themeColor="background1" w:themeShade="F2"/>
            <w:sz w:val="18"/>
            <w:u w:val="none"/>
          </w:rPr>
          <w:t xml:space="preserve">   homeowner services policies </w:t>
        </w:r>
      </w:hyperlink>
      <w:r w:rsidR="0070199D" w:rsidRPr="00D73AB2">
        <w:rPr>
          <w:color w:val="F2F2F2" w:themeColor="background1" w:themeShade="F2"/>
          <w:spacing w:val="49"/>
        </w:rPr>
        <w:t xml:space="preserve"> </w:t>
      </w:r>
    </w:p>
    <w:p w:rsidR="00B76D88" w:rsidRPr="00D73AB2" w:rsidRDefault="00B76D88">
      <w:pPr>
        <w:spacing w:before="19" w:line="240" w:lineRule="exact"/>
        <w:rPr>
          <w:color w:val="F2F2F2" w:themeColor="background1" w:themeShade="F2"/>
          <w:sz w:val="24"/>
          <w:szCs w:val="24"/>
        </w:rPr>
      </w:pPr>
    </w:p>
    <w:p w:rsidR="00B76D88" w:rsidRPr="00B43131" w:rsidRDefault="00FA2E83" w:rsidP="0070199D">
      <w:pPr>
        <w:pStyle w:val="Heading3"/>
        <w:rPr>
          <w:color w:val="FFFFFF" w:themeColor="background1"/>
        </w:rPr>
      </w:pPr>
      <w:hyperlink w:anchor="committees" w:history="1">
        <w:r w:rsidR="005B3029" w:rsidRPr="00B43131">
          <w:rPr>
            <w:rStyle w:val="Hyperlink"/>
            <w:rFonts w:ascii="Arial" w:hAnsi="Arial"/>
            <w:color w:val="FFFFFF" w:themeColor="background1"/>
            <w:spacing w:val="9"/>
            <w:w w:val="95"/>
            <w:sz w:val="28"/>
            <w:u w:val="none"/>
          </w:rPr>
          <w:t>120</w:t>
        </w:r>
        <w:r w:rsidR="0086460A" w:rsidRPr="00B43131">
          <w:rPr>
            <w:rStyle w:val="Hyperlink"/>
            <w:rFonts w:ascii="Arial" w:hAnsi="Arial"/>
            <w:color w:val="FFFFFF" w:themeColor="background1"/>
            <w:w w:val="95"/>
            <w:sz w:val="28"/>
            <w:u w:val="none"/>
          </w:rPr>
          <w:t xml:space="preserve"> </w:t>
        </w:r>
        <w:r w:rsidR="0086460A" w:rsidRPr="00B43131">
          <w:rPr>
            <w:rStyle w:val="Hyperlink"/>
            <w:rFonts w:ascii="Arial" w:hAnsi="Arial"/>
            <w:color w:val="FFFFFF" w:themeColor="background1"/>
            <w:spacing w:val="37"/>
            <w:w w:val="95"/>
            <w:sz w:val="28"/>
            <w:u w:val="none"/>
          </w:rPr>
          <w:t xml:space="preserve"> </w:t>
        </w:r>
        <w:r w:rsidR="0070199D" w:rsidRPr="00B43131">
          <w:rPr>
            <w:rStyle w:val="Hyperlink"/>
            <w:rFonts w:ascii="Arial" w:hAnsi="Arial"/>
            <w:color w:val="FFFFFF" w:themeColor="background1"/>
            <w:spacing w:val="7"/>
            <w:w w:val="95"/>
            <w:sz w:val="28"/>
            <w:u w:val="none"/>
          </w:rPr>
          <w:t>committees</w:t>
        </w:r>
      </w:hyperlink>
    </w:p>
    <w:p w:rsidR="003233BE" w:rsidRPr="006947D1" w:rsidRDefault="00FA2E83">
      <w:pPr>
        <w:pStyle w:val="BodyText"/>
        <w:spacing w:before="52"/>
        <w:ind w:left="548"/>
        <w:rPr>
          <w:color w:val="FFFFFF" w:themeColor="background1"/>
        </w:rPr>
      </w:pPr>
      <w:hyperlink w:anchor="commorgchart" w:history="1">
        <w:r w:rsidR="005B3029" w:rsidRPr="006947D1">
          <w:rPr>
            <w:rStyle w:val="Hyperlink"/>
            <w:rFonts w:ascii="Arial" w:hAnsi="Arial"/>
            <w:color w:val="FFFFFF" w:themeColor="background1"/>
            <w:sz w:val="18"/>
            <w:u w:val="none"/>
          </w:rPr>
          <w:t>12</w:t>
        </w:r>
        <w:r w:rsidR="003953BD" w:rsidRPr="006947D1">
          <w:rPr>
            <w:rStyle w:val="Hyperlink"/>
            <w:rFonts w:ascii="Arial" w:hAnsi="Arial"/>
            <w:color w:val="FFFFFF" w:themeColor="background1"/>
            <w:sz w:val="18"/>
            <w:u w:val="none"/>
          </w:rPr>
          <w:t>1</w:t>
        </w:r>
        <w:r w:rsidR="0070199D" w:rsidRPr="006947D1">
          <w:rPr>
            <w:rStyle w:val="Hyperlink"/>
            <w:rFonts w:ascii="Arial" w:hAnsi="Arial"/>
            <w:color w:val="FFFFFF" w:themeColor="background1"/>
            <w:sz w:val="18"/>
            <w:u w:val="none"/>
          </w:rPr>
          <w:t xml:space="preserve">   </w:t>
        </w:r>
        <w:r w:rsidR="003233BE" w:rsidRPr="006947D1">
          <w:rPr>
            <w:rStyle w:val="Hyperlink"/>
            <w:rFonts w:ascii="Arial" w:hAnsi="Arial"/>
            <w:color w:val="FFFFFF" w:themeColor="background1"/>
            <w:sz w:val="18"/>
            <w:u w:val="none"/>
          </w:rPr>
          <w:t>committee organizational chart</w:t>
        </w:r>
      </w:hyperlink>
    </w:p>
    <w:p w:rsidR="00B76D88" w:rsidRPr="00D73AB2" w:rsidRDefault="003233BE">
      <w:pPr>
        <w:pStyle w:val="BodyText"/>
        <w:spacing w:before="52"/>
        <w:ind w:left="548"/>
        <w:rPr>
          <w:color w:val="F2F2F2" w:themeColor="background1" w:themeShade="F2"/>
        </w:rPr>
      </w:pPr>
      <w:r>
        <w:rPr>
          <w:color w:val="F2F2F2" w:themeColor="background1" w:themeShade="F2"/>
        </w:rPr>
        <w:t>12</w:t>
      </w:r>
      <w:r w:rsidR="003953BD">
        <w:rPr>
          <w:color w:val="F2F2F2" w:themeColor="background1" w:themeShade="F2"/>
        </w:rPr>
        <w:t>2</w:t>
      </w:r>
      <w:r>
        <w:rPr>
          <w:color w:val="F2F2F2" w:themeColor="background1" w:themeShade="F2"/>
        </w:rPr>
        <w:t xml:space="preserve">  </w:t>
      </w:r>
      <w:r w:rsidR="00776C23">
        <w:rPr>
          <w:color w:val="F2F2F2" w:themeColor="background1" w:themeShade="F2"/>
        </w:rPr>
        <w:t xml:space="preserve"> </w:t>
      </w:r>
      <w:hyperlink w:anchor="roster" w:history="1">
        <w:r w:rsidR="0070199D" w:rsidRPr="00D73AB2">
          <w:rPr>
            <w:rStyle w:val="Hyperlink"/>
            <w:rFonts w:ascii="Arial" w:hAnsi="Arial"/>
            <w:color w:val="F2F2F2" w:themeColor="background1" w:themeShade="F2"/>
            <w:sz w:val="18"/>
            <w:u w:val="none"/>
          </w:rPr>
          <w:t>committee rosters</w:t>
        </w:r>
      </w:hyperlink>
    </w:p>
    <w:p w:rsidR="0070199D" w:rsidRPr="00D73AB2" w:rsidRDefault="005B3029">
      <w:pPr>
        <w:pStyle w:val="BodyText"/>
        <w:spacing w:before="52"/>
        <w:ind w:left="548"/>
        <w:rPr>
          <w:color w:val="F2F2F2" w:themeColor="background1" w:themeShade="F2"/>
        </w:rPr>
      </w:pPr>
      <w:r>
        <w:rPr>
          <w:color w:val="F2F2F2" w:themeColor="background1" w:themeShade="F2"/>
        </w:rPr>
        <w:t>12</w:t>
      </w:r>
      <w:r w:rsidR="003953BD">
        <w:rPr>
          <w:color w:val="F2F2F2" w:themeColor="background1" w:themeShade="F2"/>
        </w:rPr>
        <w:t>5</w:t>
      </w:r>
      <w:r w:rsidR="0070199D" w:rsidRPr="00D73AB2">
        <w:rPr>
          <w:color w:val="F2F2F2" w:themeColor="background1" w:themeShade="F2"/>
        </w:rPr>
        <w:t xml:space="preserve">   </w:t>
      </w:r>
      <w:hyperlink w:anchor="descriptions" w:history="1">
        <w:r w:rsidR="0070199D" w:rsidRPr="00D73AB2">
          <w:rPr>
            <w:rStyle w:val="Hyperlink"/>
            <w:rFonts w:ascii="Arial" w:hAnsi="Arial"/>
            <w:color w:val="F2F2F2" w:themeColor="background1" w:themeShade="F2"/>
            <w:sz w:val="18"/>
            <w:u w:val="none"/>
          </w:rPr>
          <w:t>committee descriptions</w:t>
        </w:r>
      </w:hyperlink>
    </w:p>
    <w:p w:rsidR="00B76D88" w:rsidRPr="00D73AB2" w:rsidRDefault="00B76D88">
      <w:pPr>
        <w:pStyle w:val="BodyText"/>
        <w:ind w:left="548"/>
        <w:rPr>
          <w:color w:val="F2F2F2" w:themeColor="background1" w:themeShade="F2"/>
        </w:rPr>
      </w:pPr>
    </w:p>
    <w:p w:rsidR="00B76D88" w:rsidRPr="00D73AB2" w:rsidRDefault="00B76D88">
      <w:pPr>
        <w:spacing w:before="19" w:line="240" w:lineRule="exact"/>
        <w:rPr>
          <w:color w:val="F2F2F2" w:themeColor="background1" w:themeShade="F2"/>
          <w:sz w:val="24"/>
          <w:szCs w:val="24"/>
        </w:rPr>
      </w:pPr>
    </w:p>
    <w:p w:rsidR="00B76D88" w:rsidRPr="00D73AB2" w:rsidRDefault="0086460A">
      <w:pPr>
        <w:pStyle w:val="Heading3"/>
        <w:rPr>
          <w:rStyle w:val="Hyperlink"/>
          <w:rFonts w:ascii="Arial" w:hAnsi="Arial"/>
          <w:color w:val="F2F2F2" w:themeColor="background1" w:themeShade="F2"/>
          <w:spacing w:val="27"/>
          <w:w w:val="95"/>
          <w:sz w:val="28"/>
          <w:u w:val="none"/>
        </w:rPr>
      </w:pPr>
      <w:r w:rsidRPr="00D73AB2">
        <w:rPr>
          <w:color w:val="F2F2F2" w:themeColor="background1" w:themeShade="F2"/>
          <w:spacing w:val="9"/>
          <w:w w:val="95"/>
        </w:rPr>
        <w:t>1</w:t>
      </w:r>
      <w:r w:rsidR="004F17BD">
        <w:rPr>
          <w:color w:val="F2F2F2" w:themeColor="background1" w:themeShade="F2"/>
          <w:w w:val="95"/>
        </w:rPr>
        <w:t>4</w:t>
      </w:r>
      <w:r w:rsidR="003953BD">
        <w:rPr>
          <w:color w:val="F2F2F2" w:themeColor="background1" w:themeShade="F2"/>
          <w:w w:val="95"/>
        </w:rPr>
        <w:t>3</w:t>
      </w:r>
      <w:r w:rsidRPr="00D73AB2">
        <w:rPr>
          <w:color w:val="F2F2F2" w:themeColor="background1" w:themeShade="F2"/>
          <w:w w:val="95"/>
        </w:rPr>
        <w:t xml:space="preserve"> </w:t>
      </w:r>
      <w:r w:rsidR="00D96E77" w:rsidRPr="00D73AB2">
        <w:rPr>
          <w:color w:val="F2F2F2" w:themeColor="background1" w:themeShade="F2"/>
          <w:spacing w:val="27"/>
          <w:w w:val="95"/>
        </w:rPr>
        <w:t xml:space="preserve"> </w:t>
      </w:r>
      <w:hyperlink w:anchor="affiliatecontact" w:history="1">
        <w:r w:rsidR="00D96E77" w:rsidRPr="00D73AB2">
          <w:rPr>
            <w:rStyle w:val="Hyperlink"/>
            <w:rFonts w:ascii="Arial" w:hAnsi="Arial"/>
            <w:color w:val="F2F2F2" w:themeColor="background1" w:themeShade="F2"/>
            <w:spacing w:val="27"/>
            <w:w w:val="95"/>
            <w:sz w:val="28"/>
            <w:u w:val="none"/>
          </w:rPr>
          <w:t>affiliate contact list</w:t>
        </w:r>
      </w:hyperlink>
    </w:p>
    <w:p w:rsidR="00E9083B" w:rsidRPr="00D73AB2" w:rsidRDefault="00E9083B">
      <w:pPr>
        <w:pStyle w:val="Heading3"/>
        <w:rPr>
          <w:rStyle w:val="Hyperlink"/>
          <w:rFonts w:ascii="Arial" w:hAnsi="Arial"/>
          <w:color w:val="FFFFFF" w:themeColor="background1"/>
          <w:spacing w:val="27"/>
          <w:w w:val="95"/>
          <w:sz w:val="28"/>
          <w:u w:val="none"/>
        </w:rPr>
      </w:pPr>
    </w:p>
    <w:p w:rsidR="00E9083B" w:rsidRDefault="00E9083B">
      <w:pPr>
        <w:pStyle w:val="Heading3"/>
        <w:rPr>
          <w:rStyle w:val="Hyperlink"/>
          <w:rFonts w:ascii="Arial" w:hAnsi="Arial"/>
          <w:color w:val="CCEFF7"/>
          <w:spacing w:val="27"/>
          <w:w w:val="95"/>
          <w:sz w:val="28"/>
          <w:u w:val="none"/>
        </w:rPr>
      </w:pPr>
    </w:p>
    <w:p w:rsidR="00E9083B" w:rsidRPr="0010631E" w:rsidRDefault="00E9083B">
      <w:pPr>
        <w:pStyle w:val="Heading3"/>
        <w:rPr>
          <w:color w:val="CCEFF7"/>
        </w:rPr>
      </w:pPr>
    </w:p>
    <w:p w:rsidR="00B76D88" w:rsidRDefault="00863175" w:rsidP="0070199D">
      <w:pPr>
        <w:pStyle w:val="BodyText"/>
        <w:spacing w:before="52"/>
        <w:ind w:left="535"/>
        <w:sectPr w:rsidR="00B76D88">
          <w:type w:val="continuous"/>
          <w:pgSz w:w="12240" w:h="15840"/>
          <w:pgMar w:top="0" w:right="0" w:bottom="280" w:left="600" w:header="720" w:footer="720" w:gutter="0"/>
          <w:cols w:num="2" w:space="720" w:equalWidth="0">
            <w:col w:w="5085" w:space="144"/>
            <w:col w:w="6411"/>
          </w:cols>
        </w:sectPr>
      </w:pPr>
      <w:r>
        <w:rPr>
          <w:color w:val="FFFFFF"/>
          <w:w w:val="105"/>
        </w:rPr>
        <w:t xml:space="preserve"> </w:t>
      </w:r>
    </w:p>
    <w:p w:rsidR="00B76D88" w:rsidRDefault="00B76D88">
      <w:pPr>
        <w:spacing w:line="200" w:lineRule="exact"/>
        <w:rPr>
          <w:sz w:val="20"/>
          <w:szCs w:val="20"/>
        </w:rPr>
      </w:pPr>
    </w:p>
    <w:p w:rsidR="00B76D88" w:rsidRDefault="00B76D88">
      <w:pPr>
        <w:spacing w:line="200" w:lineRule="exact"/>
        <w:rPr>
          <w:sz w:val="20"/>
          <w:szCs w:val="20"/>
        </w:rPr>
      </w:pPr>
    </w:p>
    <w:p w:rsidR="00B76D88" w:rsidRDefault="00E9083B">
      <w:pPr>
        <w:spacing w:line="200" w:lineRule="exact"/>
        <w:rPr>
          <w:sz w:val="20"/>
          <w:szCs w:val="20"/>
        </w:rPr>
      </w:pPr>
      <w:r>
        <w:rPr>
          <w:noProof/>
        </w:rPr>
        <mc:AlternateContent>
          <mc:Choice Requires="wps">
            <w:drawing>
              <wp:anchor distT="45720" distB="45720" distL="114300" distR="114300" simplePos="0" relativeHeight="251643902" behindDoc="0" locked="0" layoutInCell="1" allowOverlap="1" wp14:anchorId="6D0ED401" wp14:editId="6CE81549">
                <wp:simplePos x="0" y="0"/>
                <wp:positionH relativeFrom="column">
                  <wp:posOffset>150495</wp:posOffset>
                </wp:positionH>
                <wp:positionV relativeFrom="paragraph">
                  <wp:posOffset>73025</wp:posOffset>
                </wp:positionV>
                <wp:extent cx="3578225" cy="2942590"/>
                <wp:effectExtent l="7620" t="9525" r="5080" b="10160"/>
                <wp:wrapSquare wrapText="bothSides"/>
                <wp:docPr id="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225" cy="2942590"/>
                        </a:xfrm>
                        <a:prstGeom prst="rect">
                          <a:avLst/>
                        </a:prstGeom>
                        <a:solidFill>
                          <a:srgbClr val="C4D600"/>
                        </a:solidFill>
                        <a:ln w="9525">
                          <a:solidFill>
                            <a:srgbClr val="C4D600"/>
                          </a:solidFill>
                          <a:miter lim="800000"/>
                          <a:headEnd/>
                          <a:tailEnd/>
                        </a:ln>
                      </wps:spPr>
                      <wps:txbx>
                        <w:txbxContent>
                          <w:p w:rsidR="00E515CC" w:rsidRPr="00A76E55" w:rsidRDefault="00E515CC">
                            <w:pPr>
                              <w:rPr>
                                <w:rFonts w:ascii="Helvetica" w:hAnsi="Helvetica"/>
                                <w:color w:val="FFFFFF" w:themeColor="background1"/>
                                <w:sz w:val="116"/>
                                <w:szCs w:val="116"/>
                              </w:rPr>
                            </w:pPr>
                            <w:r w:rsidRPr="00A76E55">
                              <w:rPr>
                                <w:rFonts w:ascii="Helvetica" w:hAnsi="Helvetica"/>
                                <w:color w:val="FFFFFF" w:themeColor="background1"/>
                                <w:sz w:val="116"/>
                                <w:szCs w:val="116"/>
                              </w:rPr>
                              <w:t>mission</w:t>
                            </w:r>
                          </w:p>
                          <w:p w:rsidR="00E515CC" w:rsidRPr="00A76E55" w:rsidRDefault="00E515CC">
                            <w:pPr>
                              <w:rPr>
                                <w:rFonts w:ascii="Helvetica" w:hAnsi="Helvetica"/>
                                <w:color w:val="FFFFFF" w:themeColor="background1"/>
                                <w:sz w:val="40"/>
                                <w:szCs w:val="40"/>
                              </w:rPr>
                            </w:pPr>
                            <w:r>
                              <w:rPr>
                                <w:rFonts w:ascii="Helvetica" w:hAnsi="Helvetica"/>
                                <w:color w:val="FFFFFF" w:themeColor="background1"/>
                                <w:sz w:val="40"/>
                                <w:szCs w:val="40"/>
                              </w:rPr>
                              <w:t>S</w:t>
                            </w:r>
                            <w:r w:rsidRPr="00A76E55">
                              <w:rPr>
                                <w:rFonts w:ascii="Helvetica" w:hAnsi="Helvetica"/>
                                <w:color w:val="FFFFFF" w:themeColor="background1"/>
                                <w:sz w:val="40"/>
                                <w:szCs w:val="40"/>
                              </w:rPr>
                              <w:t xml:space="preserve">eeking to put God’s love in to action, Pikes Peak Habitat for Humanity brings people together to build homes, communities and hope.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D0ED401" id="_x0000_t202" coordsize="21600,21600" o:spt="202" path="m,l,21600r21600,l21600,xe">
                <v:stroke joinstyle="miter"/>
                <v:path gradientshapeok="t" o:connecttype="rect"/>
              </v:shapetype>
              <v:shape id="Text Box 2" o:spid="_x0000_s1026" type="#_x0000_t202" style="position:absolute;margin-left:11.85pt;margin-top:5.75pt;width:281.75pt;height:231.7pt;z-index:25164390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" fillcolor="#c4d600" strokecolor="#c4d600">
                <v:textbox>
                  <w:txbxContent>
                    <w:p w:rsidR="00E515CC" w:rsidRPr="00A76E55" w:rsidRDefault="00E515CC">
                      <w:pPr>
                        <w:rPr>
                          <w:rFonts w:ascii="Helvetica" w:hAnsi="Helvetica"/>
                          <w:color w:val="FFFFFF" w:themeColor="background1"/>
                          <w:sz w:val="116"/>
                          <w:szCs w:val="116"/>
                        </w:rPr>
                      </w:pPr>
                      <w:r w:rsidRPr="00A76E55">
                        <w:rPr>
                          <w:rFonts w:ascii="Helvetica" w:hAnsi="Helvetica"/>
                          <w:color w:val="FFFFFF" w:themeColor="background1"/>
                          <w:sz w:val="116"/>
                          <w:szCs w:val="116"/>
                        </w:rPr>
                        <w:t>mission</w:t>
                      </w:r>
                    </w:p>
                    <w:p w:rsidR="00E515CC" w:rsidRPr="00A76E55" w:rsidRDefault="00E515CC">
                      <w:pPr>
                        <w:rPr>
                          <w:rFonts w:ascii="Helvetica" w:hAnsi="Helvetica"/>
                          <w:color w:val="FFFFFF" w:themeColor="background1"/>
                          <w:sz w:val="40"/>
                          <w:szCs w:val="40"/>
                        </w:rPr>
                      </w:pPr>
                      <w:r>
                        <w:rPr>
                          <w:rFonts w:ascii="Helvetica" w:hAnsi="Helvetica"/>
                          <w:color w:val="FFFFFF" w:themeColor="background1"/>
                          <w:sz w:val="40"/>
                          <w:szCs w:val="40"/>
                        </w:rPr>
                        <w:t>S</w:t>
                      </w:r>
                      <w:r w:rsidRPr="00A76E55">
                        <w:rPr>
                          <w:rFonts w:ascii="Helvetica" w:hAnsi="Helvetica"/>
                          <w:color w:val="FFFFFF" w:themeColor="background1"/>
                          <w:sz w:val="40"/>
                          <w:szCs w:val="40"/>
                        </w:rPr>
                        <w:t xml:space="preserve">eeking to put God’s love in to action, Pikes Peak Habitat for Humanity brings people together to build homes, communities and hope. </w:t>
                      </w:r>
                    </w:p>
                  </w:txbxContent>
                </v:textbox>
                <w10:wrap type="square"/>
              </v:shape>
            </w:pict>
          </mc:Fallback>
        </mc:AlternateContent>
      </w:r>
      <w:r w:rsidR="00A16450">
        <w:rPr>
          <w:noProof/>
        </w:rPr>
        <mc:AlternateContent>
          <mc:Choice Requires="wpg">
            <w:drawing>
              <wp:anchor distT="0" distB="0" distL="114300" distR="114300" simplePos="0" relativeHeight="251649024" behindDoc="1" locked="0" layoutInCell="1" allowOverlap="1" wp14:anchorId="711979CA" wp14:editId="796230FE">
                <wp:simplePos x="0" y="0"/>
                <wp:positionH relativeFrom="page">
                  <wp:posOffset>4305300</wp:posOffset>
                </wp:positionH>
                <wp:positionV relativeFrom="paragraph">
                  <wp:posOffset>78740</wp:posOffset>
                </wp:positionV>
                <wp:extent cx="3019425" cy="2947670"/>
                <wp:effectExtent l="0" t="1270" r="0" b="3810"/>
                <wp:wrapNone/>
                <wp:docPr id="426"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9425" cy="2947670"/>
                          <a:chOff x="8158" y="1152"/>
                          <a:chExt cx="3402" cy="4674"/>
                        </a:xfrm>
                      </wpg:grpSpPr>
                      <wps:wsp>
                        <wps:cNvPr id="427" name="Freeform 129"/>
                        <wps:cNvSpPr>
                          <a:spLocks/>
                        </wps:cNvSpPr>
                        <wps:spPr bwMode="auto">
                          <a:xfrm>
                            <a:off x="8158" y="1152"/>
                            <a:ext cx="3402" cy="4674"/>
                          </a:xfrm>
                          <a:custGeom>
                            <a:avLst/>
                            <a:gdLst>
                              <a:gd name="T0" fmla="+- 0 8158 8158"/>
                              <a:gd name="T1" fmla="*/ T0 w 3402"/>
                              <a:gd name="T2" fmla="+- 0 5826 1152"/>
                              <a:gd name="T3" fmla="*/ 5826 h 4674"/>
                              <a:gd name="T4" fmla="+- 0 11560 8158"/>
                              <a:gd name="T5" fmla="*/ T4 w 3402"/>
                              <a:gd name="T6" fmla="+- 0 5826 1152"/>
                              <a:gd name="T7" fmla="*/ 5826 h 4674"/>
                              <a:gd name="T8" fmla="+- 0 11560 8158"/>
                              <a:gd name="T9" fmla="*/ T8 w 3402"/>
                              <a:gd name="T10" fmla="+- 0 1152 1152"/>
                              <a:gd name="T11" fmla="*/ 1152 h 4674"/>
                              <a:gd name="T12" fmla="+- 0 8158 8158"/>
                              <a:gd name="T13" fmla="*/ T12 w 3402"/>
                              <a:gd name="T14" fmla="+- 0 1152 1152"/>
                              <a:gd name="T15" fmla="*/ 1152 h 4674"/>
                              <a:gd name="T16" fmla="+- 0 8158 8158"/>
                              <a:gd name="T17" fmla="*/ T16 w 3402"/>
                              <a:gd name="T18" fmla="+- 0 5826 1152"/>
                              <a:gd name="T19" fmla="*/ 5826 h 4674"/>
                            </a:gdLst>
                            <a:ahLst/>
                            <a:cxnLst>
                              <a:cxn ang="0">
                                <a:pos x="T1" y="T3"/>
                              </a:cxn>
                              <a:cxn ang="0">
                                <a:pos x="T5" y="T7"/>
                              </a:cxn>
                              <a:cxn ang="0">
                                <a:pos x="T9" y="T11"/>
                              </a:cxn>
                              <a:cxn ang="0">
                                <a:pos x="T13" y="T15"/>
                              </a:cxn>
                              <a:cxn ang="0">
                                <a:pos x="T17" y="T19"/>
                              </a:cxn>
                            </a:cxnLst>
                            <a:rect l="0" t="0" r="r" b="b"/>
                            <a:pathLst>
                              <a:path w="3402" h="4674">
                                <a:moveTo>
                                  <a:pt x="0" y="4674"/>
                                </a:moveTo>
                                <a:lnTo>
                                  <a:pt x="3402" y="4674"/>
                                </a:lnTo>
                                <a:lnTo>
                                  <a:pt x="3402" y="0"/>
                                </a:lnTo>
                                <a:lnTo>
                                  <a:pt x="0" y="0"/>
                                </a:lnTo>
                                <a:lnTo>
                                  <a:pt x="0" y="4674"/>
                                </a:lnTo>
                                <a:close/>
                              </a:path>
                            </a:pathLst>
                          </a:custGeom>
                          <a:solidFill>
                            <a:srgbClr val="F3F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D8AD83" id="Group 128" o:spid="_x0000_s1026" style="position:absolute;margin-left:339pt;margin-top:6.2pt;width:237.75pt;height:232.1pt;z-index:-251667456;mso-position-horizontal-relative:page" coordorigin="8158,1152" coordsize="3402,4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">
                <v:shape id="Freeform 129" o:spid="_x0000_s1027" style="position:absolute;left:8158;top:1152;width:3402;height:4674;visibility:visible;mso-wrap-style:square;v-text-anchor:top" coordsize="3402,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zEKMYA&#10;AADcAAAADwAAAGRycy9kb3ducmV2LnhtbESP3WrCQBSE7wu+w3IEb4puEopKdJUSaimlKP7h7SF7&#10;TILZsyG7jenbdwsFL4eZ+YZZrntTi45aV1lWEE8iEMS51RUXCk7HzXgOwnlkjbVlUvBDDtarwdMS&#10;U23vvKfu4AsRIOxSVFB636RSurwkg25iG+LgXW1r0AfZFlK3eA9wU8skiqbSYMVhocSGspLy2+Hb&#10;KHj7MpfP953Tz/3cXWbbczaNuVJqNOxfFyA89f4R/m9/aAUvyQz+zo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zEKMYAAADcAAAADwAAAAAAAAAAAAAAAACYAgAAZHJz&#10;L2Rvd25yZXYueG1sUEsFBgAAAAAEAAQA9QAAAIsDAAAAAA==&#10;" path="m,4674r3402,l3402,,,,,4674xe" fillcolor="#f3f3f4" stroked="f">
                  <v:path arrowok="t" o:connecttype="custom" o:connectlocs="0,5826;3402,5826;3402,1152;0,1152;0,5826" o:connectangles="0,0,0,0,0"/>
                </v:shape>
                <w10:wrap anchorx="page"/>
              </v:group>
            </w:pict>
          </mc:Fallback>
        </mc:AlternateContent>
      </w:r>
      <w:r w:rsidR="00A16450">
        <w:rPr>
          <w:noProof/>
        </w:rPr>
        <mc:AlternateContent>
          <mc:Choice Requires="wps">
            <w:drawing>
              <wp:anchor distT="45720" distB="45720" distL="114300" distR="114300" simplePos="0" relativeHeight="251671552" behindDoc="0" locked="0" layoutInCell="1" allowOverlap="1" wp14:anchorId="46FE6ECB" wp14:editId="29ED3897">
                <wp:simplePos x="0" y="0"/>
                <wp:positionH relativeFrom="column">
                  <wp:posOffset>4095750</wp:posOffset>
                </wp:positionH>
                <wp:positionV relativeFrom="paragraph">
                  <wp:posOffset>78740</wp:posOffset>
                </wp:positionV>
                <wp:extent cx="2334260" cy="2779395"/>
                <wp:effectExtent l="9525" t="10795" r="8890" b="10160"/>
                <wp:wrapSquare wrapText="bothSides"/>
                <wp:docPr id="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4260" cy="2779395"/>
                        </a:xfrm>
                        <a:prstGeom prst="rect">
                          <a:avLst/>
                        </a:prstGeom>
                        <a:solidFill>
                          <a:srgbClr val="F3F3F4"/>
                        </a:solidFill>
                        <a:ln w="9525">
                          <a:solidFill>
                            <a:srgbClr val="F3F3F4"/>
                          </a:solidFill>
                          <a:miter lim="800000"/>
                          <a:headEnd/>
                          <a:tailEnd/>
                        </a:ln>
                      </wps:spPr>
                      <wps:txbx>
                        <w:txbxContent>
                          <w:p w:rsidR="00E515CC" w:rsidRPr="00992744" w:rsidRDefault="00E515CC" w:rsidP="00A76E55">
                            <w:pPr>
                              <w:shd w:val="clear" w:color="auto" w:fill="F3F3F4"/>
                              <w:rPr>
                                <w:rFonts w:ascii="Helvetica" w:hAnsi="Helvetica"/>
                                <w:color w:val="404040" w:themeColor="text1" w:themeTint="BF"/>
                                <w:sz w:val="112"/>
                                <w:szCs w:val="112"/>
                              </w:rPr>
                            </w:pPr>
                            <w:r w:rsidRPr="00992744">
                              <w:rPr>
                                <w:rFonts w:ascii="Helvetica" w:hAnsi="Helvetica"/>
                                <w:color w:val="404040" w:themeColor="text1" w:themeTint="BF"/>
                                <w:sz w:val="112"/>
                                <w:szCs w:val="112"/>
                              </w:rPr>
                              <w:t>vision</w:t>
                            </w:r>
                          </w:p>
                          <w:p w:rsidR="00E515CC" w:rsidRPr="00992744" w:rsidRDefault="00E515CC" w:rsidP="00A76E55">
                            <w:pPr>
                              <w:shd w:val="clear" w:color="auto" w:fill="F3F3F4"/>
                              <w:rPr>
                                <w:rFonts w:ascii="Helvetica" w:hAnsi="Helvetica"/>
                                <w:color w:val="404040" w:themeColor="text1" w:themeTint="BF"/>
                                <w:sz w:val="40"/>
                                <w:szCs w:val="40"/>
                              </w:rPr>
                            </w:pPr>
                            <w:r w:rsidRPr="00992744">
                              <w:rPr>
                                <w:rFonts w:ascii="Helvetica" w:hAnsi="Helvetica"/>
                                <w:color w:val="404040" w:themeColor="text1" w:themeTint="BF"/>
                                <w:sz w:val="40"/>
                                <w:szCs w:val="40"/>
                              </w:rPr>
                              <w:t>A world where everyone has a decent place to live.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FE6ECB" id="_x0000_s1027" type="#_x0000_t202" style="position:absolute;margin-left:322.5pt;margin-top:6.2pt;width:183.8pt;height:218.8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" fillcolor="#f3f3f4" strokecolor="#f3f3f4">
                <v:textbox>
                  <w:txbxContent>
                    <w:p w:rsidR="00E515CC" w:rsidRPr="00992744" w:rsidRDefault="00E515CC" w:rsidP="00A76E55">
                      <w:pPr>
                        <w:shd w:val="clear" w:color="auto" w:fill="F3F3F4"/>
                        <w:rPr>
                          <w:rFonts w:ascii="Helvetica" w:hAnsi="Helvetica"/>
                          <w:color w:val="404040" w:themeColor="text1" w:themeTint="BF"/>
                          <w:sz w:val="112"/>
                          <w:szCs w:val="112"/>
                        </w:rPr>
                      </w:pPr>
                      <w:r w:rsidRPr="00992744">
                        <w:rPr>
                          <w:rFonts w:ascii="Helvetica" w:hAnsi="Helvetica"/>
                          <w:color w:val="404040" w:themeColor="text1" w:themeTint="BF"/>
                          <w:sz w:val="112"/>
                          <w:szCs w:val="112"/>
                        </w:rPr>
                        <w:t>vision</w:t>
                      </w:r>
                    </w:p>
                    <w:p w:rsidR="00E515CC" w:rsidRPr="00992744" w:rsidRDefault="00E515CC" w:rsidP="00A76E55">
                      <w:pPr>
                        <w:shd w:val="clear" w:color="auto" w:fill="F3F3F4"/>
                        <w:rPr>
                          <w:rFonts w:ascii="Helvetica" w:hAnsi="Helvetica"/>
                          <w:color w:val="404040" w:themeColor="text1" w:themeTint="BF"/>
                          <w:sz w:val="40"/>
                          <w:szCs w:val="40"/>
                        </w:rPr>
                      </w:pPr>
                      <w:r w:rsidRPr="00992744">
                        <w:rPr>
                          <w:rFonts w:ascii="Helvetica" w:hAnsi="Helvetica"/>
                          <w:color w:val="404040" w:themeColor="text1" w:themeTint="BF"/>
                          <w:sz w:val="40"/>
                          <w:szCs w:val="40"/>
                        </w:rPr>
                        <w:t>A world where everyone has a decent place to live.</w:t>
                      </w:r>
                    </w:p>
                  </w:txbxContent>
                </v:textbox>
                <w10:wrap type="square"/>
              </v:shape>
            </w:pict>
          </mc:Fallback>
        </mc:AlternateContent>
      </w:r>
    </w:p>
    <w:p w:rsidR="00B76D88" w:rsidRDefault="00B76D88">
      <w:pPr>
        <w:spacing w:line="200" w:lineRule="exact"/>
        <w:rPr>
          <w:sz w:val="20"/>
          <w:szCs w:val="20"/>
        </w:rPr>
      </w:pPr>
    </w:p>
    <w:p w:rsidR="00B76D88" w:rsidRDefault="00B76D88">
      <w:pPr>
        <w:spacing w:line="200" w:lineRule="exact"/>
        <w:rPr>
          <w:sz w:val="20"/>
          <w:szCs w:val="20"/>
        </w:rPr>
        <w:sectPr w:rsidR="00B76D88">
          <w:type w:val="continuous"/>
          <w:pgSz w:w="12240" w:h="15840"/>
          <w:pgMar w:top="0" w:right="0" w:bottom="280" w:left="600" w:header="720" w:footer="720" w:gutter="0"/>
          <w:cols w:space="720"/>
        </w:sectPr>
      </w:pPr>
    </w:p>
    <w:p w:rsidR="00B76D88" w:rsidRPr="00D3643F" w:rsidRDefault="00B76D88">
      <w:pPr>
        <w:pStyle w:val="Heading1"/>
        <w:spacing w:line="1250" w:lineRule="exact"/>
        <w:ind w:left="459"/>
        <w:rPr>
          <w:sz w:val="16"/>
          <w:szCs w:val="16"/>
        </w:rPr>
      </w:pPr>
    </w:p>
    <w:p w:rsidR="00B76D88" w:rsidRDefault="00E01502" w:rsidP="00D3643F">
      <w:pPr>
        <w:spacing w:before="5" w:line="140" w:lineRule="exact"/>
        <w:ind w:left="720"/>
        <w:rPr>
          <w:sz w:val="14"/>
          <w:szCs w:val="14"/>
        </w:rPr>
      </w:pPr>
      <w:r>
        <w:rPr>
          <w:sz w:val="14"/>
          <w:szCs w:val="14"/>
        </w:rPr>
        <w:t>7.1.</w:t>
      </w:r>
      <w:r w:rsidR="00D3643F">
        <w:rPr>
          <w:sz w:val="14"/>
          <w:szCs w:val="14"/>
        </w:rPr>
        <w:t>2018 Edition ©Pikes Peak Habitat for Humanity</w:t>
      </w:r>
    </w:p>
    <w:p w:rsidR="00B76D88" w:rsidRPr="00323E25" w:rsidRDefault="0086460A" w:rsidP="00323E25">
      <w:pPr>
        <w:spacing w:line="200" w:lineRule="exact"/>
        <w:ind w:left="1440"/>
        <w:rPr>
          <w:sz w:val="20"/>
          <w:szCs w:val="20"/>
        </w:rPr>
        <w:sectPr w:rsidR="00B76D88" w:rsidRPr="00323E25">
          <w:type w:val="continuous"/>
          <w:pgSz w:w="12240" w:h="15840"/>
          <w:pgMar w:top="0" w:right="0" w:bottom="280" w:left="600" w:header="720" w:footer="720" w:gutter="0"/>
          <w:cols w:num="2" w:space="720" w:equalWidth="0">
            <w:col w:w="6448" w:space="880"/>
            <w:col w:w="4312"/>
          </w:cols>
        </w:sectPr>
      </w:pPr>
      <w:r>
        <w:br w:type="column"/>
      </w:r>
      <w:r w:rsidR="00323E25">
        <w:rPr>
          <w:sz w:val="20"/>
          <w:szCs w:val="20"/>
        </w:rPr>
        <w:tab/>
      </w:r>
    </w:p>
    <w:p w:rsidR="00190F2F" w:rsidRPr="00323E25" w:rsidRDefault="00323E25" w:rsidP="00323E25">
      <w:pPr>
        <w:spacing w:before="90"/>
        <w:ind w:right="12220"/>
        <w:rPr>
          <w:rFonts w:ascii="Times New Roman" w:eastAsia="Times New Roman" w:hAnsi="Times New Roman" w:cs="Times New Roman"/>
          <w:sz w:val="20"/>
          <w:szCs w:val="20"/>
        </w:rPr>
        <w:sectPr w:rsidR="00190F2F" w:rsidRPr="00323E25" w:rsidSect="006136E9">
          <w:footerReference w:type="default" r:id="rId16"/>
          <w:pgSz w:w="12240" w:h="15840"/>
          <w:pgMar w:top="880" w:right="600" w:bottom="700" w:left="0" w:header="451" w:footer="505" w:gutter="0"/>
          <w:pgNumType w:start="3"/>
          <w:cols w:num="2" w:space="720"/>
        </w:sectPr>
      </w:pPr>
      <w:r>
        <w:rPr>
          <w:noProof/>
        </w:rPr>
        <w:lastRenderedPageBreak/>
        <mc:AlternateContent>
          <mc:Choice Requires="wps">
            <w:drawing>
              <wp:anchor distT="0" distB="0" distL="114300" distR="114300" simplePos="0" relativeHeight="251678720" behindDoc="0" locked="0" layoutInCell="1" allowOverlap="1" wp14:anchorId="30176DAE" wp14:editId="0DD78574">
                <wp:simplePos x="0" y="0"/>
                <wp:positionH relativeFrom="column">
                  <wp:posOffset>-3881492</wp:posOffset>
                </wp:positionH>
                <wp:positionV relativeFrom="paragraph">
                  <wp:posOffset>2407980</wp:posOffset>
                </wp:positionV>
                <wp:extent cx="1392555" cy="1353185"/>
                <wp:effectExtent l="0" t="0" r="0" b="0"/>
                <wp:wrapSquare wrapText="bothSides"/>
                <wp:docPr id="416"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555" cy="1353185"/>
                        </a:xfrm>
                        <a:prstGeom prst="rect">
                          <a:avLst/>
                        </a:prstGeom>
                        <a:noFill/>
                        <a:ln w="9525">
                          <a:noFill/>
                          <a:miter lim="800000"/>
                          <a:headEnd/>
                          <a:tailEnd/>
                        </a:ln>
                      </wps:spPr>
                      <wps:txbx>
                        <w:txbxContent>
                          <w:p w:rsidR="00E515CC" w:rsidRPr="00992744" w:rsidRDefault="00E515CC">
                            <w:pPr>
                              <w:rPr>
                                <w:rFonts w:ascii="Helvetica" w:hAnsi="Helvetica" w:cs="Helvetica"/>
                                <w:color w:val="404040" w:themeColor="text1" w:themeTint="BF"/>
                                <w:sz w:val="64"/>
                                <w:szCs w:val="64"/>
                              </w:rPr>
                            </w:pPr>
                            <w:r w:rsidRPr="00992744">
                              <w:rPr>
                                <w:rFonts w:ascii="Helvetica" w:hAnsi="Helvetica" w:cs="Helvetica"/>
                                <w:color w:val="404040" w:themeColor="text1" w:themeTint="BF"/>
                                <w:sz w:val="64"/>
                                <w:szCs w:val="64"/>
                              </w:rPr>
                              <w:t>core</w:t>
                            </w:r>
                          </w:p>
                          <w:p w:rsidR="00E515CC" w:rsidRPr="00992744" w:rsidRDefault="00E515CC">
                            <w:pPr>
                              <w:rPr>
                                <w:rFonts w:ascii="Helvetica" w:hAnsi="Helvetica" w:cs="Helvetica"/>
                                <w:color w:val="404040" w:themeColor="text1" w:themeTint="BF"/>
                                <w:sz w:val="64"/>
                                <w:szCs w:val="64"/>
                              </w:rPr>
                            </w:pPr>
                            <w:r w:rsidRPr="00992744">
                              <w:rPr>
                                <w:rFonts w:ascii="Helvetica" w:hAnsi="Helvetica" w:cs="Helvetica"/>
                                <w:color w:val="404040" w:themeColor="text1" w:themeTint="BF"/>
                                <w:sz w:val="64"/>
                                <w:szCs w:val="64"/>
                              </w:rPr>
                              <w:t>values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76DAE" id="Text Box 144" o:spid="_x0000_s1028" type="#_x0000_t202" style="position:absolute;margin-left:-305.65pt;margin-top:189.6pt;width:109.65pt;height:106.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" filled="f" stroked="f">
                <v:textbox>
                  <w:txbxContent>
                    <w:p w:rsidR="00E515CC" w:rsidRPr="00992744" w:rsidRDefault="00E515CC">
                      <w:pPr>
                        <w:rPr>
                          <w:rFonts w:ascii="Helvetica" w:hAnsi="Helvetica" w:cs="Helvetica"/>
                          <w:color w:val="404040" w:themeColor="text1" w:themeTint="BF"/>
                          <w:sz w:val="64"/>
                          <w:szCs w:val="64"/>
                        </w:rPr>
                      </w:pPr>
                      <w:r w:rsidRPr="00992744">
                        <w:rPr>
                          <w:rFonts w:ascii="Helvetica" w:hAnsi="Helvetica" w:cs="Helvetica"/>
                          <w:color w:val="404040" w:themeColor="text1" w:themeTint="BF"/>
                          <w:sz w:val="64"/>
                          <w:szCs w:val="64"/>
                        </w:rPr>
                        <w:t>core</w:t>
                      </w:r>
                    </w:p>
                    <w:p w:rsidR="00E515CC" w:rsidRPr="00992744" w:rsidRDefault="00E515CC">
                      <w:pPr>
                        <w:rPr>
                          <w:rFonts w:ascii="Helvetica" w:hAnsi="Helvetica" w:cs="Helvetica"/>
                          <w:color w:val="404040" w:themeColor="text1" w:themeTint="BF"/>
                          <w:sz w:val="64"/>
                          <w:szCs w:val="64"/>
                        </w:rPr>
                      </w:pPr>
                      <w:r w:rsidRPr="00992744">
                        <w:rPr>
                          <w:rFonts w:ascii="Helvetica" w:hAnsi="Helvetica" w:cs="Helvetica"/>
                          <w:color w:val="404040" w:themeColor="text1" w:themeTint="BF"/>
                          <w:sz w:val="64"/>
                          <w:szCs w:val="64"/>
                        </w:rPr>
                        <w:t>values</w:t>
                      </w:r>
                    </w:p>
                  </w:txbxContent>
                </v:textbox>
                <w10:wrap type="square"/>
              </v:shape>
            </w:pict>
          </mc:Fallback>
        </mc:AlternateContent>
      </w:r>
      <w:r>
        <w:rPr>
          <w:noProof/>
        </w:rPr>
        <mc:AlternateContent>
          <mc:Choice Requires="wps">
            <w:drawing>
              <wp:anchor distT="45720" distB="45720" distL="114300" distR="114300" simplePos="0" relativeHeight="251644927" behindDoc="0" locked="0" layoutInCell="1" allowOverlap="1" wp14:anchorId="2AABA8A8" wp14:editId="1672086E">
                <wp:simplePos x="0" y="0"/>
                <wp:positionH relativeFrom="page">
                  <wp:align>right</wp:align>
                </wp:positionH>
                <wp:positionV relativeFrom="paragraph">
                  <wp:posOffset>2322423</wp:posOffset>
                </wp:positionV>
                <wp:extent cx="7745095" cy="1543685"/>
                <wp:effectExtent l="0" t="0" r="27305" b="18415"/>
                <wp:wrapSquare wrapText="bothSides"/>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5095" cy="1544128"/>
                        </a:xfrm>
                        <a:prstGeom prst="rect">
                          <a:avLst/>
                        </a:prstGeom>
                        <a:solidFill>
                          <a:srgbClr val="F3F3F4"/>
                        </a:solidFill>
                        <a:ln w="9525">
                          <a:solidFill>
                            <a:srgbClr val="F3F3F4"/>
                          </a:solidFill>
                          <a:miter lim="800000"/>
                          <a:headEnd/>
                          <a:tailEnd/>
                        </a:ln>
                      </wps:spPr>
                      <wps:txbx>
                        <w:txbxContent>
                          <w:p w:rsidR="00E515CC" w:rsidRPr="00992744" w:rsidRDefault="00E515CC" w:rsidP="0075788E">
                            <w:pPr>
                              <w:spacing w:after="40" w:line="276" w:lineRule="auto"/>
                              <w:ind w:left="2160"/>
                              <w:jc w:val="both"/>
                              <w:rPr>
                                <w:rFonts w:ascii="Arial" w:hAnsi="Arial" w:cs="Arial"/>
                                <w:color w:val="404040" w:themeColor="text1" w:themeTint="BF"/>
                                <w:sz w:val="18"/>
                                <w:szCs w:val="18"/>
                              </w:rPr>
                            </w:pPr>
                            <w:r w:rsidRPr="00992744">
                              <w:rPr>
                                <w:rFonts w:ascii="Arial" w:hAnsi="Arial" w:cs="Arial"/>
                                <w:b/>
                                <w:color w:val="404040" w:themeColor="text1" w:themeTint="BF"/>
                              </w:rPr>
                              <w:t>Integrity:</w:t>
                            </w:r>
                            <w:r w:rsidRPr="00992744">
                              <w:rPr>
                                <w:rFonts w:ascii="Arial" w:hAnsi="Arial" w:cs="Arial"/>
                                <w:b/>
                                <w:color w:val="404040" w:themeColor="text1" w:themeTint="BF"/>
                                <w:sz w:val="20"/>
                                <w:szCs w:val="20"/>
                              </w:rPr>
                              <w:t xml:space="preserve"> </w:t>
                            </w:r>
                            <w:r w:rsidRPr="00992744">
                              <w:rPr>
                                <w:rFonts w:ascii="Arial" w:hAnsi="Arial" w:cs="Arial"/>
                                <w:color w:val="404040" w:themeColor="text1" w:themeTint="BF"/>
                                <w:sz w:val="18"/>
                                <w:szCs w:val="18"/>
                              </w:rPr>
                              <w:t>Demonstrate the highest standards of moral and ethical conduct; be credible, trustworthy and accountable.</w:t>
                            </w:r>
                          </w:p>
                          <w:p w:rsidR="00E515CC" w:rsidRPr="00992744" w:rsidRDefault="00E515CC" w:rsidP="0075788E">
                            <w:pPr>
                              <w:spacing w:after="40" w:line="276" w:lineRule="auto"/>
                              <w:ind w:left="2160"/>
                              <w:jc w:val="both"/>
                              <w:rPr>
                                <w:rFonts w:ascii="Arial" w:hAnsi="Arial" w:cs="Arial"/>
                                <w:color w:val="404040" w:themeColor="text1" w:themeTint="BF"/>
                                <w:sz w:val="18"/>
                                <w:szCs w:val="18"/>
                              </w:rPr>
                            </w:pPr>
                            <w:r w:rsidRPr="00992744">
                              <w:rPr>
                                <w:rFonts w:ascii="Arial" w:hAnsi="Arial" w:cs="Arial"/>
                                <w:b/>
                                <w:color w:val="404040" w:themeColor="text1" w:themeTint="BF"/>
                              </w:rPr>
                              <w:t>Respect:</w:t>
                            </w:r>
                            <w:r w:rsidRPr="00992744">
                              <w:rPr>
                                <w:rFonts w:ascii="Arial" w:hAnsi="Arial" w:cs="Arial"/>
                                <w:b/>
                                <w:color w:val="404040" w:themeColor="text1" w:themeTint="BF"/>
                                <w:sz w:val="18"/>
                                <w:szCs w:val="18"/>
                              </w:rPr>
                              <w:t xml:space="preserve"> </w:t>
                            </w:r>
                            <w:r w:rsidRPr="00992744">
                              <w:rPr>
                                <w:rFonts w:ascii="Arial" w:hAnsi="Arial" w:cs="Arial"/>
                                <w:color w:val="404040" w:themeColor="text1" w:themeTint="BF"/>
                                <w:sz w:val="18"/>
                                <w:szCs w:val="18"/>
                              </w:rPr>
                              <w:t>Demonstrate respect for the dignity of others; promote an inclusive culture; and be sensitive to the backgrounds, perspectives and feelings of others.</w:t>
                            </w:r>
                          </w:p>
                          <w:p w:rsidR="00E515CC" w:rsidRPr="00992744" w:rsidRDefault="00E515CC" w:rsidP="0075788E">
                            <w:pPr>
                              <w:spacing w:after="40" w:line="276" w:lineRule="auto"/>
                              <w:ind w:left="2160"/>
                              <w:jc w:val="both"/>
                              <w:rPr>
                                <w:rFonts w:ascii="Arial" w:hAnsi="Arial" w:cs="Arial"/>
                                <w:color w:val="404040" w:themeColor="text1" w:themeTint="BF"/>
                                <w:sz w:val="18"/>
                                <w:szCs w:val="18"/>
                              </w:rPr>
                            </w:pPr>
                            <w:r w:rsidRPr="00992744">
                              <w:rPr>
                                <w:rFonts w:ascii="Arial" w:hAnsi="Arial" w:cs="Arial"/>
                                <w:b/>
                                <w:color w:val="404040" w:themeColor="text1" w:themeTint="BF"/>
                              </w:rPr>
                              <w:t>Teamwork:</w:t>
                            </w:r>
                            <w:r w:rsidRPr="00992744">
                              <w:rPr>
                                <w:rFonts w:ascii="Arial" w:hAnsi="Arial" w:cs="Arial"/>
                                <w:b/>
                                <w:color w:val="404040" w:themeColor="text1" w:themeTint="BF"/>
                                <w:sz w:val="18"/>
                                <w:szCs w:val="18"/>
                              </w:rPr>
                              <w:t xml:space="preserve"> </w:t>
                            </w:r>
                            <w:r w:rsidRPr="00992744">
                              <w:rPr>
                                <w:rFonts w:ascii="Arial" w:hAnsi="Arial" w:cs="Arial"/>
                                <w:color w:val="404040" w:themeColor="text1" w:themeTint="BF"/>
                                <w:sz w:val="18"/>
                                <w:szCs w:val="18"/>
                              </w:rPr>
                              <w:t>A willingness and demonstrated skill in working collaboratively to accomplish goals and objectives while building and maintaining constructive partnerships that serve the mission.</w:t>
                            </w:r>
                          </w:p>
                          <w:p w:rsidR="00E515CC" w:rsidRPr="00992744" w:rsidRDefault="00E515CC" w:rsidP="0075788E">
                            <w:pPr>
                              <w:spacing w:line="276" w:lineRule="auto"/>
                              <w:ind w:left="2160"/>
                              <w:jc w:val="both"/>
                              <w:rPr>
                                <w:rFonts w:ascii="Arial" w:hAnsi="Arial" w:cs="Arial"/>
                                <w:b/>
                                <w:color w:val="404040" w:themeColor="text1" w:themeTint="BF"/>
                              </w:rPr>
                            </w:pPr>
                            <w:r w:rsidRPr="00992744">
                              <w:rPr>
                                <w:rFonts w:ascii="Arial" w:hAnsi="Arial" w:cs="Arial"/>
                                <w:b/>
                                <w:color w:val="404040" w:themeColor="text1" w:themeTint="BF"/>
                              </w:rPr>
                              <w:t>Continuous Improvement:</w:t>
                            </w:r>
                            <w:r w:rsidRPr="00992744">
                              <w:rPr>
                                <w:rFonts w:ascii="Arial" w:hAnsi="Arial" w:cs="Arial"/>
                                <w:b/>
                                <w:color w:val="404040" w:themeColor="text1" w:themeTint="BF"/>
                                <w:sz w:val="18"/>
                                <w:szCs w:val="18"/>
                              </w:rPr>
                              <w:t xml:space="preserve"> </w:t>
                            </w:r>
                            <w:r w:rsidRPr="00992744">
                              <w:rPr>
                                <w:rFonts w:ascii="Arial" w:hAnsi="Arial" w:cs="Arial"/>
                                <w:color w:val="404040" w:themeColor="text1" w:themeTint="BF"/>
                                <w:sz w:val="18"/>
                                <w:szCs w:val="18"/>
                              </w:rPr>
                              <w:t>Demonstrate the ability to maintain a positive attitude and effectiveness in a changing environment, constantly seeking to improve products, processes, and services to accomplish the mission. Encourage innovation, demonstrate commitment to excellence and effective stewardship.</w:t>
                            </w:r>
                          </w:p>
                          <w:p w:rsidR="00E515CC" w:rsidRDefault="00E515CC" w:rsidP="0075788E">
                            <w:pPr>
                              <w:ind w:left="288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ABA8A8" id="_x0000_s1029" type="#_x0000_t202" style="position:absolute;margin-left:558.65pt;margin-top:182.85pt;width:609.85pt;height:121.55pt;z-index:251644927;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" fillcolor="#f3f3f4" strokecolor="#f3f3f4">
                <v:textbox>
                  <w:txbxContent>
                    <w:p w:rsidR="00E515CC" w:rsidRPr="00992744" w:rsidRDefault="00E515CC" w:rsidP="0075788E">
                      <w:pPr>
                        <w:spacing w:after="40" w:line="276" w:lineRule="auto"/>
                        <w:ind w:left="2160"/>
                        <w:jc w:val="both"/>
                        <w:rPr>
                          <w:rFonts w:ascii="Arial" w:hAnsi="Arial" w:cs="Arial"/>
                          <w:color w:val="404040" w:themeColor="text1" w:themeTint="BF"/>
                          <w:sz w:val="18"/>
                          <w:szCs w:val="18"/>
                        </w:rPr>
                      </w:pPr>
                      <w:r w:rsidRPr="00992744">
                        <w:rPr>
                          <w:rFonts w:ascii="Arial" w:hAnsi="Arial" w:cs="Arial"/>
                          <w:b/>
                          <w:color w:val="404040" w:themeColor="text1" w:themeTint="BF"/>
                        </w:rPr>
                        <w:t>Integrity:</w:t>
                      </w:r>
                      <w:r w:rsidRPr="00992744">
                        <w:rPr>
                          <w:rFonts w:ascii="Arial" w:hAnsi="Arial" w:cs="Arial"/>
                          <w:b/>
                          <w:color w:val="404040" w:themeColor="text1" w:themeTint="BF"/>
                          <w:sz w:val="20"/>
                          <w:szCs w:val="20"/>
                        </w:rPr>
                        <w:t xml:space="preserve"> </w:t>
                      </w:r>
                      <w:r w:rsidRPr="00992744">
                        <w:rPr>
                          <w:rFonts w:ascii="Arial" w:hAnsi="Arial" w:cs="Arial"/>
                          <w:color w:val="404040" w:themeColor="text1" w:themeTint="BF"/>
                          <w:sz w:val="18"/>
                          <w:szCs w:val="18"/>
                        </w:rPr>
                        <w:t>Demonstrate the highest standards of moral and ethical conduct; be credible, trustworthy and accountable.</w:t>
                      </w:r>
                    </w:p>
                    <w:p w:rsidR="00E515CC" w:rsidRPr="00992744" w:rsidRDefault="00E515CC" w:rsidP="0075788E">
                      <w:pPr>
                        <w:spacing w:after="40" w:line="276" w:lineRule="auto"/>
                        <w:ind w:left="2160"/>
                        <w:jc w:val="both"/>
                        <w:rPr>
                          <w:rFonts w:ascii="Arial" w:hAnsi="Arial" w:cs="Arial"/>
                          <w:color w:val="404040" w:themeColor="text1" w:themeTint="BF"/>
                          <w:sz w:val="18"/>
                          <w:szCs w:val="18"/>
                        </w:rPr>
                      </w:pPr>
                      <w:r w:rsidRPr="00992744">
                        <w:rPr>
                          <w:rFonts w:ascii="Arial" w:hAnsi="Arial" w:cs="Arial"/>
                          <w:b/>
                          <w:color w:val="404040" w:themeColor="text1" w:themeTint="BF"/>
                        </w:rPr>
                        <w:t>Respect:</w:t>
                      </w:r>
                      <w:r w:rsidRPr="00992744">
                        <w:rPr>
                          <w:rFonts w:ascii="Arial" w:hAnsi="Arial" w:cs="Arial"/>
                          <w:b/>
                          <w:color w:val="404040" w:themeColor="text1" w:themeTint="BF"/>
                          <w:sz w:val="18"/>
                          <w:szCs w:val="18"/>
                        </w:rPr>
                        <w:t xml:space="preserve"> </w:t>
                      </w:r>
                      <w:r w:rsidRPr="00992744">
                        <w:rPr>
                          <w:rFonts w:ascii="Arial" w:hAnsi="Arial" w:cs="Arial"/>
                          <w:color w:val="404040" w:themeColor="text1" w:themeTint="BF"/>
                          <w:sz w:val="18"/>
                          <w:szCs w:val="18"/>
                        </w:rPr>
                        <w:t>Demonstrate respect for the dignity of others; promote an inclusive culture; and be sensitive to the backgrounds, perspectives and feelings of others.</w:t>
                      </w:r>
                    </w:p>
                    <w:p w:rsidR="00E515CC" w:rsidRPr="00992744" w:rsidRDefault="00E515CC" w:rsidP="0075788E">
                      <w:pPr>
                        <w:spacing w:after="40" w:line="276" w:lineRule="auto"/>
                        <w:ind w:left="2160"/>
                        <w:jc w:val="both"/>
                        <w:rPr>
                          <w:rFonts w:ascii="Arial" w:hAnsi="Arial" w:cs="Arial"/>
                          <w:color w:val="404040" w:themeColor="text1" w:themeTint="BF"/>
                          <w:sz w:val="18"/>
                          <w:szCs w:val="18"/>
                        </w:rPr>
                      </w:pPr>
                      <w:r w:rsidRPr="00992744">
                        <w:rPr>
                          <w:rFonts w:ascii="Arial" w:hAnsi="Arial" w:cs="Arial"/>
                          <w:b/>
                          <w:color w:val="404040" w:themeColor="text1" w:themeTint="BF"/>
                        </w:rPr>
                        <w:t>Teamwork:</w:t>
                      </w:r>
                      <w:r w:rsidRPr="00992744">
                        <w:rPr>
                          <w:rFonts w:ascii="Arial" w:hAnsi="Arial" w:cs="Arial"/>
                          <w:b/>
                          <w:color w:val="404040" w:themeColor="text1" w:themeTint="BF"/>
                          <w:sz w:val="18"/>
                          <w:szCs w:val="18"/>
                        </w:rPr>
                        <w:t xml:space="preserve"> </w:t>
                      </w:r>
                      <w:r w:rsidRPr="00992744">
                        <w:rPr>
                          <w:rFonts w:ascii="Arial" w:hAnsi="Arial" w:cs="Arial"/>
                          <w:color w:val="404040" w:themeColor="text1" w:themeTint="BF"/>
                          <w:sz w:val="18"/>
                          <w:szCs w:val="18"/>
                        </w:rPr>
                        <w:t>A willingness and demonstrated skill in working collaboratively to accomplish goals and objectives while building and maintaining constructive partnerships that serve the mission.</w:t>
                      </w:r>
                    </w:p>
                    <w:p w:rsidR="00E515CC" w:rsidRPr="00992744" w:rsidRDefault="00E515CC" w:rsidP="0075788E">
                      <w:pPr>
                        <w:spacing w:line="276" w:lineRule="auto"/>
                        <w:ind w:left="2160"/>
                        <w:jc w:val="both"/>
                        <w:rPr>
                          <w:rFonts w:ascii="Arial" w:hAnsi="Arial" w:cs="Arial"/>
                          <w:b/>
                          <w:color w:val="404040" w:themeColor="text1" w:themeTint="BF"/>
                        </w:rPr>
                      </w:pPr>
                      <w:r w:rsidRPr="00992744">
                        <w:rPr>
                          <w:rFonts w:ascii="Arial" w:hAnsi="Arial" w:cs="Arial"/>
                          <w:b/>
                          <w:color w:val="404040" w:themeColor="text1" w:themeTint="BF"/>
                        </w:rPr>
                        <w:t>Continuous Improvement:</w:t>
                      </w:r>
                      <w:r w:rsidRPr="00992744">
                        <w:rPr>
                          <w:rFonts w:ascii="Arial" w:hAnsi="Arial" w:cs="Arial"/>
                          <w:b/>
                          <w:color w:val="404040" w:themeColor="text1" w:themeTint="BF"/>
                          <w:sz w:val="18"/>
                          <w:szCs w:val="18"/>
                        </w:rPr>
                        <w:t xml:space="preserve"> </w:t>
                      </w:r>
                      <w:r w:rsidRPr="00992744">
                        <w:rPr>
                          <w:rFonts w:ascii="Arial" w:hAnsi="Arial" w:cs="Arial"/>
                          <w:color w:val="404040" w:themeColor="text1" w:themeTint="BF"/>
                          <w:sz w:val="18"/>
                          <w:szCs w:val="18"/>
                        </w:rPr>
                        <w:t>Demonstrate the ability to maintain a positive attitude and effectiveness in a changing environment, constantly seeking to improve products, processes, and services to accomplish the mission. Encourage innovation, demonstrate commitment to excellence and effective stewardship.</w:t>
                      </w:r>
                    </w:p>
                    <w:p w:rsidR="00E515CC" w:rsidRDefault="00E515CC" w:rsidP="0075788E">
                      <w:pPr>
                        <w:ind w:left="2880"/>
                      </w:pPr>
                    </w:p>
                  </w:txbxContent>
                </v:textbox>
                <w10:wrap type="square" anchorx="page"/>
              </v:shape>
            </w:pict>
          </mc:Fallback>
        </mc:AlternateContent>
      </w:r>
      <w:r>
        <w:rPr>
          <w:noProof/>
        </w:rPr>
        <mc:AlternateContent>
          <mc:Choice Requires="wps">
            <w:drawing>
              <wp:anchor distT="45720" distB="45720" distL="114300" distR="114300" simplePos="0" relativeHeight="251675648" behindDoc="0" locked="0" layoutInCell="1" allowOverlap="1" wp14:anchorId="2FBA1DCF" wp14:editId="12164A5F">
                <wp:simplePos x="0" y="0"/>
                <wp:positionH relativeFrom="margin">
                  <wp:posOffset>3511335</wp:posOffset>
                </wp:positionH>
                <wp:positionV relativeFrom="paragraph">
                  <wp:posOffset>151765</wp:posOffset>
                </wp:positionV>
                <wp:extent cx="3293110" cy="1870075"/>
                <wp:effectExtent l="0" t="0" r="2540" b="0"/>
                <wp:wrapSquare wrapText="bothSides"/>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11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15CC" w:rsidRDefault="00E515CC">
                            <w:bookmarkStart w:id="2" w:name="missionprinciples"/>
                            <w:bookmarkEnd w:id="2"/>
                            <w:r>
                              <w:rPr>
                                <w:rFonts w:ascii="Arial" w:eastAsia="Arial" w:hAnsi="Arial" w:cs="Arial"/>
                                <w:color w:val="00ADD8"/>
                                <w:spacing w:val="-13"/>
                                <w:sz w:val="116"/>
                                <w:szCs w:val="116"/>
                              </w:rPr>
                              <w:t>mission principles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BA1DCF" id="_x0000_s1030" type="#_x0000_t202" style="position:absolute;margin-left:276.5pt;margin-top:11.95pt;width:259.3pt;height:147.2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D0hgIAABk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" stroked="f">
                <v:textbox>
                  <w:txbxContent>
                    <w:p w:rsidR="00E515CC" w:rsidRDefault="00E515CC">
                      <w:bookmarkStart w:id="3" w:name="missionprinciples"/>
                      <w:bookmarkEnd w:id="3"/>
                      <w:r>
                        <w:rPr>
                          <w:rFonts w:ascii="Arial" w:eastAsia="Arial" w:hAnsi="Arial" w:cs="Arial"/>
                          <w:color w:val="00ADD8"/>
                          <w:spacing w:val="-13"/>
                          <w:sz w:val="116"/>
                          <w:szCs w:val="116"/>
                        </w:rPr>
                        <w:t>mission principles</w:t>
                      </w:r>
                    </w:p>
                  </w:txbxContent>
                </v:textbox>
                <w10:wrap type="square" anchorx="margin"/>
              </v:shape>
            </w:pict>
          </mc:Fallback>
        </mc:AlternateContent>
      </w:r>
      <w:r>
        <w:rPr>
          <w:rFonts w:ascii="Arial" w:hAnsi="Arial" w:cs="Arial"/>
          <w:b/>
          <w:noProof/>
          <w:sz w:val="18"/>
          <w:szCs w:val="18"/>
        </w:rPr>
        <w:drawing>
          <wp:anchor distT="0" distB="0" distL="114300" distR="114300" simplePos="0" relativeHeight="251648512" behindDoc="0" locked="0" layoutInCell="1" allowOverlap="1" wp14:anchorId="7C812208" wp14:editId="0103858C">
            <wp:simplePos x="0" y="0"/>
            <wp:positionH relativeFrom="margin">
              <wp:align>left</wp:align>
            </wp:positionH>
            <wp:positionV relativeFrom="paragraph">
              <wp:posOffset>0</wp:posOffset>
            </wp:positionV>
            <wp:extent cx="3467100" cy="2311400"/>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SC_702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67100" cy="2311400"/>
                    </a:xfrm>
                    <a:prstGeom prst="rect">
                      <a:avLst/>
                    </a:prstGeom>
                  </pic:spPr>
                </pic:pic>
              </a:graphicData>
            </a:graphic>
          </wp:anchor>
        </w:drawing>
      </w:r>
    </w:p>
    <w:p w:rsidR="0089067B" w:rsidRDefault="00E00450" w:rsidP="00323E25">
      <w:pPr>
        <w:spacing w:line="360" w:lineRule="auto"/>
        <w:ind w:left="720"/>
        <w:rPr>
          <w:rFonts w:ascii="Arial" w:hAnsi="Arial" w:cs="Arial"/>
          <w:b/>
          <w:color w:val="00B0F0"/>
          <w:sz w:val="18"/>
          <w:szCs w:val="18"/>
        </w:rPr>
      </w:pPr>
      <w:r>
        <w:rPr>
          <w:rFonts w:ascii="Arial" w:hAnsi="Arial" w:cs="Arial"/>
          <w:b/>
          <w:color w:val="00B0F0"/>
          <w:sz w:val="18"/>
          <w:szCs w:val="18"/>
        </w:rPr>
        <w:t>DEM</w:t>
      </w:r>
      <w:r w:rsidR="0078714E">
        <w:rPr>
          <w:rFonts w:ascii="Arial" w:hAnsi="Arial" w:cs="Arial"/>
          <w:b/>
          <w:color w:val="00B0F0"/>
          <w:sz w:val="18"/>
          <w:szCs w:val="18"/>
        </w:rPr>
        <w:t>O</w:t>
      </w:r>
      <w:r w:rsidR="0089067B" w:rsidRPr="0089067B">
        <w:rPr>
          <w:rFonts w:ascii="Arial" w:hAnsi="Arial" w:cs="Arial"/>
          <w:b/>
          <w:color w:val="00B0F0"/>
          <w:sz w:val="18"/>
          <w:szCs w:val="18"/>
        </w:rPr>
        <w:t>NSTRATE THE LOVE OF JESUS CHRIST</w:t>
      </w:r>
    </w:p>
    <w:p w:rsidR="0089067B" w:rsidRDefault="0089067B" w:rsidP="00E00450">
      <w:pPr>
        <w:spacing w:after="120" w:line="360" w:lineRule="auto"/>
        <w:ind w:left="720"/>
        <w:rPr>
          <w:rFonts w:ascii="Arial" w:hAnsi="Arial" w:cs="Arial"/>
          <w:sz w:val="18"/>
          <w:szCs w:val="18"/>
        </w:rPr>
      </w:pPr>
      <w:r w:rsidRPr="0089067B">
        <w:rPr>
          <w:rFonts w:ascii="Arial" w:hAnsi="Arial" w:cs="Arial"/>
          <w:sz w:val="18"/>
          <w:szCs w:val="18"/>
        </w:rPr>
        <w:t>We undertake our work to demonstrate the love and teachings of Jesus, acting in all ways in accord with the belief that God’s love and grace abound for all, and that we must be “hands and feet” of that love and grace in our world. We believe that, through faith, the miniscule can be multiplied to accomplish the magnificent, and that, in faith, respectful relationships can grow among all people.</w:t>
      </w:r>
    </w:p>
    <w:p w:rsidR="0089067B" w:rsidRPr="0089067B" w:rsidRDefault="0089067B" w:rsidP="00323E25">
      <w:pPr>
        <w:spacing w:line="360" w:lineRule="auto"/>
        <w:ind w:left="720"/>
        <w:rPr>
          <w:rFonts w:ascii="Arial" w:hAnsi="Arial" w:cs="Arial"/>
          <w:b/>
          <w:color w:val="00B0F0"/>
          <w:sz w:val="18"/>
          <w:szCs w:val="18"/>
        </w:rPr>
      </w:pPr>
      <w:r w:rsidRPr="0089067B">
        <w:rPr>
          <w:rFonts w:ascii="Arial" w:hAnsi="Arial" w:cs="Arial"/>
          <w:b/>
          <w:color w:val="00B0F0"/>
          <w:sz w:val="18"/>
          <w:szCs w:val="18"/>
        </w:rPr>
        <w:t>FOCUS ON SHELTER</w:t>
      </w:r>
    </w:p>
    <w:p w:rsidR="0089067B" w:rsidRDefault="0089067B" w:rsidP="00E00450">
      <w:pPr>
        <w:spacing w:after="120" w:line="360" w:lineRule="auto"/>
        <w:ind w:left="720"/>
        <w:rPr>
          <w:rFonts w:ascii="Arial" w:hAnsi="Arial" w:cs="Arial"/>
          <w:sz w:val="18"/>
          <w:szCs w:val="18"/>
        </w:rPr>
      </w:pPr>
      <w:r w:rsidRPr="0089067B">
        <w:rPr>
          <w:rFonts w:ascii="Arial" w:hAnsi="Arial" w:cs="Arial"/>
          <w:sz w:val="18"/>
          <w:szCs w:val="18"/>
        </w:rPr>
        <w:t>We have chosen, as our means of manifesting God’s love, to create opportunities for all people to live in decent, durable shelter. We put faith into action by helping to build, renovate or preserve homes, and by partnering with others to accelerate and broaden access to affordable housing as a foundation for breaking the cycle of poverty.</w:t>
      </w:r>
    </w:p>
    <w:p w:rsidR="0089067B" w:rsidRPr="0089067B" w:rsidRDefault="0089067B" w:rsidP="00323E25">
      <w:pPr>
        <w:spacing w:line="360" w:lineRule="auto"/>
        <w:ind w:left="720"/>
        <w:rPr>
          <w:rFonts w:ascii="Arial" w:hAnsi="Arial" w:cs="Arial"/>
          <w:b/>
          <w:color w:val="00B0F0"/>
          <w:sz w:val="18"/>
          <w:szCs w:val="18"/>
        </w:rPr>
      </w:pPr>
      <w:r w:rsidRPr="0089067B">
        <w:rPr>
          <w:rFonts w:ascii="Arial" w:hAnsi="Arial" w:cs="Arial"/>
          <w:b/>
          <w:color w:val="00B0F0"/>
          <w:sz w:val="18"/>
          <w:szCs w:val="18"/>
        </w:rPr>
        <w:t>ADVOCATE FOR AFFORD</w:t>
      </w:r>
      <w:r>
        <w:rPr>
          <w:rFonts w:ascii="Arial" w:hAnsi="Arial" w:cs="Arial"/>
          <w:b/>
          <w:color w:val="00B0F0"/>
          <w:sz w:val="18"/>
          <w:szCs w:val="18"/>
        </w:rPr>
        <w:t>ABLE HOUSING</w:t>
      </w:r>
    </w:p>
    <w:p w:rsidR="00377DDD" w:rsidRPr="00323E25" w:rsidRDefault="0089067B" w:rsidP="00323E25">
      <w:pPr>
        <w:spacing w:line="360" w:lineRule="auto"/>
        <w:ind w:left="720"/>
        <w:rPr>
          <w:rFonts w:ascii="Arial" w:hAnsi="Arial" w:cs="Arial"/>
          <w:sz w:val="18"/>
          <w:szCs w:val="18"/>
        </w:rPr>
      </w:pPr>
      <w:r w:rsidRPr="0089067B">
        <w:rPr>
          <w:rFonts w:ascii="Arial" w:hAnsi="Arial" w:cs="Arial"/>
          <w:sz w:val="18"/>
          <w:szCs w:val="18"/>
        </w:rPr>
        <w:t>In response to the prophet Micah’s call to do justice, to love mercy and to walk humbly with God, we promote decent, affordable housing for all, and we support the global community’s commitment to housing as a basic human right. We will advocate for just and fair housing policy to eliminate the constraints that contribute to poverty housing. And, in all of our work, we will seek to put shelter on hearts and minds in such powerful ways that poverty housing becomes socially, politically and religiously unacceptable.</w:t>
      </w:r>
    </w:p>
    <w:p w:rsidR="0089067B" w:rsidRDefault="0075788E" w:rsidP="0075788E">
      <w:pPr>
        <w:spacing w:line="360" w:lineRule="auto"/>
        <w:ind w:left="720"/>
        <w:rPr>
          <w:rFonts w:ascii="Arial" w:hAnsi="Arial" w:cs="Arial"/>
          <w:b/>
          <w:color w:val="00B0F0"/>
          <w:sz w:val="18"/>
          <w:szCs w:val="18"/>
        </w:rPr>
      </w:pPr>
      <w:r>
        <w:rPr>
          <w:rFonts w:ascii="Arial" w:hAnsi="Arial" w:cs="Arial"/>
          <w:b/>
          <w:color w:val="00B0F0"/>
          <w:sz w:val="18"/>
          <w:szCs w:val="18"/>
        </w:rPr>
        <w:t>PROMO</w:t>
      </w:r>
      <w:r w:rsidR="0089067B" w:rsidRPr="0089067B">
        <w:rPr>
          <w:rFonts w:ascii="Arial" w:hAnsi="Arial" w:cs="Arial"/>
          <w:b/>
          <w:color w:val="00B0F0"/>
          <w:sz w:val="18"/>
          <w:szCs w:val="18"/>
        </w:rPr>
        <w:t>TE DIGNITY AND HOPE</w:t>
      </w:r>
    </w:p>
    <w:p w:rsidR="0089067B" w:rsidRPr="0089067B" w:rsidRDefault="0089067B" w:rsidP="00E00450">
      <w:pPr>
        <w:spacing w:after="120" w:line="360" w:lineRule="auto"/>
        <w:ind w:left="720"/>
        <w:rPr>
          <w:rFonts w:ascii="Arial" w:hAnsi="Arial" w:cs="Arial"/>
          <w:sz w:val="18"/>
          <w:szCs w:val="18"/>
        </w:rPr>
      </w:pPr>
      <w:r w:rsidRPr="0089067B">
        <w:rPr>
          <w:rFonts w:ascii="Arial" w:hAnsi="Arial" w:cs="Arial"/>
          <w:sz w:val="18"/>
          <w:szCs w:val="18"/>
        </w:rPr>
        <w:t>We believe that no one lives in dignity until everyone can live in dignity. We believe that every person has something to contribute and something to gain from creating communities in which all people have decent, affordable places to live. We believe that dignity and hope are best achieved through equitable, accountable partnerships.</w:t>
      </w:r>
    </w:p>
    <w:p w:rsidR="0089067B" w:rsidRDefault="0089067B" w:rsidP="00E00450">
      <w:pPr>
        <w:spacing w:after="80" w:line="276" w:lineRule="auto"/>
        <w:ind w:left="720"/>
        <w:rPr>
          <w:rFonts w:ascii="Arial" w:hAnsi="Arial" w:cs="Arial"/>
          <w:b/>
          <w:color w:val="00B0F0"/>
          <w:sz w:val="18"/>
          <w:szCs w:val="18"/>
        </w:rPr>
      </w:pPr>
      <w:r w:rsidRPr="00377DDD">
        <w:rPr>
          <w:rFonts w:ascii="Arial" w:hAnsi="Arial" w:cs="Arial"/>
          <w:b/>
          <w:color w:val="00B0F0"/>
          <w:sz w:val="18"/>
          <w:szCs w:val="18"/>
        </w:rPr>
        <w:t>SUPPORT SUSTAINABLE</w:t>
      </w:r>
      <w:r w:rsidRPr="0089067B">
        <w:rPr>
          <w:rFonts w:ascii="Arial" w:hAnsi="Arial" w:cs="Arial"/>
          <w:b/>
          <w:color w:val="00B0F0"/>
          <w:sz w:val="18"/>
          <w:szCs w:val="18"/>
        </w:rPr>
        <w:t xml:space="preserve"> &amp; </w:t>
      </w:r>
      <w:r w:rsidR="00142D0F">
        <w:rPr>
          <w:rFonts w:ascii="Arial" w:hAnsi="Arial" w:cs="Arial"/>
          <w:b/>
          <w:color w:val="00B0F0"/>
          <w:sz w:val="18"/>
          <w:szCs w:val="18"/>
        </w:rPr>
        <w:t>TRANSF</w:t>
      </w:r>
      <w:r w:rsidR="00C461F5" w:rsidRPr="0089067B">
        <w:rPr>
          <w:rFonts w:ascii="Arial" w:hAnsi="Arial" w:cs="Arial"/>
          <w:b/>
          <w:color w:val="00B0F0"/>
          <w:sz w:val="18"/>
          <w:szCs w:val="18"/>
        </w:rPr>
        <w:t>ORMATIONAL DEVELOPMENT</w:t>
      </w:r>
    </w:p>
    <w:p w:rsidR="0089067B" w:rsidRPr="0089067B" w:rsidRDefault="0089067B" w:rsidP="00E00450">
      <w:pPr>
        <w:spacing w:after="120" w:line="360" w:lineRule="auto"/>
        <w:ind w:left="720"/>
        <w:rPr>
          <w:rFonts w:ascii="Arial" w:hAnsi="Arial" w:cs="Arial"/>
          <w:sz w:val="18"/>
          <w:szCs w:val="18"/>
        </w:rPr>
      </w:pPr>
      <w:r w:rsidRPr="0089067B">
        <w:rPr>
          <w:rFonts w:ascii="Arial" w:hAnsi="Arial" w:cs="Arial"/>
          <w:sz w:val="18"/>
          <w:szCs w:val="18"/>
        </w:rPr>
        <w:t>We view our work as successful when it transforms lives and promotes positive and lasting social, economic and spiritual change within a community; when it is based on mutual trust and fully shared accomplishment; and when it demonstrates responsible stewardship of all resources entrusted to us.</w:t>
      </w:r>
    </w:p>
    <w:p w:rsidR="0089067B" w:rsidRDefault="00142D0F" w:rsidP="00323E25">
      <w:pPr>
        <w:spacing w:line="360" w:lineRule="auto"/>
        <w:ind w:firstLine="720"/>
        <w:rPr>
          <w:rFonts w:ascii="Arial" w:hAnsi="Arial" w:cs="Arial"/>
          <w:b/>
          <w:color w:val="00B0F0"/>
          <w:sz w:val="18"/>
          <w:szCs w:val="18"/>
        </w:rPr>
      </w:pPr>
      <w:r>
        <w:rPr>
          <w:rFonts w:ascii="Arial" w:hAnsi="Arial" w:cs="Arial"/>
          <w:b/>
          <w:color w:val="00B0F0"/>
          <w:sz w:val="18"/>
          <w:szCs w:val="18"/>
        </w:rPr>
        <w:t>NON-PRO</w:t>
      </w:r>
      <w:r w:rsidR="00AC2FDB">
        <w:rPr>
          <w:rFonts w:ascii="Arial" w:hAnsi="Arial" w:cs="Arial"/>
          <w:b/>
          <w:color w:val="00B0F0"/>
          <w:sz w:val="18"/>
          <w:szCs w:val="18"/>
        </w:rPr>
        <w:t>SYLETIZ</w:t>
      </w:r>
      <w:r>
        <w:rPr>
          <w:rFonts w:ascii="Arial" w:hAnsi="Arial" w:cs="Arial"/>
          <w:b/>
          <w:color w:val="00B0F0"/>
          <w:sz w:val="18"/>
          <w:szCs w:val="18"/>
        </w:rPr>
        <w:t xml:space="preserve">ING </w:t>
      </w:r>
      <w:r w:rsidR="0089067B">
        <w:rPr>
          <w:rFonts w:ascii="Arial" w:hAnsi="Arial" w:cs="Arial"/>
          <w:b/>
          <w:color w:val="00B0F0"/>
          <w:sz w:val="18"/>
          <w:szCs w:val="18"/>
        </w:rPr>
        <w:t>POLICY</w:t>
      </w:r>
    </w:p>
    <w:p w:rsidR="00722B75" w:rsidRPr="00722B75" w:rsidRDefault="00722B75" w:rsidP="00722B75">
      <w:pPr>
        <w:spacing w:line="360" w:lineRule="auto"/>
        <w:ind w:left="720"/>
        <w:rPr>
          <w:rFonts w:ascii="Arial" w:hAnsi="Arial" w:cs="Arial"/>
          <w:bCs/>
          <w:i/>
          <w:sz w:val="18"/>
          <w:szCs w:val="18"/>
        </w:rPr>
      </w:pPr>
      <w:r w:rsidRPr="00722B75">
        <w:rPr>
          <w:rFonts w:ascii="Arial" w:hAnsi="Arial" w:cs="Arial"/>
          <w:sz w:val="18"/>
          <w:szCs w:val="18"/>
        </w:rPr>
        <w:t>Habitat for Humanity International and its affiliated organizations will not proselytize. Nor will HFH work with entities or individuals who insist on proselytizing as part of their work with HFH. This means that HFH will not offer assistance on the expressed or implied condition that people must adhere to or convert to a particular faith or listen and respond to messaging designed to induce conversion to a particular faith.</w:t>
      </w:r>
    </w:p>
    <w:p w:rsidR="0089067B" w:rsidRPr="00722B75" w:rsidRDefault="0089067B" w:rsidP="0089067B">
      <w:pPr>
        <w:spacing w:line="360" w:lineRule="auto"/>
        <w:ind w:left="720"/>
        <w:rPr>
          <w:rFonts w:ascii="Arial" w:hAnsi="Arial" w:cs="Arial"/>
          <w:sz w:val="18"/>
          <w:szCs w:val="18"/>
        </w:rPr>
      </w:pPr>
    </w:p>
    <w:p w:rsidR="00751D0F" w:rsidRDefault="00751D0F" w:rsidP="000F17EE">
      <w:pPr>
        <w:rPr>
          <w:rFonts w:ascii="Helvetica" w:hAnsi="Helvetica" w:cs="Helvetica"/>
          <w:noProof/>
          <w:color w:val="00B0F0"/>
          <w:sz w:val="96"/>
          <w:szCs w:val="96"/>
        </w:rPr>
        <w:sectPr w:rsidR="00751D0F" w:rsidSect="00190F2F">
          <w:type w:val="continuous"/>
          <w:pgSz w:w="12240" w:h="15840"/>
          <w:pgMar w:top="880" w:right="600" w:bottom="700" w:left="0" w:header="451" w:footer="505" w:gutter="0"/>
          <w:cols w:num="2" w:space="720"/>
        </w:sectPr>
      </w:pPr>
    </w:p>
    <w:p w:rsidR="00751D0F" w:rsidRDefault="00751D0F" w:rsidP="004350E7">
      <w:pPr>
        <w:spacing w:after="240"/>
        <w:rPr>
          <w:rFonts w:ascii="Helvetica" w:hAnsi="Helvetica" w:cs="Helvetica"/>
          <w:noProof/>
          <w:color w:val="00B0F0"/>
          <w:sz w:val="96"/>
          <w:szCs w:val="96"/>
        </w:rPr>
      </w:pPr>
      <w:bookmarkStart w:id="4" w:name="about"/>
      <w:bookmarkEnd w:id="4"/>
      <w:r w:rsidRPr="00751D0F">
        <w:rPr>
          <w:rFonts w:ascii="Helvetica" w:hAnsi="Helvetica" w:cs="Helvetica"/>
          <w:noProof/>
          <w:color w:val="00B0F0"/>
          <w:sz w:val="96"/>
          <w:szCs w:val="96"/>
        </w:rPr>
        <w:lastRenderedPageBreak/>
        <w:t>about pikes peak habitat for humanity</w:t>
      </w:r>
    </w:p>
    <w:p w:rsidR="00751D0F" w:rsidRPr="00751D0F" w:rsidRDefault="00751D0F" w:rsidP="008C5A4B">
      <w:pPr>
        <w:spacing w:line="276" w:lineRule="auto"/>
        <w:ind w:right="720"/>
        <w:jc w:val="both"/>
        <w:rPr>
          <w:rFonts w:ascii="Helvetica" w:hAnsi="Helvetica" w:cs="Helvetica"/>
          <w:color w:val="404040" w:themeColor="text1" w:themeTint="BF"/>
        </w:rPr>
      </w:pPr>
      <w:r w:rsidRPr="00751D0F">
        <w:rPr>
          <w:rFonts w:ascii="Helvetica" w:hAnsi="Helvetica" w:cs="Helvetica"/>
          <w:color w:val="404040" w:themeColor="text1" w:themeTint="BF"/>
        </w:rPr>
        <w:t xml:space="preserve">Pikes Peak Habitat for Humanity (PPHFH) was founded in 1986 as an affiliate of Habitat for Humanity International, a worldwide, non-profit ecumenical Christian </w:t>
      </w:r>
      <w:r>
        <w:rPr>
          <w:rFonts w:ascii="Helvetica" w:hAnsi="Helvetica" w:cs="Helvetica"/>
          <w:color w:val="404040" w:themeColor="text1" w:themeTint="BF"/>
        </w:rPr>
        <w:t xml:space="preserve">housing </w:t>
      </w:r>
      <w:r w:rsidRPr="00751D0F">
        <w:rPr>
          <w:rFonts w:ascii="Helvetica" w:hAnsi="Helvetica" w:cs="Helvetica"/>
          <w:color w:val="404040" w:themeColor="text1" w:themeTint="BF"/>
        </w:rPr>
        <w:t>ministry dedicated to eliminating the barriers to adequate housing. People in this community and all over the world partner with Habitat for Humanity to build or improve a place they can call home. Habitat homeowners help build their own homes alongside volunteers and pay an affordable mortgage. With our help, Habitat homeowners achieve the strength, stability and independence they need to build a better life for themselves and their families.</w:t>
      </w:r>
    </w:p>
    <w:p w:rsidR="00751D0F" w:rsidRPr="00751D0F" w:rsidRDefault="00751D0F" w:rsidP="008C5A4B">
      <w:pPr>
        <w:spacing w:line="276" w:lineRule="auto"/>
        <w:ind w:right="720"/>
        <w:jc w:val="both"/>
        <w:rPr>
          <w:rFonts w:ascii="Helvetica" w:hAnsi="Helvetica" w:cs="Helvetica"/>
          <w:color w:val="404040" w:themeColor="text1" w:themeTint="BF"/>
        </w:rPr>
      </w:pPr>
    </w:p>
    <w:p w:rsidR="00751D0F" w:rsidRPr="00751D0F" w:rsidRDefault="00751D0F" w:rsidP="008C5A4B">
      <w:pPr>
        <w:spacing w:line="276" w:lineRule="auto"/>
        <w:ind w:right="720"/>
        <w:jc w:val="both"/>
        <w:rPr>
          <w:rFonts w:ascii="Helvetica" w:hAnsi="Helvetica" w:cs="Helvetica"/>
          <w:color w:val="404040" w:themeColor="text1" w:themeTint="BF"/>
        </w:rPr>
      </w:pPr>
      <w:r w:rsidRPr="00751D0F">
        <w:rPr>
          <w:rFonts w:ascii="Helvetica" w:hAnsi="Helvetica" w:cs="Helvetica"/>
          <w:color w:val="404040" w:themeColor="text1" w:themeTint="BF"/>
        </w:rPr>
        <w:t>Pikes Peak Habitat for Humanity homeo</w:t>
      </w:r>
      <w:r w:rsidR="00091B13">
        <w:rPr>
          <w:rFonts w:ascii="Helvetica" w:hAnsi="Helvetica" w:cs="Helvetica"/>
          <w:color w:val="404040" w:themeColor="text1" w:themeTint="BF"/>
        </w:rPr>
        <w:t>wners complete an average of 200</w:t>
      </w:r>
      <w:r w:rsidRPr="00751D0F">
        <w:rPr>
          <w:rFonts w:ascii="Helvetica" w:hAnsi="Helvetica" w:cs="Helvetica"/>
          <w:color w:val="404040" w:themeColor="text1" w:themeTint="BF"/>
        </w:rPr>
        <w:t xml:space="preserve"> hours of ‘sweat equity’ to help build their home and their neighbors’ homes. Habitat homes are sold at no-profit and are financed with affordable</w:t>
      </w:r>
      <w:r w:rsidR="00AC2FDB">
        <w:rPr>
          <w:rFonts w:ascii="Helvetica" w:hAnsi="Helvetica" w:cs="Helvetica"/>
          <w:color w:val="404040" w:themeColor="text1" w:themeTint="BF"/>
        </w:rPr>
        <w:t xml:space="preserve"> </w:t>
      </w:r>
      <w:r w:rsidRPr="00751D0F">
        <w:rPr>
          <w:rFonts w:ascii="Helvetica" w:hAnsi="Helvetica" w:cs="Helvetica"/>
          <w:color w:val="404040" w:themeColor="text1" w:themeTint="BF"/>
        </w:rPr>
        <w:t>mortgages. Homeowners' monthly mortgage payments go into a revolving "Fund for Humanity'' that is used to build more affordable homes in El Paso County.</w:t>
      </w:r>
    </w:p>
    <w:p w:rsidR="00751D0F" w:rsidRPr="00751D0F" w:rsidRDefault="00751D0F" w:rsidP="008C5A4B">
      <w:pPr>
        <w:spacing w:line="276" w:lineRule="auto"/>
        <w:ind w:right="720"/>
        <w:jc w:val="both"/>
        <w:rPr>
          <w:rFonts w:ascii="Helvetica" w:hAnsi="Helvetica" w:cs="Helvetica"/>
          <w:color w:val="404040" w:themeColor="text1" w:themeTint="BF"/>
        </w:rPr>
      </w:pPr>
    </w:p>
    <w:p w:rsidR="00751D0F" w:rsidRPr="00751D0F" w:rsidRDefault="00751D0F" w:rsidP="008C5A4B">
      <w:pPr>
        <w:spacing w:line="276" w:lineRule="auto"/>
        <w:ind w:right="720"/>
        <w:jc w:val="both"/>
        <w:rPr>
          <w:rFonts w:ascii="Helvetica" w:hAnsi="Helvetica" w:cs="Helvetica"/>
          <w:color w:val="404040" w:themeColor="text1" w:themeTint="BF"/>
        </w:rPr>
      </w:pPr>
      <w:r w:rsidRPr="00751D0F">
        <w:rPr>
          <w:rFonts w:ascii="Helvetica" w:hAnsi="Helvetica" w:cs="Helvetica"/>
          <w:color w:val="404040" w:themeColor="text1" w:themeTint="BF"/>
        </w:rPr>
        <w:t xml:space="preserve">In 2015, PPHFH built its 37th home in Woodmen Vistas neighborhood, completing the organization’s largest development to-date. After the completion of Woodmen Vistas, construction activity moved south to the Country Living neighborhood in Fountain, CO. This will be PPHFH’s second largest development with a total of 34 homes. </w:t>
      </w:r>
    </w:p>
    <w:p w:rsidR="00751D0F" w:rsidRPr="00751D0F" w:rsidRDefault="00751D0F" w:rsidP="008C5A4B">
      <w:pPr>
        <w:spacing w:line="276" w:lineRule="auto"/>
        <w:ind w:right="720"/>
        <w:jc w:val="both"/>
        <w:rPr>
          <w:rFonts w:ascii="Helvetica" w:hAnsi="Helvetica" w:cs="Helvetica"/>
          <w:color w:val="404040" w:themeColor="text1" w:themeTint="BF"/>
        </w:rPr>
      </w:pPr>
    </w:p>
    <w:p w:rsidR="00751D0F" w:rsidRDefault="00A80FD2" w:rsidP="008C5A4B">
      <w:pPr>
        <w:spacing w:line="276" w:lineRule="auto"/>
        <w:ind w:right="720"/>
        <w:rPr>
          <w:rFonts w:ascii="Helvetica" w:hAnsi="Helvetica" w:cs="Helvetica"/>
          <w:color w:val="404040" w:themeColor="text1" w:themeTint="BF"/>
        </w:rPr>
      </w:pPr>
      <w:r>
        <w:rPr>
          <w:rFonts w:ascii="Helvetica" w:hAnsi="Helvetica" w:cs="Helvetica"/>
          <w:color w:val="404040" w:themeColor="text1" w:themeTint="BF"/>
        </w:rPr>
        <w:t>As of August 2017</w:t>
      </w:r>
      <w:r w:rsidR="00751D0F" w:rsidRPr="00751D0F">
        <w:rPr>
          <w:rFonts w:ascii="Helvetica" w:hAnsi="Helvetica" w:cs="Helvetica"/>
          <w:color w:val="404040" w:themeColor="text1" w:themeTint="BF"/>
        </w:rPr>
        <w:t xml:space="preserve">, Pikes Peak Habitat for Humanity has provided </w:t>
      </w:r>
      <w:r>
        <w:rPr>
          <w:rFonts w:ascii="Helvetica" w:hAnsi="Helvetica" w:cs="Helvetica"/>
          <w:color w:val="404040" w:themeColor="text1" w:themeTint="BF"/>
        </w:rPr>
        <w:t>decent, affordable homes for 152</w:t>
      </w:r>
      <w:r w:rsidR="00751D0F" w:rsidRPr="00751D0F">
        <w:rPr>
          <w:rFonts w:ascii="Helvetica" w:hAnsi="Helvetica" w:cs="Helvetica"/>
          <w:color w:val="404040" w:themeColor="text1" w:themeTint="BF"/>
        </w:rPr>
        <w:t xml:space="preserve"> families in E</w:t>
      </w:r>
      <w:r w:rsidR="0086460A">
        <w:rPr>
          <w:rFonts w:ascii="Helvetica" w:hAnsi="Helvetica" w:cs="Helvetica"/>
          <w:color w:val="404040" w:themeColor="text1" w:themeTint="BF"/>
        </w:rPr>
        <w:t>l Paso County.</w:t>
      </w:r>
    </w:p>
    <w:p w:rsidR="00587A5B" w:rsidRDefault="00587A5B" w:rsidP="004350E7">
      <w:pPr>
        <w:spacing w:line="276" w:lineRule="auto"/>
        <w:rPr>
          <w:rFonts w:ascii="Helvetica" w:hAnsi="Helvetica" w:cs="Helvetica"/>
          <w:color w:val="404040" w:themeColor="text1" w:themeTint="BF"/>
          <w:sz w:val="72"/>
          <w:szCs w:val="72"/>
        </w:rPr>
      </w:pPr>
    </w:p>
    <w:p w:rsidR="00587A5B" w:rsidRDefault="00587A5B" w:rsidP="004350E7">
      <w:pPr>
        <w:spacing w:line="276" w:lineRule="auto"/>
        <w:rPr>
          <w:rFonts w:ascii="Helvetica" w:hAnsi="Helvetica" w:cs="Helvetica"/>
          <w:noProof/>
          <w:color w:val="404040" w:themeColor="text1" w:themeTint="BF"/>
          <w:sz w:val="72"/>
          <w:szCs w:val="72"/>
        </w:rPr>
      </w:pPr>
    </w:p>
    <w:p w:rsidR="00587A5B" w:rsidRDefault="00587A5B" w:rsidP="004350E7">
      <w:pPr>
        <w:spacing w:line="276" w:lineRule="auto"/>
        <w:rPr>
          <w:rFonts w:ascii="Helvetica" w:hAnsi="Helvetica" w:cs="Helvetica"/>
          <w:color w:val="404040" w:themeColor="text1" w:themeTint="BF"/>
          <w:sz w:val="72"/>
          <w:szCs w:val="72"/>
        </w:rPr>
      </w:pPr>
    </w:p>
    <w:p w:rsidR="00587A5B" w:rsidRDefault="00587A5B" w:rsidP="004350E7">
      <w:pPr>
        <w:spacing w:line="276" w:lineRule="auto"/>
        <w:rPr>
          <w:rFonts w:ascii="Helvetica" w:hAnsi="Helvetica" w:cs="Helvetica"/>
          <w:color w:val="404040" w:themeColor="text1" w:themeTint="BF"/>
          <w:sz w:val="72"/>
          <w:szCs w:val="72"/>
        </w:rPr>
      </w:pPr>
    </w:p>
    <w:p w:rsidR="00C2796B" w:rsidRDefault="00C2796B" w:rsidP="00C2796B">
      <w:pPr>
        <w:spacing w:after="120" w:line="276" w:lineRule="auto"/>
        <w:rPr>
          <w:rFonts w:ascii="Helvetica" w:hAnsi="Helvetica" w:cs="Helvetica"/>
          <w:color w:val="404040" w:themeColor="text1" w:themeTint="BF"/>
          <w:sz w:val="72"/>
          <w:szCs w:val="72"/>
        </w:rPr>
        <w:sectPr w:rsidR="00C2796B" w:rsidSect="00C2796B">
          <w:headerReference w:type="even" r:id="rId18"/>
          <w:headerReference w:type="default" r:id="rId19"/>
          <w:headerReference w:type="first" r:id="rId20"/>
          <w:footerReference w:type="first" r:id="rId21"/>
          <w:pgSz w:w="12240" w:h="15840" w:code="1"/>
          <w:pgMar w:top="1166" w:right="1440" w:bottom="1440" w:left="1440" w:header="720" w:footer="432" w:gutter="0"/>
          <w:cols w:space="720"/>
          <w:docGrid w:linePitch="360"/>
        </w:sectPr>
      </w:pPr>
    </w:p>
    <w:p w:rsidR="003771A4" w:rsidRDefault="003771A4" w:rsidP="003771A4">
      <w:pPr>
        <w:spacing w:line="276" w:lineRule="auto"/>
        <w:rPr>
          <w:rFonts w:ascii="Helvetica" w:hAnsi="Helvetica" w:cs="Helvetica"/>
          <w:color w:val="595959" w:themeColor="text1" w:themeTint="A6"/>
          <w:sz w:val="72"/>
          <w:szCs w:val="72"/>
        </w:rPr>
      </w:pPr>
      <w:bookmarkStart w:id="5" w:name="orgchart"/>
      <w:bookmarkEnd w:id="5"/>
      <w:r>
        <w:rPr>
          <w:rFonts w:ascii="Helvetica" w:hAnsi="Helvetica" w:cs="Helvetica"/>
          <w:color w:val="595959" w:themeColor="text1" w:themeTint="A6"/>
          <w:sz w:val="72"/>
          <w:szCs w:val="72"/>
        </w:rPr>
        <w:lastRenderedPageBreak/>
        <w:t>PPHFH organizational chart</w:t>
      </w:r>
    </w:p>
    <w:p w:rsidR="00D01BE9" w:rsidRPr="00AB6B62" w:rsidRDefault="00D01BE9" w:rsidP="003771A4">
      <w:pPr>
        <w:spacing w:line="276" w:lineRule="auto"/>
        <w:rPr>
          <w:sz w:val="42"/>
        </w:rPr>
      </w:pPr>
      <w:r>
        <w:rPr>
          <w:noProof/>
        </w:rPr>
        <w:drawing>
          <wp:inline distT="0" distB="0" distL="0" distR="0" wp14:anchorId="460AC1AE" wp14:editId="25B4F8F8">
            <wp:extent cx="6486525" cy="5286375"/>
            <wp:effectExtent l="95250" t="0" r="85725"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3771A4" w:rsidRDefault="003771A4" w:rsidP="003771A4">
      <w:pPr>
        <w:ind w:left="-540"/>
        <w:rPr>
          <w:rFonts w:ascii="Franklin Gothic Medium" w:hAnsi="Franklin Gothic Medium"/>
          <w:b/>
          <w:sz w:val="20"/>
          <w:szCs w:val="32"/>
        </w:rPr>
      </w:pPr>
    </w:p>
    <w:p w:rsidR="00C2796B" w:rsidRDefault="00C2796B" w:rsidP="00881915">
      <w:pPr>
        <w:spacing w:line="276" w:lineRule="auto"/>
        <w:rPr>
          <w:rFonts w:ascii="Helvetica" w:hAnsi="Helvetica" w:cs="Helvetica"/>
          <w:color w:val="595959" w:themeColor="text1" w:themeTint="A6"/>
          <w:sz w:val="72"/>
          <w:szCs w:val="72"/>
        </w:rPr>
        <w:sectPr w:rsidR="00C2796B" w:rsidSect="00C2796B">
          <w:headerReference w:type="even" r:id="rId27"/>
          <w:headerReference w:type="default" r:id="rId28"/>
          <w:pgSz w:w="12240" w:h="15840" w:code="1"/>
          <w:pgMar w:top="1166" w:right="1440" w:bottom="1440" w:left="1440" w:header="720" w:footer="432" w:gutter="0"/>
          <w:cols w:space="720"/>
          <w:docGrid w:linePitch="360"/>
        </w:sectPr>
      </w:pPr>
    </w:p>
    <w:p w:rsidR="000A56A6" w:rsidRPr="007105FF" w:rsidRDefault="0086460A" w:rsidP="000A56A6">
      <w:pPr>
        <w:spacing w:after="120" w:line="276" w:lineRule="auto"/>
        <w:ind w:left="-720"/>
        <w:rPr>
          <w:rFonts w:ascii="Helvetica" w:hAnsi="Helvetica" w:cs="Helvetica"/>
          <w:color w:val="404040" w:themeColor="text1" w:themeTint="BF"/>
          <w:sz w:val="72"/>
          <w:szCs w:val="72"/>
        </w:rPr>
      </w:pPr>
      <w:bookmarkStart w:id="6" w:name="strategicplan"/>
      <w:bookmarkEnd w:id="6"/>
      <w:r w:rsidRPr="007105FF">
        <w:rPr>
          <w:rFonts w:ascii="Helvetica" w:hAnsi="Helvetica" w:cs="Helvetica"/>
          <w:color w:val="404040" w:themeColor="text1" w:themeTint="BF"/>
          <w:sz w:val="72"/>
          <w:szCs w:val="72"/>
        </w:rPr>
        <w:lastRenderedPageBreak/>
        <w:t xml:space="preserve">strategic plan </w:t>
      </w:r>
    </w:p>
    <w:p w:rsidR="00C92B3E" w:rsidRPr="00445CFF" w:rsidRDefault="0086460A" w:rsidP="008C5A4B">
      <w:pPr>
        <w:spacing w:after="80" w:line="276" w:lineRule="auto"/>
        <w:ind w:right="720"/>
        <w:jc w:val="both"/>
        <w:rPr>
          <w:rFonts w:ascii="Helvetica" w:hAnsi="Helvetica" w:cs="Helvetica"/>
          <w:b/>
          <w:color w:val="404040" w:themeColor="text1" w:themeTint="BF"/>
          <w:sz w:val="24"/>
          <w:szCs w:val="24"/>
        </w:rPr>
      </w:pPr>
      <w:r w:rsidRPr="007105FF">
        <w:rPr>
          <w:rFonts w:ascii="Helvetica" w:hAnsi="Helvetica" w:cs="Helvetica"/>
          <w:b/>
          <w:color w:val="404040" w:themeColor="text1" w:themeTint="BF"/>
          <w:sz w:val="24"/>
          <w:szCs w:val="24"/>
        </w:rPr>
        <w:t>Goal: Build a Sustainable Organization</w:t>
      </w:r>
    </w:p>
    <w:p w:rsidR="0086460A" w:rsidRPr="000A56A6" w:rsidRDefault="0086460A" w:rsidP="008C5A4B">
      <w:pPr>
        <w:spacing w:after="80" w:line="276" w:lineRule="auto"/>
        <w:ind w:right="720"/>
        <w:jc w:val="both"/>
        <w:rPr>
          <w:rFonts w:ascii="Helvetica" w:hAnsi="Helvetica" w:cs="Helvetica"/>
          <w:color w:val="404040" w:themeColor="text1" w:themeTint="BF"/>
        </w:rPr>
      </w:pPr>
      <w:r w:rsidRPr="000A56A6">
        <w:rPr>
          <w:rFonts w:ascii="Helvetica" w:hAnsi="Helvetica" w:cs="Helvetica"/>
          <w:color w:val="404040" w:themeColor="text1" w:themeTint="BF"/>
        </w:rPr>
        <w:t xml:space="preserve">Between 2015 – 2018, Pikes Peak Habitat for Humanity will ensure that systems and resources are in place to deliver adequate capital to ensure the long term sustainability </w:t>
      </w:r>
      <w:r w:rsidR="00445CFF" w:rsidRPr="000A56A6">
        <w:rPr>
          <w:rFonts w:ascii="Helvetica" w:hAnsi="Helvetica" w:cs="Helvetica"/>
          <w:color w:val="404040" w:themeColor="text1" w:themeTint="BF"/>
        </w:rPr>
        <w:t>of PPHFH programs and services.</w:t>
      </w:r>
    </w:p>
    <w:p w:rsidR="0086460A" w:rsidRPr="007105FF" w:rsidRDefault="0086460A" w:rsidP="008C5A4B">
      <w:pPr>
        <w:spacing w:after="80" w:line="276" w:lineRule="auto"/>
        <w:ind w:right="720"/>
        <w:jc w:val="both"/>
        <w:rPr>
          <w:rFonts w:ascii="Helvetica" w:hAnsi="Helvetica" w:cs="Helvetica"/>
          <w:i/>
          <w:color w:val="404040" w:themeColor="text1" w:themeTint="BF"/>
          <w:sz w:val="24"/>
          <w:szCs w:val="24"/>
        </w:rPr>
      </w:pPr>
      <w:r w:rsidRPr="007105FF">
        <w:rPr>
          <w:rFonts w:ascii="Helvetica" w:hAnsi="Helvetica" w:cs="Helvetica"/>
          <w:i/>
          <w:color w:val="404040" w:themeColor="text1" w:themeTint="BF"/>
          <w:sz w:val="24"/>
          <w:szCs w:val="24"/>
        </w:rPr>
        <w:t>Fund the Mission by:</w:t>
      </w:r>
    </w:p>
    <w:p w:rsidR="0086460A" w:rsidRPr="007105FF" w:rsidRDefault="00AC2FDB" w:rsidP="003410F2">
      <w:pPr>
        <w:pStyle w:val="ListParagraph"/>
        <w:numPr>
          <w:ilvl w:val="0"/>
          <w:numId w:val="2"/>
        </w:numPr>
        <w:spacing w:line="276" w:lineRule="auto"/>
        <w:ind w:left="360" w:right="720"/>
        <w:jc w:val="both"/>
        <w:rPr>
          <w:rFonts w:ascii="Helvetica" w:hAnsi="Helvetica" w:cs="Helvetica"/>
          <w:color w:val="404040" w:themeColor="text1" w:themeTint="BF"/>
        </w:rPr>
      </w:pPr>
      <w:r>
        <w:rPr>
          <w:rFonts w:ascii="Helvetica" w:hAnsi="Helvetica" w:cs="Helvetica"/>
          <w:color w:val="404040" w:themeColor="text1" w:themeTint="BF"/>
        </w:rPr>
        <w:t>S</w:t>
      </w:r>
      <w:r w:rsidR="0086460A" w:rsidRPr="007105FF">
        <w:rPr>
          <w:rFonts w:ascii="Helvetica" w:hAnsi="Helvetica" w:cs="Helvetica"/>
          <w:color w:val="404040" w:themeColor="text1" w:themeTint="BF"/>
        </w:rPr>
        <w:t>trengthening financial health/infrastructure of the organization in order to continue to provide affordable housing in the Community.</w:t>
      </w:r>
    </w:p>
    <w:p w:rsidR="0086460A" w:rsidRPr="007105FF" w:rsidRDefault="0086460A" w:rsidP="003410F2">
      <w:pPr>
        <w:pStyle w:val="ListParagraph"/>
        <w:numPr>
          <w:ilvl w:val="0"/>
          <w:numId w:val="2"/>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Review</w:t>
      </w:r>
      <w:r w:rsidR="00AC2FDB">
        <w:rPr>
          <w:rFonts w:ascii="Helvetica" w:hAnsi="Helvetica" w:cs="Helvetica"/>
          <w:color w:val="404040" w:themeColor="text1" w:themeTint="BF"/>
        </w:rPr>
        <w:t>ing</w:t>
      </w:r>
      <w:r w:rsidRPr="007105FF">
        <w:rPr>
          <w:rFonts w:ascii="Helvetica" w:hAnsi="Helvetica" w:cs="Helvetica"/>
          <w:color w:val="404040" w:themeColor="text1" w:themeTint="BF"/>
        </w:rPr>
        <w:t xml:space="preserve"> existing and establish</w:t>
      </w:r>
      <w:r w:rsidR="00AC2FDB">
        <w:rPr>
          <w:rFonts w:ascii="Helvetica" w:hAnsi="Helvetica" w:cs="Helvetica"/>
          <w:color w:val="404040" w:themeColor="text1" w:themeTint="BF"/>
        </w:rPr>
        <w:t>ing</w:t>
      </w:r>
      <w:r w:rsidRPr="007105FF">
        <w:rPr>
          <w:rFonts w:ascii="Helvetica" w:hAnsi="Helvetica" w:cs="Helvetica"/>
          <w:color w:val="404040" w:themeColor="text1" w:themeTint="BF"/>
        </w:rPr>
        <w:t xml:space="preserve"> new written policies with regards to financial infrastructure</w:t>
      </w:r>
      <w:r w:rsidR="00AC2FDB">
        <w:rPr>
          <w:rFonts w:ascii="Helvetica" w:hAnsi="Helvetica" w:cs="Helvetica"/>
          <w:color w:val="404040" w:themeColor="text1" w:themeTint="BF"/>
        </w:rPr>
        <w:t>.</w:t>
      </w:r>
    </w:p>
    <w:p w:rsidR="0086460A" w:rsidRPr="007105FF" w:rsidRDefault="0086460A" w:rsidP="003410F2">
      <w:pPr>
        <w:pStyle w:val="ListParagraph"/>
        <w:numPr>
          <w:ilvl w:val="0"/>
          <w:numId w:val="2"/>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Fund the mission by implementing strategies to turn volunteers into donors.</w:t>
      </w:r>
    </w:p>
    <w:p w:rsidR="0086460A" w:rsidRPr="00445CFF" w:rsidRDefault="0086460A" w:rsidP="003410F2">
      <w:pPr>
        <w:pStyle w:val="ListParagraph"/>
        <w:numPr>
          <w:ilvl w:val="0"/>
          <w:numId w:val="2"/>
        </w:numPr>
        <w:spacing w:after="80"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Cultivate and market PPHFH so that we rise to the top three charities of choice for current, lapsed and potential individual donors.</w:t>
      </w:r>
    </w:p>
    <w:p w:rsidR="0086460A" w:rsidRPr="007105FF" w:rsidRDefault="0086460A" w:rsidP="008C5A4B">
      <w:pPr>
        <w:spacing w:after="80" w:line="276" w:lineRule="auto"/>
        <w:ind w:right="720"/>
        <w:jc w:val="both"/>
        <w:rPr>
          <w:rFonts w:ascii="Helvetica" w:hAnsi="Helvetica" w:cs="Helvetica"/>
          <w:i/>
          <w:color w:val="404040" w:themeColor="text1" w:themeTint="BF"/>
          <w:sz w:val="24"/>
          <w:szCs w:val="24"/>
        </w:rPr>
      </w:pPr>
      <w:r w:rsidRPr="007105FF">
        <w:rPr>
          <w:rFonts w:ascii="Helvetica" w:hAnsi="Helvetica" w:cs="Helvetica"/>
          <w:i/>
          <w:color w:val="404040" w:themeColor="text1" w:themeTint="BF"/>
          <w:sz w:val="24"/>
          <w:szCs w:val="24"/>
        </w:rPr>
        <w:t>Grow skills and leadership by:</w:t>
      </w:r>
    </w:p>
    <w:p w:rsidR="0086460A" w:rsidRPr="007105FF" w:rsidRDefault="00AC2FDB" w:rsidP="003410F2">
      <w:pPr>
        <w:pStyle w:val="ListParagraph"/>
        <w:numPr>
          <w:ilvl w:val="0"/>
          <w:numId w:val="3"/>
        </w:numPr>
        <w:spacing w:line="276" w:lineRule="auto"/>
        <w:ind w:left="360" w:right="720"/>
        <w:jc w:val="both"/>
        <w:rPr>
          <w:rFonts w:ascii="Helvetica" w:hAnsi="Helvetica" w:cs="Helvetica"/>
          <w:color w:val="404040" w:themeColor="text1" w:themeTint="BF"/>
        </w:rPr>
      </w:pPr>
      <w:r>
        <w:rPr>
          <w:rFonts w:ascii="Helvetica" w:hAnsi="Helvetica" w:cs="Helvetica"/>
          <w:color w:val="404040" w:themeColor="text1" w:themeTint="BF"/>
        </w:rPr>
        <w:t>Reducing</w:t>
      </w:r>
      <w:r w:rsidR="0086460A" w:rsidRPr="007105FF">
        <w:rPr>
          <w:rFonts w:ascii="Helvetica" w:hAnsi="Helvetica" w:cs="Helvetica"/>
          <w:color w:val="404040" w:themeColor="text1" w:themeTint="BF"/>
        </w:rPr>
        <w:t xml:space="preserve"> staff turnover and loss of o</w:t>
      </w:r>
      <w:r>
        <w:rPr>
          <w:rFonts w:ascii="Helvetica" w:hAnsi="Helvetica" w:cs="Helvetica"/>
          <w:color w:val="404040" w:themeColor="text1" w:themeTint="BF"/>
        </w:rPr>
        <w:t>rganizational talent and enhancing</w:t>
      </w:r>
      <w:r w:rsidR="0086460A" w:rsidRPr="007105FF">
        <w:rPr>
          <w:rFonts w:ascii="Helvetica" w:hAnsi="Helvetica" w:cs="Helvetica"/>
          <w:color w:val="404040" w:themeColor="text1" w:themeTint="BF"/>
        </w:rPr>
        <w:t xml:space="preserve"> staff engagement to recruit, retain and develop well-qualified, professional and engaged staff to allow the organization to grow.</w:t>
      </w:r>
    </w:p>
    <w:p w:rsidR="0086460A" w:rsidRPr="007105FF" w:rsidRDefault="00AC2FDB" w:rsidP="003410F2">
      <w:pPr>
        <w:pStyle w:val="ListParagraph"/>
        <w:numPr>
          <w:ilvl w:val="0"/>
          <w:numId w:val="3"/>
        </w:numPr>
        <w:spacing w:line="276" w:lineRule="auto"/>
        <w:ind w:left="360" w:right="720"/>
        <w:jc w:val="both"/>
        <w:rPr>
          <w:rFonts w:ascii="Helvetica" w:hAnsi="Helvetica" w:cs="Helvetica"/>
          <w:color w:val="404040" w:themeColor="text1" w:themeTint="BF"/>
        </w:rPr>
      </w:pPr>
      <w:r>
        <w:rPr>
          <w:rFonts w:ascii="Helvetica" w:hAnsi="Helvetica" w:cs="Helvetica"/>
          <w:color w:val="404040" w:themeColor="text1" w:themeTint="BF"/>
        </w:rPr>
        <w:t>Providing</w:t>
      </w:r>
      <w:r w:rsidR="0086460A" w:rsidRPr="007105FF">
        <w:rPr>
          <w:rFonts w:ascii="Helvetica" w:hAnsi="Helvetica" w:cs="Helvetica"/>
          <w:color w:val="404040" w:themeColor="text1" w:themeTint="BF"/>
        </w:rPr>
        <w:t xml:space="preserve"> an updated resource for Board members to identify the core responsibilities and expectations of the organization's governance to meet the mission, vision and guiding principles.</w:t>
      </w:r>
    </w:p>
    <w:p w:rsidR="0086460A" w:rsidRPr="00445CFF" w:rsidRDefault="00AC2FDB" w:rsidP="003410F2">
      <w:pPr>
        <w:pStyle w:val="ListParagraph"/>
        <w:numPr>
          <w:ilvl w:val="0"/>
          <w:numId w:val="3"/>
        </w:numPr>
        <w:spacing w:after="80" w:line="276" w:lineRule="auto"/>
        <w:ind w:left="360" w:right="720"/>
        <w:jc w:val="both"/>
        <w:rPr>
          <w:rFonts w:ascii="Helvetica" w:hAnsi="Helvetica" w:cs="Helvetica"/>
          <w:color w:val="404040" w:themeColor="text1" w:themeTint="BF"/>
        </w:rPr>
      </w:pPr>
      <w:r>
        <w:rPr>
          <w:rFonts w:ascii="Helvetica" w:hAnsi="Helvetica" w:cs="Helvetica"/>
          <w:color w:val="404040" w:themeColor="text1" w:themeTint="BF"/>
        </w:rPr>
        <w:t>Establishing</w:t>
      </w:r>
      <w:r w:rsidR="0086460A" w:rsidRPr="007105FF">
        <w:rPr>
          <w:rFonts w:ascii="Helvetica" w:hAnsi="Helvetica" w:cs="Helvetica"/>
          <w:color w:val="404040" w:themeColor="text1" w:themeTint="BF"/>
        </w:rPr>
        <w:t xml:space="preserve"> an orientation to the board and board membership that </w:t>
      </w:r>
      <w:r>
        <w:rPr>
          <w:rFonts w:ascii="Helvetica" w:hAnsi="Helvetica" w:cs="Helvetica"/>
          <w:color w:val="404040" w:themeColor="text1" w:themeTint="BF"/>
        </w:rPr>
        <w:t>includes core responsibilities, B</w:t>
      </w:r>
      <w:r w:rsidR="0086460A" w:rsidRPr="007105FF">
        <w:rPr>
          <w:rFonts w:ascii="Helvetica" w:hAnsi="Helvetica" w:cs="Helvetica"/>
          <w:color w:val="404040" w:themeColor="text1" w:themeTint="BF"/>
        </w:rPr>
        <w:t>ylaw provisions, committee structure, meeting practices and what is expected of all board members.</w:t>
      </w:r>
    </w:p>
    <w:p w:rsidR="007105FF" w:rsidRPr="007105FF" w:rsidRDefault="0086460A" w:rsidP="008C5A4B">
      <w:pPr>
        <w:spacing w:after="80" w:line="276" w:lineRule="auto"/>
        <w:ind w:right="720"/>
        <w:jc w:val="both"/>
        <w:rPr>
          <w:rFonts w:ascii="Helvetica" w:hAnsi="Helvetica" w:cs="Helvetica"/>
          <w:i/>
          <w:color w:val="404040" w:themeColor="text1" w:themeTint="BF"/>
          <w:sz w:val="24"/>
          <w:szCs w:val="24"/>
        </w:rPr>
      </w:pPr>
      <w:r w:rsidRPr="007105FF">
        <w:rPr>
          <w:rFonts w:ascii="Helvetica" w:hAnsi="Helvetica" w:cs="Helvetica"/>
          <w:i/>
          <w:color w:val="404040" w:themeColor="text1" w:themeTint="BF"/>
          <w:sz w:val="24"/>
          <w:szCs w:val="24"/>
        </w:rPr>
        <w:t>Operate with excellence by:</w:t>
      </w:r>
    </w:p>
    <w:p w:rsidR="0086460A" w:rsidRPr="007105FF" w:rsidRDefault="0086460A" w:rsidP="003410F2">
      <w:pPr>
        <w:pStyle w:val="ListParagraph"/>
        <w:numPr>
          <w:ilvl w:val="0"/>
          <w:numId w:val="4"/>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Between 2015-2018, PPHFH will improve our capacity to mobilize financial and human resources and steward them faithfully to strengthen the construction process, selection and support of partner families and enhance the volunteer experience.</w:t>
      </w:r>
    </w:p>
    <w:p w:rsidR="0086460A" w:rsidRPr="007105FF" w:rsidRDefault="0086460A" w:rsidP="003410F2">
      <w:pPr>
        <w:pStyle w:val="ListParagraph"/>
        <w:numPr>
          <w:ilvl w:val="0"/>
          <w:numId w:val="4"/>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Improve mortgage servicing infrastructure to ensure efficiency for staff, accuracy of records, consistency of servicing procedures, and compliance with regulations.</w:t>
      </w:r>
    </w:p>
    <w:p w:rsidR="00445CFF" w:rsidRPr="000A56A6" w:rsidRDefault="0086460A" w:rsidP="003410F2">
      <w:pPr>
        <w:pStyle w:val="ListParagraph"/>
        <w:numPr>
          <w:ilvl w:val="0"/>
          <w:numId w:val="4"/>
        </w:numPr>
        <w:spacing w:after="120"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Define, create and implement a yearly review of all procedures and IT equipment needed for the security of all confidential information/data and address any need for changes in the procedures and the IT equipment.</w:t>
      </w:r>
    </w:p>
    <w:p w:rsidR="007105FF" w:rsidRPr="007105FF" w:rsidRDefault="0086460A" w:rsidP="008C5A4B">
      <w:pPr>
        <w:spacing w:after="80" w:line="276" w:lineRule="auto"/>
        <w:ind w:right="720"/>
        <w:jc w:val="both"/>
        <w:rPr>
          <w:rFonts w:ascii="Helvetica" w:hAnsi="Helvetica" w:cs="Helvetica"/>
          <w:b/>
          <w:color w:val="404040" w:themeColor="text1" w:themeTint="BF"/>
          <w:sz w:val="24"/>
          <w:szCs w:val="24"/>
        </w:rPr>
      </w:pPr>
      <w:r w:rsidRPr="007105FF">
        <w:rPr>
          <w:rFonts w:ascii="Helvetica" w:hAnsi="Helvetica" w:cs="Helvetica"/>
          <w:b/>
          <w:color w:val="404040" w:themeColor="text1" w:themeTint="BF"/>
          <w:sz w:val="24"/>
          <w:szCs w:val="24"/>
        </w:rPr>
        <w:t>Goal: Build Community Impact</w:t>
      </w:r>
    </w:p>
    <w:p w:rsidR="0086460A" w:rsidRPr="000A56A6" w:rsidRDefault="0086460A" w:rsidP="008C5A4B">
      <w:pPr>
        <w:spacing w:after="80" w:line="276" w:lineRule="auto"/>
        <w:ind w:right="720"/>
        <w:jc w:val="both"/>
        <w:rPr>
          <w:rFonts w:ascii="Helvetica" w:hAnsi="Helvetica" w:cs="Helvetica"/>
          <w:color w:val="404040" w:themeColor="text1" w:themeTint="BF"/>
        </w:rPr>
      </w:pPr>
      <w:r w:rsidRPr="000A56A6">
        <w:rPr>
          <w:rFonts w:ascii="Helvetica" w:hAnsi="Helvetica" w:cs="Helvetica"/>
          <w:color w:val="404040" w:themeColor="text1" w:themeTint="BF"/>
        </w:rPr>
        <w:t>By 2018, PPHFH will directly serve more than 8 families annually through existing and expanded services.</w:t>
      </w:r>
    </w:p>
    <w:p w:rsidR="007105FF" w:rsidRPr="007105FF" w:rsidRDefault="0086460A" w:rsidP="008C5A4B">
      <w:pPr>
        <w:spacing w:after="80" w:line="276" w:lineRule="auto"/>
        <w:ind w:right="720"/>
        <w:jc w:val="both"/>
        <w:rPr>
          <w:rFonts w:ascii="Helvetica" w:hAnsi="Helvetica" w:cs="Helvetica"/>
          <w:i/>
          <w:color w:val="404040" w:themeColor="text1" w:themeTint="BF"/>
          <w:sz w:val="24"/>
          <w:szCs w:val="24"/>
        </w:rPr>
      </w:pPr>
      <w:r w:rsidRPr="007105FF">
        <w:rPr>
          <w:rFonts w:ascii="Helvetica" w:hAnsi="Helvetica" w:cs="Helvetica"/>
          <w:i/>
          <w:color w:val="404040" w:themeColor="text1" w:themeTint="BF"/>
          <w:sz w:val="24"/>
          <w:szCs w:val="24"/>
        </w:rPr>
        <w:t xml:space="preserve">Grow Community Impact by: </w:t>
      </w:r>
    </w:p>
    <w:p w:rsidR="0086460A" w:rsidRPr="007105FF" w:rsidRDefault="0086460A" w:rsidP="003410F2">
      <w:pPr>
        <w:pStyle w:val="ListParagraph"/>
        <w:numPr>
          <w:ilvl w:val="0"/>
          <w:numId w:val="5"/>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 xml:space="preserve">Serve families by constructing or rehabilitating sustainable, energy- and water-efficient homes; providing access to affordable new and used building materials for home </w:t>
      </w:r>
      <w:r w:rsidRPr="007105FF">
        <w:rPr>
          <w:rFonts w:ascii="Helvetica" w:hAnsi="Helvetica" w:cs="Helvetica"/>
          <w:color w:val="404040" w:themeColor="text1" w:themeTint="BF"/>
        </w:rPr>
        <w:lastRenderedPageBreak/>
        <w:t>maintenance projects; and provide quality effective partner family support services.</w:t>
      </w:r>
    </w:p>
    <w:p w:rsidR="0086460A" w:rsidRPr="007105FF" w:rsidRDefault="0086460A" w:rsidP="003410F2">
      <w:pPr>
        <w:pStyle w:val="ListParagraph"/>
        <w:numPr>
          <w:ilvl w:val="0"/>
          <w:numId w:val="5"/>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Create a robust evaluation and outcome tracking strategy that assesses the e</w:t>
      </w:r>
      <w:r w:rsidR="000F17EE">
        <w:rPr>
          <w:rFonts w:ascii="Helvetica" w:hAnsi="Helvetica" w:cs="Helvetica"/>
          <w:color w:val="404040" w:themeColor="text1" w:themeTint="BF"/>
        </w:rPr>
        <w:t>ffectiveness and quality of PPHF</w:t>
      </w:r>
      <w:r w:rsidRPr="007105FF">
        <w:rPr>
          <w:rFonts w:ascii="Helvetica" w:hAnsi="Helvetica" w:cs="Helvetica"/>
          <w:color w:val="404040" w:themeColor="text1" w:themeTint="BF"/>
        </w:rPr>
        <w:t>H's programming, while also tracking the impact of our program on the lives of our partner families and the broader community.</w:t>
      </w:r>
    </w:p>
    <w:p w:rsidR="0086460A" w:rsidRPr="007105FF" w:rsidRDefault="0086460A" w:rsidP="003410F2">
      <w:pPr>
        <w:pStyle w:val="ListParagraph"/>
        <w:numPr>
          <w:ilvl w:val="0"/>
          <w:numId w:val="5"/>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Improve the consistency of the outreach to our service area, pre- and post-purchase support for partner families, and improve overall success in their transition to homeownership.</w:t>
      </w:r>
    </w:p>
    <w:p w:rsidR="0086460A" w:rsidRPr="00445CFF" w:rsidRDefault="0086460A" w:rsidP="003410F2">
      <w:pPr>
        <w:pStyle w:val="ListParagraph"/>
        <w:numPr>
          <w:ilvl w:val="0"/>
          <w:numId w:val="5"/>
        </w:numPr>
        <w:spacing w:after="240"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Grow capacity to serve the most vulnerable, the disaster-affected and the urbanizing world.</w:t>
      </w:r>
    </w:p>
    <w:p w:rsidR="0086460A" w:rsidRPr="00445CFF" w:rsidRDefault="0086460A" w:rsidP="008C5A4B">
      <w:pPr>
        <w:spacing w:after="80" w:line="276" w:lineRule="auto"/>
        <w:ind w:right="720"/>
        <w:jc w:val="both"/>
        <w:rPr>
          <w:rFonts w:ascii="Helvetica" w:hAnsi="Helvetica" w:cs="Helvetica"/>
          <w:b/>
          <w:color w:val="404040" w:themeColor="text1" w:themeTint="BF"/>
          <w:sz w:val="24"/>
          <w:szCs w:val="24"/>
        </w:rPr>
      </w:pPr>
      <w:r w:rsidRPr="007105FF">
        <w:rPr>
          <w:rFonts w:ascii="Helvetica" w:hAnsi="Helvetica" w:cs="Helvetica"/>
          <w:b/>
          <w:color w:val="404040" w:themeColor="text1" w:themeTint="BF"/>
          <w:sz w:val="24"/>
          <w:szCs w:val="24"/>
        </w:rPr>
        <w:t>Goal: Build Sector Impact</w:t>
      </w:r>
    </w:p>
    <w:p w:rsidR="007105FF" w:rsidRPr="000A56A6" w:rsidRDefault="0086460A" w:rsidP="008C5A4B">
      <w:pPr>
        <w:spacing w:after="80" w:line="276" w:lineRule="auto"/>
        <w:ind w:right="720"/>
        <w:jc w:val="both"/>
        <w:rPr>
          <w:rFonts w:ascii="Helvetica" w:hAnsi="Helvetica" w:cs="Helvetica"/>
          <w:color w:val="404040" w:themeColor="text1" w:themeTint="BF"/>
        </w:rPr>
      </w:pPr>
      <w:r w:rsidRPr="000A56A6">
        <w:rPr>
          <w:rFonts w:ascii="Helvetica" w:hAnsi="Helvetica" w:cs="Helvetica"/>
          <w:color w:val="404040" w:themeColor="text1" w:themeTint="BF"/>
        </w:rPr>
        <w:t>Between 2015-2018, PPHFH will work to increase and leverage its partnerships and broaden its approach to increasing access to affordable housing in our community and state.</w:t>
      </w:r>
    </w:p>
    <w:p w:rsidR="0086460A" w:rsidRPr="007105FF" w:rsidRDefault="0086460A" w:rsidP="008C5A4B">
      <w:pPr>
        <w:spacing w:line="276" w:lineRule="auto"/>
        <w:ind w:right="720"/>
        <w:jc w:val="both"/>
        <w:rPr>
          <w:rFonts w:ascii="Helvetica" w:hAnsi="Helvetica" w:cs="Helvetica"/>
          <w:i/>
          <w:color w:val="404040" w:themeColor="text1" w:themeTint="BF"/>
          <w:sz w:val="24"/>
          <w:szCs w:val="24"/>
        </w:rPr>
      </w:pPr>
      <w:r w:rsidRPr="007105FF">
        <w:rPr>
          <w:rFonts w:ascii="Helvetica" w:hAnsi="Helvetica" w:cs="Helvetica"/>
          <w:i/>
          <w:color w:val="404040" w:themeColor="text1" w:themeTint="BF"/>
          <w:sz w:val="24"/>
          <w:szCs w:val="24"/>
        </w:rPr>
        <w:t>Grow Sector impact by:</w:t>
      </w:r>
    </w:p>
    <w:p w:rsidR="0086460A" w:rsidRPr="007105FF" w:rsidRDefault="0086460A" w:rsidP="003410F2">
      <w:pPr>
        <w:pStyle w:val="ListParagraph"/>
        <w:numPr>
          <w:ilvl w:val="0"/>
          <w:numId w:val="5"/>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Create an inventory of affordable land that may be developed to meet the housing needs of partner families.</w:t>
      </w:r>
    </w:p>
    <w:p w:rsidR="0086460A" w:rsidRPr="007105FF" w:rsidRDefault="0086460A" w:rsidP="003410F2">
      <w:pPr>
        <w:pStyle w:val="ListParagraph"/>
        <w:numPr>
          <w:ilvl w:val="0"/>
          <w:numId w:val="5"/>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Leverage shelter as a catalyst for community transformation.</w:t>
      </w:r>
    </w:p>
    <w:p w:rsidR="0086460A" w:rsidRPr="007105FF" w:rsidRDefault="0086460A" w:rsidP="003410F2">
      <w:pPr>
        <w:pStyle w:val="ListParagraph"/>
        <w:numPr>
          <w:ilvl w:val="0"/>
          <w:numId w:val="5"/>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Provide the Community an opportunity to purchase affordable home improvement supplies.</w:t>
      </w:r>
    </w:p>
    <w:p w:rsidR="0086460A" w:rsidRPr="00445CFF" w:rsidRDefault="0086460A" w:rsidP="003410F2">
      <w:pPr>
        <w:pStyle w:val="ListParagraph"/>
        <w:numPr>
          <w:ilvl w:val="0"/>
          <w:numId w:val="5"/>
        </w:numPr>
        <w:spacing w:after="240"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Make a positive environmental impact by diverting useful items from the landfill and expanding the recycling program.</w:t>
      </w:r>
    </w:p>
    <w:p w:rsidR="0086460A" w:rsidRPr="007105FF" w:rsidRDefault="0086460A" w:rsidP="008C5A4B">
      <w:pPr>
        <w:spacing w:after="80" w:line="276" w:lineRule="auto"/>
        <w:ind w:right="720"/>
        <w:jc w:val="both"/>
        <w:rPr>
          <w:rFonts w:ascii="Helvetica" w:hAnsi="Helvetica" w:cs="Helvetica"/>
          <w:b/>
          <w:color w:val="404040" w:themeColor="text1" w:themeTint="BF"/>
          <w:sz w:val="24"/>
          <w:szCs w:val="24"/>
        </w:rPr>
      </w:pPr>
      <w:r w:rsidRPr="007105FF">
        <w:rPr>
          <w:rFonts w:ascii="Helvetica" w:hAnsi="Helvetica" w:cs="Helvetica"/>
          <w:b/>
          <w:color w:val="404040" w:themeColor="text1" w:themeTint="BF"/>
          <w:sz w:val="24"/>
          <w:szCs w:val="24"/>
        </w:rPr>
        <w:t>Goal: Build Societal Impact</w:t>
      </w:r>
    </w:p>
    <w:p w:rsidR="007105FF" w:rsidRPr="000A56A6" w:rsidRDefault="0086460A" w:rsidP="008C5A4B">
      <w:pPr>
        <w:spacing w:after="80" w:line="276" w:lineRule="auto"/>
        <w:ind w:right="720"/>
        <w:jc w:val="both"/>
        <w:rPr>
          <w:rFonts w:ascii="Helvetica" w:hAnsi="Helvetica" w:cs="Helvetica"/>
          <w:color w:val="404040" w:themeColor="text1" w:themeTint="BF"/>
        </w:rPr>
      </w:pPr>
      <w:r w:rsidRPr="000A56A6">
        <w:rPr>
          <w:rFonts w:ascii="Helvetica" w:hAnsi="Helvetica" w:cs="Helvetica"/>
          <w:color w:val="404040" w:themeColor="text1" w:themeTint="BF"/>
        </w:rPr>
        <w:t>During the 2015-2018 period, PPHFH will increase our advocacy of the need for affordable housing.</w:t>
      </w:r>
    </w:p>
    <w:p w:rsidR="0086460A" w:rsidRPr="007105FF" w:rsidRDefault="0086460A" w:rsidP="008C5A4B">
      <w:pPr>
        <w:spacing w:after="80" w:line="276" w:lineRule="auto"/>
        <w:ind w:right="720"/>
        <w:jc w:val="both"/>
        <w:rPr>
          <w:rFonts w:ascii="Helvetica" w:hAnsi="Helvetica" w:cs="Helvetica"/>
          <w:i/>
          <w:color w:val="404040" w:themeColor="text1" w:themeTint="BF"/>
          <w:sz w:val="24"/>
          <w:szCs w:val="24"/>
        </w:rPr>
      </w:pPr>
      <w:r w:rsidRPr="007105FF">
        <w:rPr>
          <w:rFonts w:ascii="Helvetica" w:hAnsi="Helvetica" w:cs="Helvetica"/>
          <w:i/>
          <w:color w:val="404040" w:themeColor="text1" w:themeTint="BF"/>
          <w:sz w:val="24"/>
          <w:szCs w:val="24"/>
        </w:rPr>
        <w:t>Grow Societal Impact by:</w:t>
      </w:r>
    </w:p>
    <w:p w:rsidR="0086460A" w:rsidRPr="007105FF" w:rsidRDefault="0086460A" w:rsidP="003410F2">
      <w:pPr>
        <w:pStyle w:val="ListParagraph"/>
        <w:numPr>
          <w:ilvl w:val="0"/>
          <w:numId w:val="6"/>
        </w:numPr>
        <w:spacing w:line="276" w:lineRule="auto"/>
        <w:ind w:left="360" w:right="720"/>
        <w:jc w:val="both"/>
        <w:rPr>
          <w:rFonts w:ascii="Helvetica" w:hAnsi="Helvetica" w:cs="Helvetica"/>
          <w:color w:val="404040" w:themeColor="text1" w:themeTint="BF"/>
        </w:rPr>
      </w:pPr>
      <w:r w:rsidRPr="007105FF">
        <w:rPr>
          <w:rFonts w:ascii="Helvetica" w:hAnsi="Helvetica" w:cs="Helvetica"/>
          <w:color w:val="404040" w:themeColor="text1" w:themeTint="BF"/>
        </w:rPr>
        <w:t>Increasing community awareness of the need for affordable permanent housing through various media and legislative opportunities to help the public understand the need and potential for community change.</w:t>
      </w: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Default="000A56A6" w:rsidP="000A56A6">
      <w:pPr>
        <w:spacing w:line="276" w:lineRule="auto"/>
        <w:ind w:left="-432" w:right="720"/>
        <w:rPr>
          <w:rFonts w:ascii="Helvetica" w:hAnsi="Helvetica" w:cs="Helvetica"/>
          <w:noProof/>
          <w:color w:val="595959" w:themeColor="text1" w:themeTint="A6"/>
          <w:sz w:val="24"/>
          <w:szCs w:val="24"/>
        </w:rPr>
      </w:pPr>
    </w:p>
    <w:p w:rsidR="000A56A6" w:rsidRPr="00C419CE" w:rsidRDefault="000A56A6" w:rsidP="000A56A6">
      <w:pPr>
        <w:spacing w:line="276" w:lineRule="auto"/>
        <w:ind w:left="-432" w:right="720"/>
        <w:rPr>
          <w:rFonts w:ascii="Helvetica" w:hAnsi="Helvetica" w:cs="Helvetica"/>
          <w:noProof/>
          <w:color w:val="595959" w:themeColor="text1" w:themeTint="A6"/>
          <w:sz w:val="56"/>
          <w:szCs w:val="56"/>
        </w:rPr>
      </w:pPr>
      <w:bookmarkStart w:id="7" w:name="hfhistrategicplan"/>
      <w:bookmarkEnd w:id="7"/>
      <w:r w:rsidRPr="00C419CE">
        <w:rPr>
          <w:rFonts w:ascii="Helvetica" w:hAnsi="Helvetica" w:cs="Helvetica"/>
          <w:noProof/>
          <w:color w:val="595959" w:themeColor="text1" w:themeTint="A6"/>
          <w:sz w:val="56"/>
          <w:szCs w:val="56"/>
        </w:rPr>
        <w:lastRenderedPageBreak/>
        <w:t xml:space="preserve">habitat for humanity international </w:t>
      </w:r>
    </w:p>
    <w:p w:rsidR="000A56A6" w:rsidRPr="00C419CE" w:rsidRDefault="000A56A6" w:rsidP="000A56A6">
      <w:pPr>
        <w:spacing w:line="276" w:lineRule="auto"/>
        <w:ind w:left="-432" w:right="720"/>
        <w:rPr>
          <w:rFonts w:ascii="Helvetica" w:hAnsi="Helvetica" w:cs="Helvetica"/>
          <w:noProof/>
          <w:color w:val="595959" w:themeColor="text1" w:themeTint="A6"/>
          <w:sz w:val="56"/>
          <w:szCs w:val="56"/>
        </w:rPr>
      </w:pPr>
      <w:r w:rsidRPr="00C419CE">
        <w:rPr>
          <w:rFonts w:ascii="Helvetica" w:hAnsi="Helvetica" w:cs="Helvetica"/>
          <w:noProof/>
          <w:color w:val="595959" w:themeColor="text1" w:themeTint="A6"/>
          <w:sz w:val="56"/>
          <w:szCs w:val="56"/>
        </w:rPr>
        <w:t>2020 strategic plan</w:t>
      </w:r>
    </w:p>
    <w:p w:rsidR="000A56A6" w:rsidRPr="000A56A6" w:rsidRDefault="000A56A6" w:rsidP="000A56A6">
      <w:pPr>
        <w:spacing w:line="276" w:lineRule="auto"/>
        <w:ind w:left="-432" w:right="720"/>
        <w:rPr>
          <w:rFonts w:ascii="Helvetica" w:hAnsi="Helvetica" w:cs="Helvetica"/>
          <w:noProof/>
          <w:color w:val="595959" w:themeColor="text1" w:themeTint="A6"/>
          <w:sz w:val="48"/>
          <w:szCs w:val="48"/>
        </w:rPr>
      </w:pPr>
    </w:p>
    <w:p w:rsidR="0086460A" w:rsidRPr="0086460A" w:rsidRDefault="000A56A6" w:rsidP="000A56A6">
      <w:pPr>
        <w:spacing w:line="276" w:lineRule="auto"/>
        <w:ind w:left="-432" w:right="720"/>
        <w:rPr>
          <w:rFonts w:ascii="Helvetica" w:hAnsi="Helvetica" w:cs="Helvetica"/>
          <w:color w:val="595959" w:themeColor="text1" w:themeTint="A6"/>
          <w:sz w:val="24"/>
          <w:szCs w:val="24"/>
        </w:rPr>
      </w:pPr>
      <w:r>
        <w:rPr>
          <w:rFonts w:ascii="Helvetica" w:hAnsi="Helvetica" w:cs="Helvetica"/>
          <w:noProof/>
          <w:color w:val="595959" w:themeColor="text1" w:themeTint="A6"/>
          <w:sz w:val="24"/>
          <w:szCs w:val="24"/>
        </w:rPr>
        <w:drawing>
          <wp:inline distT="0" distB="0" distL="0" distR="0" wp14:anchorId="36A479F6" wp14:editId="5EE79414">
            <wp:extent cx="6385387" cy="452437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ages from 2020 Strategic Plan.jpg"/>
                    <pic:cNvPicPr/>
                  </pic:nvPicPr>
                  <pic:blipFill rotWithShape="1">
                    <a:blip r:embed="rId29">
                      <a:extLst>
                        <a:ext uri="{28A0092B-C50C-407E-A947-70E740481C1C}">
                          <a14:useLocalDpi xmlns:a14="http://schemas.microsoft.com/office/drawing/2010/main" val="0"/>
                        </a:ext>
                      </a:extLst>
                    </a:blip>
                    <a:srcRect l="4007" t="5185" r="4167" b="10619"/>
                    <a:stretch/>
                  </pic:blipFill>
                  <pic:spPr bwMode="auto">
                    <a:xfrm>
                      <a:off x="0" y="0"/>
                      <a:ext cx="6392941" cy="4529727"/>
                    </a:xfrm>
                    <a:prstGeom prst="rect">
                      <a:avLst/>
                    </a:prstGeom>
                    <a:ln>
                      <a:noFill/>
                    </a:ln>
                    <a:extLst>
                      <a:ext uri="{53640926-AAD7-44D8-BBD7-CCE9431645EC}">
                        <a14:shadowObscured xmlns:a14="http://schemas.microsoft.com/office/drawing/2010/main"/>
                      </a:ext>
                    </a:extLst>
                  </pic:spPr>
                </pic:pic>
              </a:graphicData>
            </a:graphic>
          </wp:inline>
        </w:drawing>
      </w:r>
    </w:p>
    <w:p w:rsidR="0086460A" w:rsidRPr="0086460A" w:rsidRDefault="0086460A" w:rsidP="008C5A4B">
      <w:pPr>
        <w:spacing w:line="276" w:lineRule="auto"/>
        <w:rPr>
          <w:rFonts w:ascii="Helvetica" w:hAnsi="Helvetica" w:cs="Helvetica"/>
          <w:color w:val="595959" w:themeColor="text1" w:themeTint="A6"/>
          <w:sz w:val="24"/>
          <w:szCs w:val="24"/>
        </w:rPr>
      </w:pPr>
    </w:p>
    <w:p w:rsidR="00C2796B" w:rsidRDefault="00C2796B" w:rsidP="008C5A4B">
      <w:pPr>
        <w:spacing w:line="276" w:lineRule="auto"/>
        <w:rPr>
          <w:rFonts w:ascii="Helvetica" w:hAnsi="Helvetica" w:cs="Helvetica"/>
          <w:color w:val="595959" w:themeColor="text1" w:themeTint="A6"/>
          <w:sz w:val="24"/>
          <w:szCs w:val="24"/>
        </w:rPr>
        <w:sectPr w:rsidR="00C2796B" w:rsidSect="00C2796B">
          <w:headerReference w:type="even" r:id="rId30"/>
          <w:headerReference w:type="default" r:id="rId31"/>
          <w:pgSz w:w="12240" w:h="15840" w:code="1"/>
          <w:pgMar w:top="1166" w:right="1440" w:bottom="1440" w:left="1440" w:header="720" w:footer="432" w:gutter="0"/>
          <w:cols w:space="720"/>
          <w:docGrid w:linePitch="360"/>
        </w:sectPr>
      </w:pPr>
    </w:p>
    <w:p w:rsidR="00C2796B" w:rsidRDefault="00C2796B" w:rsidP="008C5A4B">
      <w:pPr>
        <w:spacing w:line="276" w:lineRule="auto"/>
        <w:rPr>
          <w:rFonts w:ascii="Helvetica" w:hAnsi="Helvetica" w:cs="Helvetica"/>
          <w:color w:val="595959" w:themeColor="text1" w:themeTint="A6"/>
          <w:sz w:val="24"/>
          <w:szCs w:val="24"/>
        </w:rPr>
      </w:pPr>
    </w:p>
    <w:p w:rsidR="000A56A6" w:rsidRDefault="004D6525" w:rsidP="000A56A6">
      <w:pPr>
        <w:spacing w:after="240" w:line="276" w:lineRule="auto"/>
        <w:rPr>
          <w:rFonts w:ascii="Helvetica" w:hAnsi="Helvetica" w:cs="Helvetica"/>
          <w:color w:val="595959" w:themeColor="text1" w:themeTint="A6"/>
          <w:sz w:val="72"/>
          <w:szCs w:val="72"/>
        </w:rPr>
      </w:pPr>
      <w:bookmarkStart w:id="8" w:name="budget"/>
      <w:bookmarkEnd w:id="8"/>
      <w:r>
        <w:rPr>
          <w:rFonts w:ascii="Helvetica" w:hAnsi="Helvetica" w:cs="Helvetica"/>
          <w:color w:val="595959" w:themeColor="text1" w:themeTint="A6"/>
          <w:sz w:val="72"/>
          <w:szCs w:val="72"/>
        </w:rPr>
        <w:t>FY 2019</w:t>
      </w:r>
      <w:r w:rsidR="00520A38">
        <w:rPr>
          <w:rFonts w:ascii="Helvetica" w:hAnsi="Helvetica" w:cs="Helvetica"/>
          <w:color w:val="595959" w:themeColor="text1" w:themeTint="A6"/>
          <w:sz w:val="72"/>
          <w:szCs w:val="72"/>
        </w:rPr>
        <w:t xml:space="preserve"> budget s</w:t>
      </w:r>
      <w:r w:rsidR="000A56A6">
        <w:rPr>
          <w:rFonts w:ascii="Helvetica" w:hAnsi="Helvetica" w:cs="Helvetica"/>
          <w:color w:val="595959" w:themeColor="text1" w:themeTint="A6"/>
          <w:sz w:val="72"/>
          <w:szCs w:val="72"/>
        </w:rPr>
        <w:t>ummary</w:t>
      </w:r>
    </w:p>
    <w:tbl>
      <w:tblPr>
        <w:tblW w:w="8576" w:type="dxa"/>
        <w:tblLook w:val="04A0" w:firstRow="1" w:lastRow="0" w:firstColumn="1" w:lastColumn="0" w:noHBand="0" w:noVBand="1"/>
      </w:tblPr>
      <w:tblGrid>
        <w:gridCol w:w="2045"/>
        <w:gridCol w:w="372"/>
        <w:gridCol w:w="1061"/>
        <w:gridCol w:w="1178"/>
        <w:gridCol w:w="1324"/>
        <w:gridCol w:w="1034"/>
        <w:gridCol w:w="1127"/>
        <w:gridCol w:w="1034"/>
      </w:tblGrid>
      <w:tr w:rsidR="00636356" w:rsidRPr="00636356" w:rsidTr="00636356">
        <w:trPr>
          <w:trHeight w:val="338"/>
        </w:trPr>
        <w:tc>
          <w:tcPr>
            <w:tcW w:w="8576" w:type="dxa"/>
            <w:gridSpan w:val="8"/>
            <w:tcBorders>
              <w:top w:val="nil"/>
              <w:left w:val="nil"/>
              <w:bottom w:val="nil"/>
              <w:right w:val="nil"/>
            </w:tcBorders>
            <w:shd w:val="clear" w:color="auto" w:fill="auto"/>
            <w:vAlign w:val="center"/>
            <w:hideMark/>
          </w:tcPr>
          <w:p w:rsidR="00636356" w:rsidRPr="00636356" w:rsidRDefault="00636356" w:rsidP="00636356">
            <w:pPr>
              <w:widowControl/>
              <w:jc w:val="center"/>
              <w:rPr>
                <w:rFonts w:ascii="Arial" w:eastAsia="Times New Roman" w:hAnsi="Arial" w:cs="Arial"/>
                <w:color w:val="000000"/>
                <w:sz w:val="14"/>
                <w:szCs w:val="14"/>
              </w:rPr>
            </w:pPr>
            <w:r w:rsidRPr="00636356">
              <w:rPr>
                <w:rFonts w:ascii="Arial" w:eastAsia="Times New Roman" w:hAnsi="Arial" w:cs="Arial"/>
                <w:color w:val="000000"/>
                <w:sz w:val="14"/>
                <w:szCs w:val="14"/>
              </w:rPr>
              <w:t>Pikes Peak Habitat for Humanity</w:t>
            </w:r>
          </w:p>
        </w:tc>
      </w:tr>
      <w:tr w:rsidR="00636356" w:rsidRPr="00636356" w:rsidTr="00636356">
        <w:trPr>
          <w:trHeight w:val="323"/>
        </w:trPr>
        <w:tc>
          <w:tcPr>
            <w:tcW w:w="8576" w:type="dxa"/>
            <w:gridSpan w:val="8"/>
            <w:tcBorders>
              <w:top w:val="nil"/>
              <w:left w:val="nil"/>
              <w:bottom w:val="nil"/>
              <w:right w:val="nil"/>
            </w:tcBorders>
            <w:shd w:val="clear" w:color="auto" w:fill="auto"/>
            <w:vAlign w:val="center"/>
            <w:hideMark/>
          </w:tcPr>
          <w:p w:rsidR="00636356" w:rsidRPr="00636356" w:rsidRDefault="00636356" w:rsidP="00636356">
            <w:pPr>
              <w:widowControl/>
              <w:jc w:val="center"/>
              <w:rPr>
                <w:rFonts w:ascii="Arial" w:eastAsia="Times New Roman" w:hAnsi="Arial" w:cs="Arial"/>
                <w:color w:val="000000"/>
                <w:sz w:val="14"/>
                <w:szCs w:val="14"/>
              </w:rPr>
            </w:pPr>
            <w:r w:rsidRPr="00636356">
              <w:rPr>
                <w:rFonts w:ascii="Arial" w:eastAsia="Times New Roman" w:hAnsi="Arial" w:cs="Arial"/>
                <w:b/>
                <w:bCs/>
                <w:color w:val="000000"/>
                <w:sz w:val="14"/>
                <w:szCs w:val="14"/>
              </w:rPr>
              <w:t>P&amp;L</w:t>
            </w:r>
            <w:r w:rsidRPr="00636356">
              <w:rPr>
                <w:rFonts w:ascii="Arial" w:eastAsia="Times New Roman" w:hAnsi="Arial" w:cs="Arial"/>
                <w:color w:val="000000"/>
                <w:sz w:val="14"/>
                <w:szCs w:val="14"/>
              </w:rPr>
              <w:t xml:space="preserve"> - 2019 Budget Summary</w:t>
            </w:r>
          </w:p>
        </w:tc>
      </w:tr>
      <w:tr w:rsidR="00636356" w:rsidRPr="00636356" w:rsidTr="00636356">
        <w:trPr>
          <w:trHeight w:val="338"/>
        </w:trPr>
        <w:tc>
          <w:tcPr>
            <w:tcW w:w="8576" w:type="dxa"/>
            <w:gridSpan w:val="8"/>
            <w:tcBorders>
              <w:top w:val="nil"/>
              <w:left w:val="nil"/>
              <w:bottom w:val="nil"/>
              <w:right w:val="nil"/>
            </w:tcBorders>
            <w:shd w:val="clear" w:color="auto" w:fill="auto"/>
            <w:vAlign w:val="center"/>
            <w:hideMark/>
          </w:tcPr>
          <w:p w:rsidR="00636356" w:rsidRPr="00636356" w:rsidRDefault="00636356" w:rsidP="00636356">
            <w:pPr>
              <w:widowControl/>
              <w:jc w:val="center"/>
              <w:rPr>
                <w:rFonts w:ascii="Arial" w:eastAsia="Times New Roman" w:hAnsi="Arial" w:cs="Arial"/>
                <w:color w:val="000000"/>
                <w:sz w:val="14"/>
                <w:szCs w:val="14"/>
              </w:rPr>
            </w:pPr>
            <w:r w:rsidRPr="00636356">
              <w:rPr>
                <w:rFonts w:ascii="Arial" w:eastAsia="Times New Roman" w:hAnsi="Arial" w:cs="Arial"/>
                <w:color w:val="000000"/>
                <w:sz w:val="14"/>
                <w:szCs w:val="14"/>
              </w:rPr>
              <w:t>For Fiscal Year Ending June 30, 2019</w:t>
            </w:r>
          </w:p>
        </w:tc>
      </w:tr>
      <w:tr w:rsidR="00636356" w:rsidRPr="00636356" w:rsidTr="00636356">
        <w:trPr>
          <w:trHeight w:val="255"/>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jc w:val="center"/>
              <w:rPr>
                <w:rFonts w:ascii="Arial" w:eastAsia="Times New Roman" w:hAnsi="Arial" w:cs="Arial"/>
                <w:color w:val="000000"/>
                <w:sz w:val="14"/>
                <w:szCs w:val="14"/>
              </w:rPr>
            </w:pP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324"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r>
      <w:tr w:rsidR="00636356" w:rsidRPr="00636356" w:rsidTr="00636356">
        <w:trPr>
          <w:trHeight w:val="255"/>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061" w:type="dxa"/>
            <w:tcBorders>
              <w:top w:val="single" w:sz="8" w:space="0" w:color="auto"/>
              <w:left w:val="single" w:sz="8" w:space="0" w:color="auto"/>
              <w:bottom w:val="single" w:sz="8"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Admin </w:t>
            </w:r>
          </w:p>
        </w:tc>
        <w:tc>
          <w:tcPr>
            <w:tcW w:w="1178" w:type="dxa"/>
            <w:tcBorders>
              <w:top w:val="single" w:sz="8" w:space="0" w:color="auto"/>
              <w:left w:val="nil"/>
              <w:bottom w:val="single" w:sz="8"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Development </w:t>
            </w:r>
          </w:p>
        </w:tc>
        <w:tc>
          <w:tcPr>
            <w:tcW w:w="1324" w:type="dxa"/>
            <w:tcBorders>
              <w:top w:val="single" w:sz="8" w:space="0" w:color="auto"/>
              <w:left w:val="nil"/>
              <w:bottom w:val="single" w:sz="8" w:space="0" w:color="auto"/>
              <w:right w:val="nil"/>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Mortgage Activity </w:t>
            </w:r>
          </w:p>
        </w:tc>
        <w:tc>
          <w:tcPr>
            <w:tcW w:w="984" w:type="dxa"/>
            <w:tcBorders>
              <w:top w:val="single" w:sz="8" w:space="0" w:color="auto"/>
              <w:left w:val="nil"/>
              <w:bottom w:val="single" w:sz="8"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ReStore </w:t>
            </w:r>
          </w:p>
        </w:tc>
        <w:tc>
          <w:tcPr>
            <w:tcW w:w="1022" w:type="dxa"/>
            <w:tcBorders>
              <w:top w:val="single" w:sz="8" w:space="0" w:color="auto"/>
              <w:left w:val="nil"/>
              <w:bottom w:val="single" w:sz="8"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Program </w:t>
            </w:r>
          </w:p>
        </w:tc>
        <w:tc>
          <w:tcPr>
            <w:tcW w:w="1017" w:type="dxa"/>
            <w:tcBorders>
              <w:top w:val="single" w:sz="8" w:space="0" w:color="auto"/>
              <w:left w:val="nil"/>
              <w:bottom w:val="single" w:sz="8" w:space="0" w:color="auto"/>
              <w:right w:val="single" w:sz="8"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Total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Revenue</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324"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Contributions</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single" w:sz="4" w:space="0" w:color="auto"/>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434,000.00 </w:t>
            </w:r>
          </w:p>
        </w:tc>
        <w:tc>
          <w:tcPr>
            <w:tcW w:w="1324" w:type="dxa"/>
            <w:tcBorders>
              <w:top w:val="single" w:sz="4" w:space="0" w:color="auto"/>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single" w:sz="4" w:space="0" w:color="auto"/>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22" w:type="dxa"/>
            <w:tcBorders>
              <w:top w:val="single" w:sz="4" w:space="0" w:color="auto"/>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434,000.00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Grants</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431,000.00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431,000.00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ReStore</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1,861,710.00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1,861,710.00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In-Kind</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331,696.00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331,696.00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Sale of Homes</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1,420,857.00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1,420,857.00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Other</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10,000.00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28,990.00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17" w:type="dxa"/>
            <w:tcBorders>
              <w:top w:val="nil"/>
              <w:left w:val="nil"/>
              <w:bottom w:val="single" w:sz="4"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38,990.00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Total Revenue</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   </w:t>
            </w: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875,000.00 </w:t>
            </w:r>
          </w:p>
        </w:tc>
        <w:tc>
          <w:tcPr>
            <w:tcW w:w="132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1,449,847.00 </w:t>
            </w: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1,861,710.00 </w:t>
            </w: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331,696.00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4,518,253.00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324"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Expense</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324"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Cost of Homes Sold</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1</w:t>
            </w:r>
          </w:p>
        </w:tc>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single" w:sz="4" w:space="0" w:color="auto"/>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324" w:type="dxa"/>
            <w:tcBorders>
              <w:top w:val="single" w:sz="4" w:space="0" w:color="auto"/>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single" w:sz="4" w:space="0" w:color="auto"/>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22" w:type="dxa"/>
            <w:tcBorders>
              <w:top w:val="single" w:sz="4" w:space="0" w:color="auto"/>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1,000,000.00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1,000,000.00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Mortgage Activity</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2</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600,000.00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600,000.00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Compensation</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3</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291,577.23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277,474.00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700,874.01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392,048.76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1,661,974.00 </w:t>
            </w:r>
          </w:p>
        </w:tc>
      </w:tr>
      <w:tr w:rsidR="00636356" w:rsidRPr="00636356" w:rsidTr="00636356">
        <w:trPr>
          <w:trHeight w:val="492"/>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Professional Development /Conferences/Mileage</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5</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4,114.66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6,186.84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17,608.30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10,681.20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38,591.00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Fundraising /Advertising/Printing</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6</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605.00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56,060.00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82,300.00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4,670.00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143,635.00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Noncapital Program Costs</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7</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49,465.00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62,825.00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112,290.00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Insurance</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8</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6,995.23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8,903.02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56,952.15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16,433.60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89,284.00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Loan Interest</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9</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35,460.00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35,460.00 </w:t>
            </w:r>
          </w:p>
        </w:tc>
      </w:tr>
      <w:tr w:rsidR="00636356" w:rsidRPr="00636356" w:rsidTr="00636356">
        <w:trPr>
          <w:trHeight w:val="375"/>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Occupancy/Supplies/Postage /Closing/Admin</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10</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25,325.22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48,889.82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125,859.00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27,621.96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227,696.00 </w:t>
            </w:r>
          </w:p>
        </w:tc>
      </w:tr>
      <w:tr w:rsidR="00636356" w:rsidRPr="00636356" w:rsidTr="00636356">
        <w:trPr>
          <w:trHeight w:val="375"/>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Professional Fees /Subscriptions/Memberships</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11</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2,886.95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3,674.30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14,959.65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4,724.10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26,245.00 </w:t>
            </w:r>
          </w:p>
        </w:tc>
      </w:tr>
      <w:tr w:rsidR="00636356" w:rsidRPr="00636356" w:rsidTr="00636356">
        <w:trPr>
          <w:trHeight w:val="375"/>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Depreciation (Bldg/Equipment /Vehicle/Software)</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12</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1,871.00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59,050.00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15,263.00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76,184.00 </w:t>
            </w:r>
          </w:p>
        </w:tc>
      </w:tr>
      <w:tr w:rsidR="00636356" w:rsidRPr="00636356" w:rsidTr="00636356">
        <w:trPr>
          <w:trHeight w:val="375"/>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Professional Services (Audit/Legal/Payroll)</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13</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13,130.52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802.48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3,152.60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4,066.40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21,152.00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Purchased Goods/Consignment</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15</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122,760.00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122,760.00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Tithe</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14</w:t>
            </w: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178"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324" w:type="dxa"/>
            <w:tcBorders>
              <w:top w:val="nil"/>
              <w:left w:val="nil"/>
              <w:bottom w:val="single" w:sz="4" w:space="0" w:color="auto"/>
              <w:right w:val="single" w:sz="4" w:space="0" w:color="auto"/>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984"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w:t>
            </w:r>
          </w:p>
        </w:tc>
        <w:tc>
          <w:tcPr>
            <w:tcW w:w="1022" w:type="dxa"/>
            <w:tcBorders>
              <w:top w:val="nil"/>
              <w:left w:val="nil"/>
              <w:bottom w:val="single" w:sz="4" w:space="0" w:color="auto"/>
              <w:right w:val="single" w:sz="4" w:space="0" w:color="auto"/>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65,000.00 </w:t>
            </w:r>
          </w:p>
        </w:tc>
        <w:tc>
          <w:tcPr>
            <w:tcW w:w="1017" w:type="dxa"/>
            <w:tcBorders>
              <w:top w:val="nil"/>
              <w:left w:val="nil"/>
              <w:bottom w:val="single" w:sz="4"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65,000.00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Total Expenses</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344,634.81 </w:t>
            </w: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403,861.46 </w:t>
            </w:r>
          </w:p>
        </w:tc>
        <w:tc>
          <w:tcPr>
            <w:tcW w:w="132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600,000.00 </w:t>
            </w: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1,268,440.71 </w:t>
            </w: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1,603,334.02 </w:t>
            </w: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4,220,271.00 </w:t>
            </w: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324"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r>
      <w:tr w:rsidR="00636356" w:rsidRPr="00636356" w:rsidTr="00636356">
        <w:trPr>
          <w:trHeight w:val="255"/>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rPr>
                <w:rFonts w:ascii="Arial" w:eastAsia="Times New Roman" w:hAnsi="Arial" w:cs="Arial"/>
                <w:color w:val="000000"/>
                <w:sz w:val="14"/>
                <w:szCs w:val="14"/>
              </w:rPr>
            </w:pPr>
            <w:r w:rsidRPr="00636356">
              <w:rPr>
                <w:rFonts w:ascii="Arial" w:eastAsia="Times New Roman" w:hAnsi="Arial" w:cs="Arial"/>
                <w:color w:val="000000"/>
                <w:sz w:val="14"/>
                <w:szCs w:val="14"/>
              </w:rPr>
              <w:t>Net Gain/(Loss)</w:t>
            </w: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Arial" w:eastAsia="Times New Roman" w:hAnsi="Arial" w:cs="Arial"/>
                <w:color w:val="000000"/>
                <w:sz w:val="14"/>
                <w:szCs w:val="14"/>
              </w:rPr>
            </w:pPr>
          </w:p>
        </w:tc>
        <w:tc>
          <w:tcPr>
            <w:tcW w:w="1061" w:type="dxa"/>
            <w:tcBorders>
              <w:top w:val="single" w:sz="4" w:space="0" w:color="auto"/>
              <w:left w:val="nil"/>
              <w:bottom w:val="double" w:sz="6"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(344,634.81)</w:t>
            </w:r>
          </w:p>
        </w:tc>
        <w:tc>
          <w:tcPr>
            <w:tcW w:w="1178" w:type="dxa"/>
            <w:tcBorders>
              <w:top w:val="single" w:sz="4" w:space="0" w:color="auto"/>
              <w:left w:val="nil"/>
              <w:bottom w:val="double" w:sz="6"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471,138.54 </w:t>
            </w:r>
          </w:p>
        </w:tc>
        <w:tc>
          <w:tcPr>
            <w:tcW w:w="1324" w:type="dxa"/>
            <w:tcBorders>
              <w:top w:val="single" w:sz="4" w:space="0" w:color="auto"/>
              <w:left w:val="nil"/>
              <w:bottom w:val="double" w:sz="6"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849,847.00 </w:t>
            </w:r>
          </w:p>
        </w:tc>
        <w:tc>
          <w:tcPr>
            <w:tcW w:w="984" w:type="dxa"/>
            <w:tcBorders>
              <w:top w:val="single" w:sz="4" w:space="0" w:color="auto"/>
              <w:left w:val="nil"/>
              <w:bottom w:val="double" w:sz="6"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593,269.29 </w:t>
            </w:r>
          </w:p>
        </w:tc>
        <w:tc>
          <w:tcPr>
            <w:tcW w:w="1022" w:type="dxa"/>
            <w:tcBorders>
              <w:top w:val="single" w:sz="4" w:space="0" w:color="auto"/>
              <w:left w:val="nil"/>
              <w:bottom w:val="double" w:sz="6"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(1,271,638.02)</w:t>
            </w:r>
          </w:p>
        </w:tc>
        <w:tc>
          <w:tcPr>
            <w:tcW w:w="1017" w:type="dxa"/>
            <w:tcBorders>
              <w:top w:val="single" w:sz="4" w:space="0" w:color="auto"/>
              <w:left w:val="nil"/>
              <w:bottom w:val="double" w:sz="6" w:space="0" w:color="auto"/>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297,982.00 </w:t>
            </w:r>
          </w:p>
        </w:tc>
      </w:tr>
      <w:tr w:rsidR="00636356" w:rsidRPr="00636356" w:rsidTr="00636356">
        <w:trPr>
          <w:trHeight w:val="255"/>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324"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8%</w:t>
            </w: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10%</w:t>
            </w:r>
          </w:p>
        </w:tc>
        <w:tc>
          <w:tcPr>
            <w:tcW w:w="1324"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82%</w:t>
            </w: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100%</w:t>
            </w: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r>
      <w:tr w:rsidR="00636356" w:rsidRPr="00636356" w:rsidTr="00636356">
        <w:trPr>
          <w:trHeight w:val="240"/>
        </w:trPr>
        <w:tc>
          <w:tcPr>
            <w:tcW w:w="1829"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61" w:type="dxa"/>
            <w:tcBorders>
              <w:top w:val="nil"/>
              <w:left w:val="nil"/>
              <w:bottom w:val="nil"/>
              <w:right w:val="nil"/>
            </w:tcBorders>
            <w:shd w:val="clear" w:color="auto" w:fill="auto"/>
            <w:noWrap/>
            <w:vAlign w:val="bottom"/>
            <w:hideMark/>
          </w:tcPr>
          <w:p w:rsidR="00636356" w:rsidRPr="00636356" w:rsidRDefault="00636356" w:rsidP="00636356">
            <w:pPr>
              <w:widowControl/>
              <w:rPr>
                <w:rFonts w:ascii="Times New Roman" w:eastAsia="Times New Roman" w:hAnsi="Times New Roman" w:cs="Times New Roman"/>
                <w:sz w:val="20"/>
                <w:szCs w:val="20"/>
              </w:rPr>
            </w:pPr>
          </w:p>
        </w:tc>
        <w:tc>
          <w:tcPr>
            <w:tcW w:w="1061"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Admin/Tl Ex </w:t>
            </w:r>
          </w:p>
        </w:tc>
        <w:tc>
          <w:tcPr>
            <w:tcW w:w="1178"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Dev/Tl Ex </w:t>
            </w:r>
          </w:p>
        </w:tc>
        <w:tc>
          <w:tcPr>
            <w:tcW w:w="1324" w:type="dxa"/>
            <w:tcBorders>
              <w:top w:val="nil"/>
              <w:left w:val="nil"/>
              <w:bottom w:val="nil"/>
              <w:right w:val="nil"/>
            </w:tcBorders>
            <w:shd w:val="clear" w:color="auto" w:fill="auto"/>
            <w:vAlign w:val="bottom"/>
            <w:hideMark/>
          </w:tcPr>
          <w:p w:rsidR="00636356" w:rsidRPr="00636356" w:rsidRDefault="00636356" w:rsidP="00636356">
            <w:pPr>
              <w:widowControl/>
              <w:jc w:val="right"/>
              <w:rPr>
                <w:rFonts w:ascii="Arial" w:eastAsia="Times New Roman" w:hAnsi="Arial" w:cs="Arial"/>
                <w:color w:val="000000"/>
                <w:sz w:val="14"/>
                <w:szCs w:val="14"/>
              </w:rPr>
            </w:pPr>
            <w:r w:rsidRPr="00636356">
              <w:rPr>
                <w:rFonts w:ascii="Arial" w:eastAsia="Times New Roman" w:hAnsi="Arial" w:cs="Arial"/>
                <w:color w:val="000000"/>
                <w:sz w:val="14"/>
                <w:szCs w:val="14"/>
              </w:rPr>
              <w:t xml:space="preserve"> Program/Tl Exp </w:t>
            </w:r>
          </w:p>
        </w:tc>
        <w:tc>
          <w:tcPr>
            <w:tcW w:w="984"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Arial" w:eastAsia="Times New Roman" w:hAnsi="Arial" w:cs="Arial"/>
                <w:color w:val="000000"/>
                <w:sz w:val="14"/>
                <w:szCs w:val="14"/>
              </w:rPr>
            </w:pPr>
          </w:p>
        </w:tc>
        <w:tc>
          <w:tcPr>
            <w:tcW w:w="1022"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c>
          <w:tcPr>
            <w:tcW w:w="1017" w:type="dxa"/>
            <w:tcBorders>
              <w:top w:val="nil"/>
              <w:left w:val="nil"/>
              <w:bottom w:val="nil"/>
              <w:right w:val="nil"/>
            </w:tcBorders>
            <w:shd w:val="clear" w:color="auto" w:fill="auto"/>
            <w:noWrap/>
            <w:vAlign w:val="bottom"/>
            <w:hideMark/>
          </w:tcPr>
          <w:p w:rsidR="00636356" w:rsidRPr="00636356" w:rsidRDefault="00636356" w:rsidP="00636356">
            <w:pPr>
              <w:widowControl/>
              <w:jc w:val="right"/>
              <w:rPr>
                <w:rFonts w:ascii="Times New Roman" w:eastAsia="Times New Roman" w:hAnsi="Times New Roman" w:cs="Times New Roman"/>
                <w:sz w:val="20"/>
                <w:szCs w:val="20"/>
              </w:rPr>
            </w:pPr>
          </w:p>
        </w:tc>
      </w:tr>
    </w:tbl>
    <w:p w:rsidR="00636356" w:rsidRPr="00636356" w:rsidRDefault="00636356" w:rsidP="000A56A6">
      <w:pPr>
        <w:spacing w:after="240" w:line="276" w:lineRule="auto"/>
        <w:rPr>
          <w:rFonts w:ascii="Helvetica" w:hAnsi="Helvetica" w:cs="Helvetica"/>
          <w:color w:val="595959" w:themeColor="text1" w:themeTint="A6"/>
          <w:sz w:val="20"/>
          <w:szCs w:val="20"/>
        </w:rPr>
      </w:pPr>
    </w:p>
    <w:p w:rsidR="00773E56" w:rsidRDefault="00773E56" w:rsidP="000A56A6">
      <w:pPr>
        <w:spacing w:after="240" w:line="276" w:lineRule="auto"/>
        <w:rPr>
          <w:rFonts w:ascii="Helvetica" w:hAnsi="Helvetica" w:cs="Helvetica"/>
          <w:color w:val="595959" w:themeColor="text1" w:themeTint="A6"/>
          <w:sz w:val="24"/>
          <w:szCs w:val="24"/>
        </w:rPr>
        <w:sectPr w:rsidR="00773E56" w:rsidSect="00826D9A">
          <w:headerReference w:type="even" r:id="rId32"/>
          <w:headerReference w:type="default" r:id="rId33"/>
          <w:pgSz w:w="12240" w:h="15840" w:code="1"/>
          <w:pgMar w:top="1166" w:right="1440" w:bottom="1440" w:left="1440" w:header="720" w:footer="432" w:gutter="0"/>
          <w:cols w:space="720"/>
          <w:docGrid w:linePitch="360"/>
        </w:sectPr>
      </w:pPr>
    </w:p>
    <w:p w:rsidR="004479E9" w:rsidRPr="004479E9" w:rsidRDefault="004479E9" w:rsidP="000A56A6">
      <w:pPr>
        <w:spacing w:after="240" w:line="276" w:lineRule="auto"/>
        <w:rPr>
          <w:rFonts w:ascii="Helvetica" w:hAnsi="Helvetica" w:cs="Helvetica"/>
          <w:color w:val="595959" w:themeColor="text1" w:themeTint="A6"/>
          <w:sz w:val="24"/>
          <w:szCs w:val="24"/>
        </w:rPr>
      </w:pPr>
    </w:p>
    <w:p w:rsidR="00860495" w:rsidRDefault="00860495" w:rsidP="00860495">
      <w:pPr>
        <w:widowControl/>
        <w:jc w:val="center"/>
        <w:rPr>
          <w:rFonts w:ascii="Helvetica" w:eastAsia="Times New Roman" w:hAnsi="Helvetica" w:cs="Helvetica"/>
          <w:b/>
          <w:bCs/>
          <w:sz w:val="32"/>
          <w:szCs w:val="32"/>
        </w:rPr>
      </w:pPr>
      <w:bookmarkStart w:id="9" w:name="developmentplan"/>
      <w:bookmarkEnd w:id="9"/>
    </w:p>
    <w:p w:rsidR="00860495" w:rsidRPr="00860495" w:rsidRDefault="00860495" w:rsidP="00860495">
      <w:pPr>
        <w:widowControl/>
        <w:rPr>
          <w:rFonts w:ascii="Helvetica" w:eastAsia="Times New Roman" w:hAnsi="Helvetica" w:cs="Helvetica"/>
          <w:bCs/>
          <w:color w:val="595959" w:themeColor="text1" w:themeTint="A6"/>
          <w:sz w:val="72"/>
          <w:szCs w:val="72"/>
        </w:rPr>
      </w:pPr>
      <w:bookmarkStart w:id="10" w:name="boardresponsibilities"/>
      <w:bookmarkEnd w:id="10"/>
      <w:r w:rsidRPr="00860495">
        <w:rPr>
          <w:rFonts w:ascii="Helvetica" w:eastAsia="Times New Roman" w:hAnsi="Helvetica" w:cs="Helvetica"/>
          <w:bCs/>
          <w:color w:val="595959" w:themeColor="text1" w:themeTint="A6"/>
          <w:sz w:val="72"/>
          <w:szCs w:val="72"/>
        </w:rPr>
        <w:t>board responsibilities</w:t>
      </w:r>
    </w:p>
    <w:p w:rsidR="00860495" w:rsidRPr="00860495" w:rsidRDefault="00860495" w:rsidP="00860495">
      <w:pPr>
        <w:widowControl/>
        <w:spacing w:line="276" w:lineRule="auto"/>
        <w:jc w:val="center"/>
        <w:rPr>
          <w:rFonts w:ascii="Helvetica" w:eastAsia="Times New Roman" w:hAnsi="Helvetica" w:cs="Helvetica"/>
          <w:b/>
          <w:bCs/>
        </w:rPr>
      </w:pPr>
    </w:p>
    <w:p w:rsidR="00860495" w:rsidRPr="00860495" w:rsidRDefault="00860495" w:rsidP="00860495">
      <w:pPr>
        <w:widowControl/>
        <w:spacing w:line="276" w:lineRule="auto"/>
        <w:rPr>
          <w:rFonts w:ascii="Helvetica" w:eastAsia="Times New Roman" w:hAnsi="Helvetica" w:cs="Helvetica"/>
          <w:bCs/>
          <w:color w:val="595959" w:themeColor="text1" w:themeTint="A6"/>
        </w:rPr>
      </w:pPr>
      <w:r w:rsidRPr="00860495">
        <w:rPr>
          <w:rFonts w:ascii="Helvetica" w:eastAsia="Times New Roman" w:hAnsi="Helvetica" w:cs="Helvetica"/>
          <w:bCs/>
          <w:color w:val="595959" w:themeColor="text1" w:themeTint="A6"/>
        </w:rPr>
        <w:t xml:space="preserve">It is the responsibility of the </w:t>
      </w:r>
      <w:r w:rsidR="00DA1C26">
        <w:rPr>
          <w:rFonts w:ascii="Helvetica" w:eastAsia="Times New Roman" w:hAnsi="Helvetica" w:cs="Helvetica"/>
          <w:bCs/>
          <w:color w:val="595959" w:themeColor="text1" w:themeTint="A6"/>
        </w:rPr>
        <w:t xml:space="preserve">PPHFH </w:t>
      </w:r>
      <w:r w:rsidRPr="00860495">
        <w:rPr>
          <w:rFonts w:ascii="Helvetica" w:eastAsia="Times New Roman" w:hAnsi="Helvetica" w:cs="Helvetica"/>
          <w:bCs/>
          <w:color w:val="595959" w:themeColor="text1" w:themeTint="A6"/>
        </w:rPr>
        <w:t>Board of Directors (“Board”) to set forth the guidelines that the organization shall follow when making decisions regarding finances.  The Board requires the Treasurer to oversee Pikes Peak Habitat for Humanity’s (“PPHFH”) finances with the contribution and guidance from the Finance Committee.  Day-to-day accounting</w:t>
      </w:r>
      <w:r w:rsidR="003354F2">
        <w:rPr>
          <w:rFonts w:ascii="Helvetica" w:eastAsia="Times New Roman" w:hAnsi="Helvetica" w:cs="Helvetica"/>
          <w:bCs/>
          <w:color w:val="595959" w:themeColor="text1" w:themeTint="A6"/>
        </w:rPr>
        <w:t xml:space="preserve"> is handled by a paid Director of Finance</w:t>
      </w:r>
      <w:r w:rsidRPr="00860495">
        <w:rPr>
          <w:rFonts w:ascii="Helvetica" w:eastAsia="Times New Roman" w:hAnsi="Helvetica" w:cs="Helvetica"/>
          <w:bCs/>
          <w:color w:val="595959" w:themeColor="text1" w:themeTint="A6"/>
        </w:rPr>
        <w:t xml:space="preserve"> and the Executive Director.  Annual review and audits are completed by a third party accounting firm which produces audited financial statements to be accepted by the Board.  The Finance Committee meets monthly to discuss the financial position of the organization by a detailed review of the Income Statements and Balance Sheets and addresses any is</w:t>
      </w:r>
      <w:r w:rsidR="003354F2">
        <w:rPr>
          <w:rFonts w:ascii="Helvetica" w:eastAsia="Times New Roman" w:hAnsi="Helvetica" w:cs="Helvetica"/>
          <w:bCs/>
          <w:color w:val="595959" w:themeColor="text1" w:themeTint="A6"/>
        </w:rPr>
        <w:t>sues that arise. The Director of Finance</w:t>
      </w:r>
      <w:r w:rsidR="007F772E">
        <w:rPr>
          <w:rFonts w:ascii="Helvetica" w:eastAsia="Times New Roman" w:hAnsi="Helvetica" w:cs="Helvetica"/>
          <w:bCs/>
          <w:color w:val="595959" w:themeColor="text1" w:themeTint="A6"/>
        </w:rPr>
        <w:t xml:space="preserve"> and </w:t>
      </w:r>
      <w:r w:rsidRPr="00860495">
        <w:rPr>
          <w:rFonts w:ascii="Helvetica" w:eastAsia="Times New Roman" w:hAnsi="Helvetica" w:cs="Helvetica"/>
          <w:bCs/>
          <w:color w:val="595959" w:themeColor="text1" w:themeTint="A6"/>
        </w:rPr>
        <w:t>Exec</w:t>
      </w:r>
      <w:r w:rsidR="007F772E">
        <w:rPr>
          <w:rFonts w:ascii="Helvetica" w:eastAsia="Times New Roman" w:hAnsi="Helvetica" w:cs="Helvetica"/>
          <w:bCs/>
          <w:color w:val="595959" w:themeColor="text1" w:themeTint="A6"/>
        </w:rPr>
        <w:t>utive Director/</w:t>
      </w:r>
      <w:r w:rsidRPr="00860495">
        <w:rPr>
          <w:rFonts w:ascii="Helvetica" w:eastAsia="Times New Roman" w:hAnsi="Helvetica" w:cs="Helvetica"/>
          <w:bCs/>
          <w:color w:val="595959" w:themeColor="text1" w:themeTint="A6"/>
        </w:rPr>
        <w:t>Treasurer are available to answer questions and/or make decisions in the interim between meetings.</w:t>
      </w:r>
    </w:p>
    <w:p w:rsidR="00860495" w:rsidRPr="00860495" w:rsidRDefault="00860495" w:rsidP="00860495">
      <w:pPr>
        <w:widowControl/>
        <w:spacing w:line="276" w:lineRule="auto"/>
        <w:rPr>
          <w:rFonts w:ascii="Helvetica" w:eastAsia="Times New Roman" w:hAnsi="Helvetica" w:cs="Helvetica"/>
          <w:bCs/>
          <w:color w:val="595959" w:themeColor="text1" w:themeTint="A6"/>
        </w:rPr>
      </w:pPr>
    </w:p>
    <w:p w:rsidR="00860495" w:rsidRPr="00860495" w:rsidRDefault="00860495" w:rsidP="00860495">
      <w:pPr>
        <w:widowControl/>
        <w:spacing w:line="276" w:lineRule="auto"/>
        <w:rPr>
          <w:rFonts w:ascii="Helvetica" w:eastAsia="Times New Roman" w:hAnsi="Helvetica" w:cs="Helvetica"/>
          <w:bCs/>
          <w:color w:val="595959" w:themeColor="text1" w:themeTint="A6"/>
        </w:rPr>
      </w:pPr>
      <w:r w:rsidRPr="00860495">
        <w:rPr>
          <w:rFonts w:ascii="Helvetica" w:eastAsia="Times New Roman" w:hAnsi="Helvetica" w:cs="Helvetica"/>
          <w:bCs/>
          <w:color w:val="595959" w:themeColor="text1" w:themeTint="A6"/>
        </w:rPr>
        <w:t>Ultimate responsibility for PPHFH’s financial affairs lies with the Board.  This responsibility includes reviewing and comprehending the financial statements of the affiliate, reviewing and adopting a</w:t>
      </w:r>
      <w:r w:rsidR="007F772E">
        <w:rPr>
          <w:rFonts w:ascii="Helvetica" w:eastAsia="Times New Roman" w:hAnsi="Helvetica" w:cs="Helvetica"/>
          <w:bCs/>
          <w:color w:val="595959" w:themeColor="text1" w:themeTint="A6"/>
        </w:rPr>
        <w:t>n annual</w:t>
      </w:r>
      <w:r w:rsidRPr="00860495">
        <w:rPr>
          <w:rFonts w:ascii="Helvetica" w:eastAsia="Times New Roman" w:hAnsi="Helvetica" w:cs="Helvetica"/>
          <w:bCs/>
          <w:color w:val="595959" w:themeColor="text1" w:themeTint="A6"/>
        </w:rPr>
        <w:t xml:space="preserve"> budget, and developing and implementing policies that ensure there are adequate internal controls.  The Board elects a Treasurer annually for oversight.  The Treasurer is the Chairman of the Finance Committee which meets monthly prior to the Board meeting to review the finances and related issues.  The standard make-up of the Finance Committee includes attendance by the Executive Director, Director of Finance and appointed members of the committee.  Staff of PPHFH and Directors are always welcome. </w:t>
      </w:r>
    </w:p>
    <w:p w:rsidR="00B92661" w:rsidRDefault="00B92661" w:rsidP="008C5A4B">
      <w:pPr>
        <w:spacing w:line="276" w:lineRule="auto"/>
        <w:rPr>
          <w:rFonts w:ascii="Helvetica" w:hAnsi="Helvetica" w:cs="Helvetica"/>
          <w:color w:val="595959" w:themeColor="text1" w:themeTint="A6"/>
          <w:sz w:val="72"/>
          <w:szCs w:val="72"/>
        </w:rPr>
      </w:pPr>
    </w:p>
    <w:p w:rsidR="005C2A9A" w:rsidRDefault="005C2A9A" w:rsidP="008C5A4B">
      <w:pPr>
        <w:spacing w:line="276" w:lineRule="auto"/>
        <w:rPr>
          <w:rFonts w:ascii="Helvetica" w:hAnsi="Helvetica" w:cs="Helvetica"/>
          <w:color w:val="595959" w:themeColor="text1" w:themeTint="A6"/>
          <w:sz w:val="72"/>
          <w:szCs w:val="72"/>
        </w:rPr>
      </w:pPr>
    </w:p>
    <w:p w:rsidR="005C2A9A" w:rsidRDefault="005C2A9A" w:rsidP="008C5A4B">
      <w:pPr>
        <w:spacing w:line="276" w:lineRule="auto"/>
        <w:rPr>
          <w:rFonts w:ascii="Helvetica" w:hAnsi="Helvetica" w:cs="Helvetica"/>
          <w:color w:val="595959" w:themeColor="text1" w:themeTint="A6"/>
          <w:sz w:val="72"/>
          <w:szCs w:val="72"/>
        </w:rPr>
      </w:pPr>
    </w:p>
    <w:p w:rsidR="005C2A9A" w:rsidRDefault="005C2A9A" w:rsidP="008C5A4B">
      <w:pPr>
        <w:spacing w:line="276" w:lineRule="auto"/>
        <w:rPr>
          <w:rFonts w:ascii="Helvetica" w:hAnsi="Helvetica" w:cs="Helvetica"/>
          <w:color w:val="595959" w:themeColor="text1" w:themeTint="A6"/>
          <w:sz w:val="72"/>
          <w:szCs w:val="72"/>
        </w:rPr>
      </w:pPr>
    </w:p>
    <w:p w:rsidR="005C2A9A" w:rsidRDefault="005C2A9A" w:rsidP="003410F2">
      <w:pPr>
        <w:tabs>
          <w:tab w:val="left" w:pos="2925"/>
        </w:tabs>
        <w:rPr>
          <w:rFonts w:ascii="Helvetica" w:hAnsi="Helvetica" w:cs="Helvetica"/>
          <w:color w:val="595959" w:themeColor="text1" w:themeTint="A6"/>
          <w:sz w:val="72"/>
          <w:szCs w:val="72"/>
        </w:rPr>
      </w:pPr>
    </w:p>
    <w:p w:rsidR="003410F2" w:rsidRDefault="003410F2" w:rsidP="003410F2">
      <w:pPr>
        <w:tabs>
          <w:tab w:val="left" w:pos="2925"/>
        </w:tabs>
        <w:rPr>
          <w:rFonts w:ascii="Helvetica" w:hAnsi="Helvetica" w:cs="Helvetica"/>
          <w:sz w:val="28"/>
          <w:szCs w:val="28"/>
        </w:rPr>
      </w:pPr>
    </w:p>
    <w:p w:rsidR="00232036" w:rsidRPr="00232036" w:rsidRDefault="00232036" w:rsidP="00232036">
      <w:pPr>
        <w:tabs>
          <w:tab w:val="left" w:pos="2925"/>
        </w:tabs>
        <w:rPr>
          <w:rFonts w:ascii="Helvetica" w:hAnsi="Helvetica" w:cs="Helvetica"/>
          <w:color w:val="595959" w:themeColor="text1" w:themeTint="A6"/>
          <w:sz w:val="24"/>
          <w:szCs w:val="24"/>
        </w:rPr>
      </w:pPr>
    </w:p>
    <w:tbl>
      <w:tblPr>
        <w:tblStyle w:val="TableGrid"/>
        <w:tblpPr w:leftFromText="180" w:rightFromText="180" w:vertAnchor="text" w:horzAnchor="margin" w:tblpXSpec="center" w:tblpY="1845"/>
        <w:tblW w:w="1021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ook w:val="04A0" w:firstRow="1" w:lastRow="0" w:firstColumn="1" w:lastColumn="0" w:noHBand="0" w:noVBand="1"/>
      </w:tblPr>
      <w:tblGrid>
        <w:gridCol w:w="5881"/>
        <w:gridCol w:w="1298"/>
        <w:gridCol w:w="1385"/>
        <w:gridCol w:w="1646"/>
      </w:tblGrid>
      <w:tr w:rsidR="00232036" w:rsidRPr="00B32FA6" w:rsidTr="00232036">
        <w:trPr>
          <w:trHeight w:val="443"/>
        </w:trPr>
        <w:tc>
          <w:tcPr>
            <w:tcW w:w="5881" w:type="dxa"/>
            <w:vAlign w:val="center"/>
          </w:tcPr>
          <w:p w:rsidR="00232036" w:rsidRPr="00B32FA6" w:rsidRDefault="00232036" w:rsidP="00232036">
            <w:pPr>
              <w:jc w:val="center"/>
              <w:rPr>
                <w:rFonts w:ascii="Helvetica" w:hAnsi="Helvetica" w:cs="Helvetica"/>
                <w:b/>
              </w:rPr>
            </w:pPr>
            <w:r w:rsidRPr="00B32FA6">
              <w:rPr>
                <w:rFonts w:ascii="Helvetica" w:hAnsi="Helvetica" w:cs="Helvetica"/>
                <w:b/>
              </w:rPr>
              <w:lastRenderedPageBreak/>
              <w:t>Activity</w:t>
            </w:r>
          </w:p>
        </w:tc>
        <w:tc>
          <w:tcPr>
            <w:tcW w:w="1298" w:type="dxa"/>
            <w:vAlign w:val="center"/>
          </w:tcPr>
          <w:p w:rsidR="00232036" w:rsidRPr="00B32FA6" w:rsidRDefault="00232036" w:rsidP="00232036">
            <w:pPr>
              <w:jc w:val="center"/>
              <w:rPr>
                <w:rFonts w:ascii="Helvetica" w:hAnsi="Helvetica" w:cs="Helvetica"/>
                <w:b/>
              </w:rPr>
            </w:pPr>
            <w:r w:rsidRPr="00B32FA6">
              <w:rPr>
                <w:rFonts w:ascii="Helvetica" w:hAnsi="Helvetica" w:cs="Helvetica"/>
                <w:b/>
              </w:rPr>
              <w:t>Board of Directors</w:t>
            </w:r>
          </w:p>
        </w:tc>
        <w:tc>
          <w:tcPr>
            <w:tcW w:w="1385" w:type="dxa"/>
            <w:vAlign w:val="center"/>
          </w:tcPr>
          <w:p w:rsidR="00232036" w:rsidRPr="00B32FA6" w:rsidRDefault="00232036" w:rsidP="00232036">
            <w:pPr>
              <w:jc w:val="center"/>
              <w:rPr>
                <w:rFonts w:ascii="Helvetica" w:hAnsi="Helvetica" w:cs="Helvetica"/>
                <w:b/>
              </w:rPr>
            </w:pPr>
            <w:r w:rsidRPr="00B32FA6">
              <w:rPr>
                <w:rFonts w:ascii="Helvetica" w:hAnsi="Helvetica" w:cs="Helvetica"/>
                <w:b/>
              </w:rPr>
              <w:t>Executive Director</w:t>
            </w:r>
          </w:p>
        </w:tc>
        <w:tc>
          <w:tcPr>
            <w:tcW w:w="1646" w:type="dxa"/>
            <w:vAlign w:val="center"/>
          </w:tcPr>
          <w:p w:rsidR="00232036" w:rsidRPr="00B32FA6" w:rsidRDefault="00232036" w:rsidP="00232036">
            <w:pPr>
              <w:jc w:val="center"/>
              <w:rPr>
                <w:rFonts w:ascii="Helvetica" w:hAnsi="Helvetica" w:cs="Helvetica"/>
                <w:b/>
              </w:rPr>
            </w:pPr>
            <w:r w:rsidRPr="00B32FA6">
              <w:rPr>
                <w:rFonts w:ascii="Helvetica" w:hAnsi="Helvetica" w:cs="Helvetica"/>
                <w:b/>
              </w:rPr>
              <w:t>Share</w:t>
            </w:r>
          </w:p>
        </w:tc>
      </w:tr>
      <w:tr w:rsidR="00232036" w:rsidRPr="00B32FA6" w:rsidTr="00232036">
        <w:trPr>
          <w:trHeight w:val="2689"/>
        </w:trPr>
        <w:tc>
          <w:tcPr>
            <w:tcW w:w="5881" w:type="dxa"/>
          </w:tcPr>
          <w:p w:rsidR="00232036" w:rsidRPr="00232036" w:rsidRDefault="00232036" w:rsidP="00232036">
            <w:pPr>
              <w:rPr>
                <w:rFonts w:ascii="Helvetica" w:hAnsi="Helvetica" w:cs="Helvetica"/>
                <w:i/>
                <w:sz w:val="21"/>
                <w:szCs w:val="21"/>
              </w:rPr>
            </w:pPr>
            <w:r w:rsidRPr="00232036">
              <w:rPr>
                <w:rFonts w:ascii="Helvetica" w:hAnsi="Helvetica" w:cs="Helvetica"/>
                <w:i/>
                <w:sz w:val="21"/>
                <w:szCs w:val="21"/>
              </w:rPr>
              <w:t>Relationship Building</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Build and Sustain organization culture</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Board team building</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Board meeting management</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Board recruitment &amp; orientation</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Board development &amp; assessment</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Hire, assess, and remove Executive Director</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Hire staff and volunteers</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Staff development and assessment</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Staff and volunteer team building</w:t>
            </w:r>
          </w:p>
          <w:p w:rsidR="00232036" w:rsidRPr="00232036" w:rsidRDefault="00232036" w:rsidP="00FF10B9">
            <w:pPr>
              <w:pStyle w:val="ListParagraph"/>
              <w:numPr>
                <w:ilvl w:val="0"/>
                <w:numId w:val="59"/>
              </w:numPr>
              <w:contextualSpacing/>
              <w:rPr>
                <w:rFonts w:ascii="Helvetica" w:hAnsi="Helvetica" w:cs="Helvetica"/>
                <w:sz w:val="21"/>
                <w:szCs w:val="21"/>
              </w:rPr>
            </w:pPr>
            <w:r w:rsidRPr="00232036">
              <w:rPr>
                <w:rFonts w:ascii="Helvetica" w:hAnsi="Helvetica" w:cs="Helvetica"/>
                <w:sz w:val="21"/>
                <w:szCs w:val="21"/>
              </w:rPr>
              <w:t>Staff and volunteer recognition</w:t>
            </w:r>
          </w:p>
        </w:tc>
        <w:tc>
          <w:tcPr>
            <w:tcW w:w="1298"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tc>
        <w:tc>
          <w:tcPr>
            <w:tcW w:w="1385"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tc>
        <w:tc>
          <w:tcPr>
            <w:tcW w:w="1646"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Share</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Share</w:t>
            </w:r>
          </w:p>
        </w:tc>
      </w:tr>
      <w:tr w:rsidR="00232036" w:rsidRPr="00B32FA6" w:rsidTr="00232036">
        <w:trPr>
          <w:trHeight w:val="1168"/>
        </w:trPr>
        <w:tc>
          <w:tcPr>
            <w:tcW w:w="5881" w:type="dxa"/>
          </w:tcPr>
          <w:p w:rsidR="00232036" w:rsidRPr="00232036" w:rsidRDefault="00232036" w:rsidP="00232036">
            <w:pPr>
              <w:rPr>
                <w:rFonts w:ascii="Helvetica" w:hAnsi="Helvetica" w:cs="Helvetica"/>
                <w:i/>
                <w:sz w:val="21"/>
                <w:szCs w:val="21"/>
              </w:rPr>
            </w:pPr>
            <w:r w:rsidRPr="00232036">
              <w:rPr>
                <w:rFonts w:ascii="Helvetica" w:hAnsi="Helvetica" w:cs="Helvetica"/>
                <w:i/>
                <w:sz w:val="21"/>
                <w:szCs w:val="21"/>
              </w:rPr>
              <w:t>Community Building</w:t>
            </w:r>
          </w:p>
          <w:p w:rsidR="00232036" w:rsidRPr="00232036" w:rsidRDefault="00232036" w:rsidP="00FF10B9">
            <w:pPr>
              <w:pStyle w:val="ListParagraph"/>
              <w:numPr>
                <w:ilvl w:val="0"/>
                <w:numId w:val="60"/>
              </w:numPr>
              <w:contextualSpacing/>
              <w:rPr>
                <w:rFonts w:ascii="Helvetica" w:hAnsi="Helvetica" w:cs="Helvetica"/>
                <w:sz w:val="21"/>
                <w:szCs w:val="21"/>
              </w:rPr>
            </w:pPr>
            <w:r w:rsidRPr="00232036">
              <w:rPr>
                <w:rFonts w:ascii="Helvetica" w:hAnsi="Helvetica" w:cs="Helvetica"/>
                <w:sz w:val="21"/>
                <w:szCs w:val="21"/>
              </w:rPr>
              <w:t>Build community partnerships</w:t>
            </w:r>
          </w:p>
          <w:p w:rsidR="00232036" w:rsidRPr="00232036" w:rsidRDefault="00232036" w:rsidP="00FF10B9">
            <w:pPr>
              <w:pStyle w:val="ListParagraph"/>
              <w:numPr>
                <w:ilvl w:val="0"/>
                <w:numId w:val="60"/>
              </w:numPr>
              <w:contextualSpacing/>
              <w:rPr>
                <w:rFonts w:ascii="Helvetica" w:hAnsi="Helvetica" w:cs="Helvetica"/>
                <w:sz w:val="21"/>
                <w:szCs w:val="21"/>
              </w:rPr>
            </w:pPr>
            <w:r w:rsidRPr="00232036">
              <w:rPr>
                <w:rFonts w:ascii="Helvetica" w:hAnsi="Helvetica" w:cs="Helvetica"/>
                <w:sz w:val="21"/>
                <w:szCs w:val="21"/>
              </w:rPr>
              <w:t>Raise organizational visibility</w:t>
            </w:r>
          </w:p>
          <w:p w:rsidR="00232036" w:rsidRPr="00232036" w:rsidRDefault="00232036" w:rsidP="00FF10B9">
            <w:pPr>
              <w:pStyle w:val="ListParagraph"/>
              <w:numPr>
                <w:ilvl w:val="0"/>
                <w:numId w:val="60"/>
              </w:numPr>
              <w:contextualSpacing/>
              <w:rPr>
                <w:rFonts w:ascii="Helvetica" w:hAnsi="Helvetica" w:cs="Helvetica"/>
                <w:sz w:val="21"/>
                <w:szCs w:val="21"/>
              </w:rPr>
            </w:pPr>
            <w:r w:rsidRPr="00232036">
              <w:rPr>
                <w:rFonts w:ascii="Helvetica" w:hAnsi="Helvetica" w:cs="Helvetica"/>
                <w:sz w:val="21"/>
                <w:szCs w:val="21"/>
              </w:rPr>
              <w:t>Ensure board representation</w:t>
            </w:r>
          </w:p>
          <w:p w:rsidR="00232036" w:rsidRPr="00232036" w:rsidRDefault="00232036" w:rsidP="00FF10B9">
            <w:pPr>
              <w:pStyle w:val="ListParagraph"/>
              <w:numPr>
                <w:ilvl w:val="0"/>
                <w:numId w:val="60"/>
              </w:numPr>
              <w:contextualSpacing/>
              <w:rPr>
                <w:rFonts w:ascii="Helvetica" w:hAnsi="Helvetica" w:cs="Helvetica"/>
                <w:sz w:val="21"/>
                <w:szCs w:val="21"/>
              </w:rPr>
            </w:pPr>
            <w:r w:rsidRPr="00232036">
              <w:rPr>
                <w:rFonts w:ascii="Helvetica" w:hAnsi="Helvetica" w:cs="Helvetica"/>
                <w:sz w:val="21"/>
                <w:szCs w:val="21"/>
              </w:rPr>
              <w:t>Build a culturally competent organization</w:t>
            </w:r>
          </w:p>
        </w:tc>
        <w:tc>
          <w:tcPr>
            <w:tcW w:w="1298"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tc>
        <w:tc>
          <w:tcPr>
            <w:tcW w:w="1385"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tc>
        <w:tc>
          <w:tcPr>
            <w:tcW w:w="1646"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Share</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Share</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Share</w:t>
            </w:r>
          </w:p>
        </w:tc>
      </w:tr>
      <w:tr w:rsidR="00232036" w:rsidRPr="00B32FA6" w:rsidTr="00232036">
        <w:trPr>
          <w:trHeight w:val="1862"/>
        </w:trPr>
        <w:tc>
          <w:tcPr>
            <w:tcW w:w="5881" w:type="dxa"/>
          </w:tcPr>
          <w:p w:rsidR="00232036" w:rsidRPr="00232036" w:rsidRDefault="00232036" w:rsidP="00232036">
            <w:pPr>
              <w:rPr>
                <w:rFonts w:ascii="Helvetica" w:hAnsi="Helvetica" w:cs="Helvetica"/>
                <w:i/>
                <w:sz w:val="21"/>
                <w:szCs w:val="21"/>
              </w:rPr>
            </w:pPr>
            <w:r w:rsidRPr="00232036">
              <w:rPr>
                <w:rFonts w:ascii="Helvetica" w:hAnsi="Helvetica" w:cs="Helvetica"/>
                <w:i/>
                <w:sz w:val="21"/>
                <w:szCs w:val="21"/>
              </w:rPr>
              <w:t>Visioning and Planning</w:t>
            </w:r>
          </w:p>
          <w:p w:rsidR="00232036" w:rsidRPr="00232036" w:rsidRDefault="00232036" w:rsidP="00FF10B9">
            <w:pPr>
              <w:pStyle w:val="ListParagraph"/>
              <w:numPr>
                <w:ilvl w:val="0"/>
                <w:numId w:val="61"/>
              </w:numPr>
              <w:contextualSpacing/>
              <w:rPr>
                <w:rFonts w:ascii="Helvetica" w:hAnsi="Helvetica" w:cs="Helvetica"/>
                <w:sz w:val="21"/>
                <w:szCs w:val="21"/>
              </w:rPr>
            </w:pPr>
            <w:r w:rsidRPr="00232036">
              <w:rPr>
                <w:rFonts w:ascii="Helvetica" w:hAnsi="Helvetica" w:cs="Helvetica"/>
                <w:sz w:val="21"/>
                <w:szCs w:val="21"/>
              </w:rPr>
              <w:t>Ensure mission-based decisions</w:t>
            </w:r>
          </w:p>
          <w:p w:rsidR="00232036" w:rsidRPr="00232036" w:rsidRDefault="00232036" w:rsidP="00FF10B9">
            <w:pPr>
              <w:pStyle w:val="ListParagraph"/>
              <w:numPr>
                <w:ilvl w:val="0"/>
                <w:numId w:val="61"/>
              </w:numPr>
              <w:contextualSpacing/>
              <w:rPr>
                <w:rFonts w:ascii="Helvetica" w:hAnsi="Helvetica" w:cs="Helvetica"/>
                <w:sz w:val="21"/>
                <w:szCs w:val="21"/>
              </w:rPr>
            </w:pPr>
            <w:r w:rsidRPr="00232036">
              <w:rPr>
                <w:rFonts w:ascii="Helvetica" w:hAnsi="Helvetica" w:cs="Helvetica"/>
                <w:sz w:val="21"/>
                <w:szCs w:val="21"/>
              </w:rPr>
              <w:t>Create organizational vision</w:t>
            </w:r>
          </w:p>
          <w:p w:rsidR="00232036" w:rsidRPr="00232036" w:rsidRDefault="00232036" w:rsidP="00FF10B9">
            <w:pPr>
              <w:pStyle w:val="ListParagraph"/>
              <w:numPr>
                <w:ilvl w:val="0"/>
                <w:numId w:val="61"/>
              </w:numPr>
              <w:contextualSpacing/>
              <w:rPr>
                <w:rFonts w:ascii="Helvetica" w:hAnsi="Helvetica" w:cs="Helvetica"/>
                <w:sz w:val="21"/>
                <w:szCs w:val="21"/>
              </w:rPr>
            </w:pPr>
            <w:r w:rsidRPr="00232036">
              <w:rPr>
                <w:rFonts w:ascii="Helvetica" w:hAnsi="Helvetica" w:cs="Helvetica"/>
                <w:sz w:val="21"/>
                <w:szCs w:val="21"/>
              </w:rPr>
              <w:t>Establish organization priorities</w:t>
            </w:r>
          </w:p>
          <w:p w:rsidR="00232036" w:rsidRPr="00232036" w:rsidRDefault="00232036" w:rsidP="00FF10B9">
            <w:pPr>
              <w:pStyle w:val="ListParagraph"/>
              <w:numPr>
                <w:ilvl w:val="0"/>
                <w:numId w:val="61"/>
              </w:numPr>
              <w:contextualSpacing/>
              <w:rPr>
                <w:rFonts w:ascii="Helvetica" w:hAnsi="Helvetica" w:cs="Helvetica"/>
                <w:sz w:val="21"/>
                <w:szCs w:val="21"/>
              </w:rPr>
            </w:pPr>
            <w:r w:rsidRPr="00232036">
              <w:rPr>
                <w:rFonts w:ascii="Helvetica" w:hAnsi="Helvetica" w:cs="Helvetica"/>
                <w:sz w:val="21"/>
                <w:szCs w:val="21"/>
              </w:rPr>
              <w:t>Develop operations policies</w:t>
            </w:r>
          </w:p>
          <w:p w:rsidR="00232036" w:rsidRPr="00232036" w:rsidRDefault="00232036" w:rsidP="00FF10B9">
            <w:pPr>
              <w:pStyle w:val="ListParagraph"/>
              <w:numPr>
                <w:ilvl w:val="0"/>
                <w:numId w:val="61"/>
              </w:numPr>
              <w:contextualSpacing/>
              <w:rPr>
                <w:rFonts w:ascii="Helvetica" w:hAnsi="Helvetica" w:cs="Helvetica"/>
                <w:sz w:val="21"/>
                <w:szCs w:val="21"/>
              </w:rPr>
            </w:pPr>
            <w:r w:rsidRPr="00232036">
              <w:rPr>
                <w:rFonts w:ascii="Helvetica" w:hAnsi="Helvetica" w:cs="Helvetica"/>
                <w:sz w:val="21"/>
                <w:szCs w:val="21"/>
              </w:rPr>
              <w:t>Monitor strategic plan’s accomplishments</w:t>
            </w:r>
          </w:p>
          <w:p w:rsidR="00232036" w:rsidRPr="00232036" w:rsidRDefault="00232036" w:rsidP="00FF10B9">
            <w:pPr>
              <w:pStyle w:val="ListParagraph"/>
              <w:numPr>
                <w:ilvl w:val="0"/>
                <w:numId w:val="61"/>
              </w:numPr>
              <w:contextualSpacing/>
              <w:rPr>
                <w:rFonts w:ascii="Helvetica" w:hAnsi="Helvetica" w:cs="Helvetica"/>
                <w:sz w:val="21"/>
                <w:szCs w:val="21"/>
              </w:rPr>
            </w:pPr>
            <w:r w:rsidRPr="00232036">
              <w:rPr>
                <w:rFonts w:ascii="Helvetica" w:hAnsi="Helvetica" w:cs="Helvetica"/>
                <w:sz w:val="21"/>
                <w:szCs w:val="21"/>
              </w:rPr>
              <w:t>Develop and assess programs</w:t>
            </w:r>
          </w:p>
        </w:tc>
        <w:tc>
          <w:tcPr>
            <w:tcW w:w="1298"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tc>
        <w:tc>
          <w:tcPr>
            <w:tcW w:w="1385"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tc>
        <w:tc>
          <w:tcPr>
            <w:tcW w:w="1646"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Share</w:t>
            </w:r>
          </w:p>
        </w:tc>
      </w:tr>
      <w:tr w:rsidR="00232036" w:rsidRPr="00B32FA6" w:rsidTr="00232036">
        <w:trPr>
          <w:trHeight w:val="2372"/>
        </w:trPr>
        <w:tc>
          <w:tcPr>
            <w:tcW w:w="5881" w:type="dxa"/>
          </w:tcPr>
          <w:p w:rsidR="00232036" w:rsidRPr="00232036" w:rsidRDefault="00232036" w:rsidP="00232036">
            <w:pPr>
              <w:rPr>
                <w:rFonts w:ascii="Helvetica" w:hAnsi="Helvetica" w:cs="Helvetica"/>
                <w:i/>
                <w:sz w:val="21"/>
                <w:szCs w:val="21"/>
              </w:rPr>
            </w:pPr>
            <w:r w:rsidRPr="00232036">
              <w:rPr>
                <w:rFonts w:ascii="Helvetica" w:hAnsi="Helvetica" w:cs="Helvetica"/>
                <w:i/>
                <w:sz w:val="21"/>
                <w:szCs w:val="21"/>
              </w:rPr>
              <w:t>Resource Development</w:t>
            </w:r>
          </w:p>
          <w:p w:rsidR="00232036" w:rsidRPr="00232036" w:rsidRDefault="00232036" w:rsidP="00FF10B9">
            <w:pPr>
              <w:pStyle w:val="ListParagraph"/>
              <w:numPr>
                <w:ilvl w:val="0"/>
                <w:numId w:val="62"/>
              </w:numPr>
              <w:contextualSpacing/>
              <w:rPr>
                <w:rFonts w:ascii="Helvetica" w:hAnsi="Helvetica" w:cs="Helvetica"/>
                <w:sz w:val="21"/>
                <w:szCs w:val="21"/>
              </w:rPr>
            </w:pPr>
            <w:r w:rsidRPr="00232036">
              <w:rPr>
                <w:rFonts w:ascii="Helvetica" w:hAnsi="Helvetica" w:cs="Helvetica"/>
                <w:sz w:val="21"/>
                <w:szCs w:val="21"/>
              </w:rPr>
              <w:t>Create fundraising plans</w:t>
            </w:r>
          </w:p>
          <w:p w:rsidR="00232036" w:rsidRPr="00232036" w:rsidRDefault="00232036" w:rsidP="00FF10B9">
            <w:pPr>
              <w:pStyle w:val="ListParagraph"/>
              <w:numPr>
                <w:ilvl w:val="0"/>
                <w:numId w:val="62"/>
              </w:numPr>
              <w:contextualSpacing/>
              <w:rPr>
                <w:rFonts w:ascii="Helvetica" w:hAnsi="Helvetica" w:cs="Helvetica"/>
                <w:sz w:val="21"/>
                <w:szCs w:val="21"/>
              </w:rPr>
            </w:pPr>
            <w:r w:rsidRPr="00232036">
              <w:rPr>
                <w:rFonts w:ascii="Helvetica" w:hAnsi="Helvetica" w:cs="Helvetica"/>
                <w:sz w:val="21"/>
                <w:szCs w:val="21"/>
              </w:rPr>
              <w:t>Cultivate and ask major donors</w:t>
            </w:r>
          </w:p>
          <w:p w:rsidR="00232036" w:rsidRPr="00232036" w:rsidRDefault="00232036" w:rsidP="00FF10B9">
            <w:pPr>
              <w:pStyle w:val="ListParagraph"/>
              <w:numPr>
                <w:ilvl w:val="0"/>
                <w:numId w:val="62"/>
              </w:numPr>
              <w:contextualSpacing/>
              <w:rPr>
                <w:rFonts w:ascii="Helvetica" w:hAnsi="Helvetica" w:cs="Helvetica"/>
                <w:sz w:val="21"/>
                <w:szCs w:val="21"/>
              </w:rPr>
            </w:pPr>
            <w:r w:rsidRPr="00232036">
              <w:rPr>
                <w:rFonts w:ascii="Helvetica" w:hAnsi="Helvetica" w:cs="Helvetica"/>
                <w:sz w:val="21"/>
                <w:szCs w:val="21"/>
              </w:rPr>
              <w:t>Develop and analyze annual funds</w:t>
            </w:r>
          </w:p>
          <w:p w:rsidR="00232036" w:rsidRPr="00232036" w:rsidRDefault="00232036" w:rsidP="00FF10B9">
            <w:pPr>
              <w:pStyle w:val="ListParagraph"/>
              <w:numPr>
                <w:ilvl w:val="0"/>
                <w:numId w:val="62"/>
              </w:numPr>
              <w:contextualSpacing/>
              <w:rPr>
                <w:rFonts w:ascii="Helvetica" w:hAnsi="Helvetica" w:cs="Helvetica"/>
                <w:sz w:val="21"/>
                <w:szCs w:val="21"/>
              </w:rPr>
            </w:pPr>
            <w:r w:rsidRPr="00232036">
              <w:rPr>
                <w:rFonts w:ascii="Helvetica" w:hAnsi="Helvetica" w:cs="Helvetica"/>
                <w:sz w:val="21"/>
                <w:szCs w:val="21"/>
              </w:rPr>
              <w:t>Build funder relationships</w:t>
            </w:r>
          </w:p>
          <w:p w:rsidR="00232036" w:rsidRPr="00232036" w:rsidRDefault="00232036" w:rsidP="00FF10B9">
            <w:pPr>
              <w:pStyle w:val="ListParagraph"/>
              <w:numPr>
                <w:ilvl w:val="0"/>
                <w:numId w:val="62"/>
              </w:numPr>
              <w:contextualSpacing/>
              <w:rPr>
                <w:rFonts w:ascii="Helvetica" w:hAnsi="Helvetica" w:cs="Helvetica"/>
                <w:sz w:val="21"/>
                <w:szCs w:val="21"/>
              </w:rPr>
            </w:pPr>
            <w:r w:rsidRPr="00232036">
              <w:rPr>
                <w:rFonts w:ascii="Helvetica" w:hAnsi="Helvetica" w:cs="Helvetica"/>
                <w:sz w:val="21"/>
                <w:szCs w:val="21"/>
              </w:rPr>
              <w:t>Develop annual budgets</w:t>
            </w:r>
          </w:p>
          <w:p w:rsidR="00232036" w:rsidRPr="00232036" w:rsidRDefault="00232036" w:rsidP="00FF10B9">
            <w:pPr>
              <w:pStyle w:val="ListParagraph"/>
              <w:numPr>
                <w:ilvl w:val="0"/>
                <w:numId w:val="62"/>
              </w:numPr>
              <w:contextualSpacing/>
              <w:rPr>
                <w:rFonts w:ascii="Helvetica" w:hAnsi="Helvetica" w:cs="Helvetica"/>
                <w:sz w:val="21"/>
                <w:szCs w:val="21"/>
              </w:rPr>
            </w:pPr>
            <w:r w:rsidRPr="00232036">
              <w:rPr>
                <w:rFonts w:ascii="Helvetica" w:hAnsi="Helvetica" w:cs="Helvetica"/>
                <w:sz w:val="21"/>
                <w:szCs w:val="21"/>
              </w:rPr>
              <w:t>Prepare financial reports</w:t>
            </w:r>
          </w:p>
          <w:p w:rsidR="00232036" w:rsidRPr="00232036" w:rsidRDefault="00232036" w:rsidP="00FF10B9">
            <w:pPr>
              <w:pStyle w:val="ListParagraph"/>
              <w:numPr>
                <w:ilvl w:val="0"/>
                <w:numId w:val="62"/>
              </w:numPr>
              <w:contextualSpacing/>
              <w:rPr>
                <w:rFonts w:ascii="Helvetica" w:hAnsi="Helvetica" w:cs="Helvetica"/>
                <w:sz w:val="21"/>
                <w:szCs w:val="21"/>
              </w:rPr>
            </w:pPr>
            <w:r w:rsidRPr="00232036">
              <w:rPr>
                <w:rFonts w:ascii="Helvetica" w:hAnsi="Helvetica" w:cs="Helvetica"/>
                <w:sz w:val="21"/>
                <w:szCs w:val="21"/>
              </w:rPr>
              <w:t>Monitor budgets and finances</w:t>
            </w:r>
          </w:p>
          <w:p w:rsidR="00232036" w:rsidRPr="00232036" w:rsidRDefault="00232036" w:rsidP="00FF10B9">
            <w:pPr>
              <w:pStyle w:val="ListParagraph"/>
              <w:numPr>
                <w:ilvl w:val="0"/>
                <w:numId w:val="62"/>
              </w:numPr>
              <w:contextualSpacing/>
              <w:rPr>
                <w:rFonts w:ascii="Helvetica" w:hAnsi="Helvetica" w:cs="Helvetica"/>
                <w:sz w:val="21"/>
                <w:szCs w:val="21"/>
              </w:rPr>
            </w:pPr>
            <w:r w:rsidRPr="00232036">
              <w:rPr>
                <w:rFonts w:ascii="Helvetica" w:hAnsi="Helvetica" w:cs="Helvetica"/>
                <w:sz w:val="21"/>
                <w:szCs w:val="21"/>
              </w:rPr>
              <w:t>Educate Board regarding fundraising roles</w:t>
            </w:r>
          </w:p>
        </w:tc>
        <w:tc>
          <w:tcPr>
            <w:tcW w:w="1298"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tc>
        <w:tc>
          <w:tcPr>
            <w:tcW w:w="1385"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tc>
        <w:tc>
          <w:tcPr>
            <w:tcW w:w="1646"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Share</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Share</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Share</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tc>
      </w:tr>
      <w:tr w:rsidR="00232036" w:rsidRPr="00B32FA6" w:rsidTr="00232036">
        <w:trPr>
          <w:trHeight w:val="1171"/>
        </w:trPr>
        <w:tc>
          <w:tcPr>
            <w:tcW w:w="5881" w:type="dxa"/>
          </w:tcPr>
          <w:p w:rsidR="00232036" w:rsidRPr="00232036" w:rsidRDefault="00232036" w:rsidP="00232036">
            <w:pPr>
              <w:rPr>
                <w:rFonts w:ascii="Helvetica" w:hAnsi="Helvetica" w:cs="Helvetica"/>
                <w:i/>
                <w:sz w:val="21"/>
                <w:szCs w:val="21"/>
              </w:rPr>
            </w:pPr>
            <w:r w:rsidRPr="00232036">
              <w:rPr>
                <w:rFonts w:ascii="Helvetica" w:hAnsi="Helvetica" w:cs="Helvetica"/>
                <w:i/>
                <w:sz w:val="21"/>
                <w:szCs w:val="21"/>
              </w:rPr>
              <w:t>Change Agent</w:t>
            </w:r>
          </w:p>
          <w:p w:rsidR="00232036" w:rsidRPr="00232036" w:rsidRDefault="00232036" w:rsidP="00FF10B9">
            <w:pPr>
              <w:pStyle w:val="ListParagraph"/>
              <w:numPr>
                <w:ilvl w:val="0"/>
                <w:numId w:val="63"/>
              </w:numPr>
              <w:contextualSpacing/>
              <w:rPr>
                <w:rFonts w:ascii="Helvetica" w:hAnsi="Helvetica" w:cs="Helvetica"/>
                <w:sz w:val="21"/>
                <w:szCs w:val="21"/>
              </w:rPr>
            </w:pPr>
            <w:r w:rsidRPr="00232036">
              <w:rPr>
                <w:rFonts w:ascii="Helvetica" w:hAnsi="Helvetica" w:cs="Helvetica"/>
                <w:sz w:val="21"/>
                <w:szCs w:val="21"/>
              </w:rPr>
              <w:t>Develop and manage organization change processes</w:t>
            </w:r>
          </w:p>
          <w:p w:rsidR="00232036" w:rsidRPr="00232036" w:rsidRDefault="00232036" w:rsidP="00FF10B9">
            <w:pPr>
              <w:pStyle w:val="ListParagraph"/>
              <w:numPr>
                <w:ilvl w:val="0"/>
                <w:numId w:val="63"/>
              </w:numPr>
              <w:contextualSpacing/>
              <w:rPr>
                <w:rFonts w:ascii="Helvetica" w:hAnsi="Helvetica" w:cs="Helvetica"/>
                <w:sz w:val="21"/>
                <w:szCs w:val="21"/>
              </w:rPr>
            </w:pPr>
            <w:r w:rsidRPr="00232036">
              <w:rPr>
                <w:rFonts w:ascii="Helvetica" w:hAnsi="Helvetica" w:cs="Helvetica"/>
                <w:sz w:val="21"/>
                <w:szCs w:val="21"/>
              </w:rPr>
              <w:t>Create and manage executive transition process</w:t>
            </w:r>
          </w:p>
        </w:tc>
        <w:tc>
          <w:tcPr>
            <w:tcW w:w="1298"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tc>
        <w:tc>
          <w:tcPr>
            <w:tcW w:w="1385" w:type="dxa"/>
          </w:tcPr>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Lead</w:t>
            </w: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p>
          <w:p w:rsidR="00232036" w:rsidRPr="00232036" w:rsidRDefault="00232036" w:rsidP="00232036">
            <w:pPr>
              <w:rPr>
                <w:rFonts w:ascii="Helvetica" w:hAnsi="Helvetica" w:cs="Helvetica"/>
                <w:sz w:val="21"/>
                <w:szCs w:val="21"/>
              </w:rPr>
            </w:pPr>
            <w:r w:rsidRPr="00232036">
              <w:rPr>
                <w:rFonts w:ascii="Helvetica" w:hAnsi="Helvetica" w:cs="Helvetica"/>
                <w:sz w:val="21"/>
                <w:szCs w:val="21"/>
              </w:rPr>
              <w:t>Support</w:t>
            </w:r>
          </w:p>
          <w:p w:rsidR="00232036" w:rsidRPr="00232036" w:rsidRDefault="00232036" w:rsidP="00232036">
            <w:pPr>
              <w:rPr>
                <w:rFonts w:ascii="Helvetica" w:hAnsi="Helvetica" w:cs="Helvetica"/>
                <w:sz w:val="21"/>
                <w:szCs w:val="21"/>
              </w:rPr>
            </w:pPr>
          </w:p>
        </w:tc>
        <w:tc>
          <w:tcPr>
            <w:tcW w:w="1646" w:type="dxa"/>
          </w:tcPr>
          <w:p w:rsidR="00232036" w:rsidRPr="00232036" w:rsidRDefault="00232036" w:rsidP="00232036">
            <w:pPr>
              <w:rPr>
                <w:rFonts w:ascii="Helvetica" w:hAnsi="Helvetica" w:cs="Helvetica"/>
                <w:sz w:val="21"/>
                <w:szCs w:val="21"/>
              </w:rPr>
            </w:pPr>
          </w:p>
        </w:tc>
      </w:tr>
      <w:tr w:rsidR="00232036" w:rsidRPr="00B32FA6" w:rsidTr="00232036">
        <w:trPr>
          <w:trHeight w:val="594"/>
        </w:trPr>
        <w:tc>
          <w:tcPr>
            <w:tcW w:w="10210" w:type="dxa"/>
            <w:gridSpan w:val="4"/>
          </w:tcPr>
          <w:p w:rsidR="00232036" w:rsidRPr="00B32FA6" w:rsidRDefault="00232036" w:rsidP="00232036">
            <w:pPr>
              <w:rPr>
                <w:rFonts w:ascii="Helvetica" w:hAnsi="Helvetica" w:cs="Helvetica"/>
                <w:sz w:val="16"/>
                <w:szCs w:val="16"/>
              </w:rPr>
            </w:pPr>
            <w:r w:rsidRPr="00B32FA6">
              <w:rPr>
                <w:rFonts w:ascii="Helvetica" w:hAnsi="Helvetica" w:cs="Helvetica"/>
                <w:sz w:val="16"/>
                <w:szCs w:val="16"/>
              </w:rPr>
              <w:t>Note: Lead = Overall responsibility and accountability; makes sure the job gets done</w:t>
            </w:r>
          </w:p>
          <w:p w:rsidR="00232036" w:rsidRPr="00B32FA6" w:rsidRDefault="00232036" w:rsidP="00232036">
            <w:pPr>
              <w:rPr>
                <w:rFonts w:ascii="Helvetica" w:hAnsi="Helvetica" w:cs="Helvetica"/>
                <w:sz w:val="16"/>
                <w:szCs w:val="16"/>
              </w:rPr>
            </w:pPr>
            <w:r w:rsidRPr="00B32FA6">
              <w:rPr>
                <w:rFonts w:ascii="Helvetica" w:hAnsi="Helvetica" w:cs="Helvetica"/>
                <w:sz w:val="16"/>
                <w:szCs w:val="16"/>
              </w:rPr>
              <w:t>Share = Agreed-upon leadership responsibilities and accountability for each</w:t>
            </w:r>
          </w:p>
          <w:p w:rsidR="00232036" w:rsidRPr="00B32FA6" w:rsidRDefault="00232036" w:rsidP="00232036">
            <w:pPr>
              <w:rPr>
                <w:rFonts w:ascii="Helvetica" w:hAnsi="Helvetica" w:cs="Helvetica"/>
              </w:rPr>
            </w:pPr>
            <w:r w:rsidRPr="00B32FA6">
              <w:rPr>
                <w:rFonts w:ascii="Helvetica" w:hAnsi="Helvetica" w:cs="Helvetica"/>
                <w:sz w:val="16"/>
                <w:szCs w:val="16"/>
              </w:rPr>
              <w:t>Support = Provide information, expertise, and assistance to get the job done</w:t>
            </w:r>
          </w:p>
        </w:tc>
      </w:tr>
    </w:tbl>
    <w:p w:rsidR="00B32FA6" w:rsidRPr="00232036" w:rsidRDefault="00232036" w:rsidP="00232036">
      <w:pPr>
        <w:tabs>
          <w:tab w:val="left" w:pos="2925"/>
        </w:tabs>
        <w:rPr>
          <w:rFonts w:ascii="Helvetica" w:hAnsi="Helvetica" w:cs="Helvetica"/>
          <w:color w:val="595959" w:themeColor="text1" w:themeTint="A6"/>
          <w:sz w:val="72"/>
          <w:szCs w:val="72"/>
        </w:rPr>
      </w:pPr>
      <w:r w:rsidRPr="00232036">
        <w:rPr>
          <w:rFonts w:ascii="Helvetica" w:hAnsi="Helvetica" w:cs="Helvetica"/>
          <w:color w:val="595959" w:themeColor="text1" w:themeTint="A6"/>
          <w:sz w:val="72"/>
          <w:szCs w:val="72"/>
        </w:rPr>
        <w:t>b</w:t>
      </w:r>
      <w:r w:rsidR="00B32FA6" w:rsidRPr="00232036">
        <w:rPr>
          <w:rFonts w:ascii="Helvetica" w:hAnsi="Helvetica" w:cs="Helvetica"/>
          <w:color w:val="595959" w:themeColor="text1" w:themeTint="A6"/>
          <w:sz w:val="72"/>
          <w:szCs w:val="72"/>
        </w:rPr>
        <w:t>o</w:t>
      </w:r>
      <w:r w:rsidRPr="00232036">
        <w:rPr>
          <w:rFonts w:ascii="Helvetica" w:hAnsi="Helvetica" w:cs="Helvetica"/>
          <w:color w:val="595959" w:themeColor="text1" w:themeTint="A6"/>
          <w:sz w:val="72"/>
          <w:szCs w:val="72"/>
        </w:rPr>
        <w:t>ard-executive director p</w:t>
      </w:r>
      <w:r w:rsidR="00B32FA6" w:rsidRPr="00232036">
        <w:rPr>
          <w:rFonts w:ascii="Helvetica" w:hAnsi="Helvetica" w:cs="Helvetica"/>
          <w:color w:val="595959" w:themeColor="text1" w:themeTint="A6"/>
          <w:sz w:val="72"/>
          <w:szCs w:val="72"/>
        </w:rPr>
        <w:t>artnership</w:t>
      </w:r>
    </w:p>
    <w:p w:rsidR="003410F2" w:rsidRPr="00B32FA6" w:rsidRDefault="003410F2" w:rsidP="003410F2">
      <w:pPr>
        <w:tabs>
          <w:tab w:val="left" w:pos="2925"/>
        </w:tabs>
        <w:rPr>
          <w:rFonts w:ascii="Helvetica" w:hAnsi="Helvetica" w:cs="Helvetica"/>
          <w:b/>
          <w:color w:val="595959" w:themeColor="text1" w:themeTint="A6"/>
          <w:sz w:val="28"/>
          <w:szCs w:val="28"/>
        </w:rPr>
      </w:pPr>
    </w:p>
    <w:p w:rsidR="005C2A9A" w:rsidRDefault="005C2A9A" w:rsidP="005C2A9A">
      <w:pPr>
        <w:rPr>
          <w:b/>
        </w:rPr>
      </w:pPr>
    </w:p>
    <w:p w:rsidR="00B92661" w:rsidRDefault="00B92661" w:rsidP="008C5A4B">
      <w:pPr>
        <w:spacing w:line="276" w:lineRule="auto"/>
        <w:rPr>
          <w:rFonts w:ascii="Helvetica" w:hAnsi="Helvetica" w:cs="Helvetica"/>
          <w:color w:val="595959" w:themeColor="text1" w:themeTint="A6"/>
          <w:sz w:val="72"/>
          <w:szCs w:val="72"/>
        </w:rPr>
      </w:pPr>
    </w:p>
    <w:p w:rsidR="000A56A6" w:rsidRDefault="00881915" w:rsidP="008C5A4B">
      <w:pPr>
        <w:spacing w:line="276" w:lineRule="auto"/>
        <w:rPr>
          <w:rFonts w:ascii="Helvetica" w:hAnsi="Helvetica" w:cs="Helvetica"/>
          <w:color w:val="595959" w:themeColor="text1" w:themeTint="A6"/>
          <w:sz w:val="72"/>
          <w:szCs w:val="72"/>
        </w:rPr>
      </w:pPr>
      <w:bookmarkStart w:id="11" w:name="boardpledge"/>
      <w:bookmarkEnd w:id="11"/>
      <w:r>
        <w:rPr>
          <w:rFonts w:ascii="Helvetica" w:hAnsi="Helvetica" w:cs="Helvetica"/>
          <w:color w:val="595959" w:themeColor="text1" w:themeTint="A6"/>
          <w:sz w:val="72"/>
          <w:szCs w:val="72"/>
        </w:rPr>
        <w:t xml:space="preserve">board </w:t>
      </w:r>
      <w:r w:rsidR="0011377E">
        <w:rPr>
          <w:rFonts w:ascii="Helvetica" w:hAnsi="Helvetica" w:cs="Helvetica"/>
          <w:color w:val="595959" w:themeColor="text1" w:themeTint="A6"/>
          <w:sz w:val="72"/>
          <w:szCs w:val="72"/>
        </w:rPr>
        <w:t>pledge</w:t>
      </w:r>
      <w:r>
        <w:rPr>
          <w:rFonts w:ascii="Helvetica" w:hAnsi="Helvetica" w:cs="Helvetica"/>
          <w:color w:val="595959" w:themeColor="text1" w:themeTint="A6"/>
          <w:sz w:val="72"/>
          <w:szCs w:val="72"/>
        </w:rPr>
        <w:t xml:space="preserve"> pyramid</w:t>
      </w:r>
    </w:p>
    <w:p w:rsidR="00881915" w:rsidRDefault="00881915" w:rsidP="008C5A4B">
      <w:pPr>
        <w:spacing w:line="276" w:lineRule="auto"/>
        <w:rPr>
          <w:rFonts w:ascii="Helvetica" w:hAnsi="Helvetica" w:cs="Helvetica"/>
          <w:color w:val="595959" w:themeColor="text1" w:themeTint="A6"/>
          <w:sz w:val="72"/>
          <w:szCs w:val="72"/>
        </w:rPr>
      </w:pPr>
    </w:p>
    <w:p w:rsidR="000A56A6" w:rsidRDefault="00881915" w:rsidP="008C5A4B">
      <w:pPr>
        <w:spacing w:line="276" w:lineRule="auto"/>
        <w:rPr>
          <w:rFonts w:ascii="Helvetica" w:hAnsi="Helvetica" w:cs="Helvetica"/>
          <w:color w:val="595959" w:themeColor="text1" w:themeTint="A6"/>
          <w:sz w:val="72"/>
          <w:szCs w:val="72"/>
        </w:rPr>
      </w:pPr>
      <w:r>
        <w:rPr>
          <w:rFonts w:ascii="Helvetica" w:hAnsi="Helvetica" w:cs="Helvetica"/>
          <w:noProof/>
          <w:color w:val="595959" w:themeColor="text1" w:themeTint="A6"/>
          <w:sz w:val="72"/>
          <w:szCs w:val="72"/>
        </w:rPr>
        <w:drawing>
          <wp:inline distT="0" distB="0" distL="0" distR="0" wp14:anchorId="496BB294" wp14:editId="43AEC47D">
            <wp:extent cx="6083213" cy="294259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eter Pyramid.jpg"/>
                    <pic:cNvPicPr/>
                  </pic:nvPicPr>
                  <pic:blipFill rotWithShape="1">
                    <a:blip r:embed="rId34" cstate="print">
                      <a:extLst>
                        <a:ext uri="{28A0092B-C50C-407E-A947-70E740481C1C}">
                          <a14:useLocalDpi xmlns:a14="http://schemas.microsoft.com/office/drawing/2010/main" val="0"/>
                        </a:ext>
                      </a:extLst>
                    </a:blip>
                    <a:srcRect l="6445" t="19533"/>
                    <a:stretch/>
                  </pic:blipFill>
                  <pic:spPr bwMode="auto">
                    <a:xfrm>
                      <a:off x="0" y="0"/>
                      <a:ext cx="6088902" cy="2945342"/>
                    </a:xfrm>
                    <a:prstGeom prst="rect">
                      <a:avLst/>
                    </a:prstGeom>
                    <a:ln>
                      <a:noFill/>
                    </a:ln>
                    <a:extLst>
                      <a:ext uri="{53640926-AAD7-44D8-BBD7-CCE9431645EC}">
                        <a14:shadowObscured xmlns:a14="http://schemas.microsoft.com/office/drawing/2010/main"/>
                      </a:ext>
                    </a:extLst>
                  </pic:spPr>
                </pic:pic>
              </a:graphicData>
            </a:graphic>
          </wp:inline>
        </w:drawing>
      </w:r>
    </w:p>
    <w:p w:rsidR="000A56A6" w:rsidRDefault="000A56A6" w:rsidP="008C5A4B">
      <w:pPr>
        <w:spacing w:line="276" w:lineRule="auto"/>
        <w:rPr>
          <w:rFonts w:ascii="Helvetica" w:hAnsi="Helvetica" w:cs="Helvetica"/>
          <w:color w:val="595959" w:themeColor="text1" w:themeTint="A6"/>
          <w:sz w:val="72"/>
          <w:szCs w:val="72"/>
        </w:rPr>
      </w:pPr>
    </w:p>
    <w:p w:rsidR="00096B4C" w:rsidRDefault="00096B4C" w:rsidP="008C5A4B">
      <w:pPr>
        <w:spacing w:line="276" w:lineRule="auto"/>
        <w:rPr>
          <w:rFonts w:ascii="Helvetica" w:hAnsi="Helvetica" w:cs="Helvetica"/>
          <w:color w:val="595959" w:themeColor="text1" w:themeTint="A6"/>
          <w:sz w:val="72"/>
          <w:szCs w:val="72"/>
        </w:rPr>
      </w:pPr>
    </w:p>
    <w:p w:rsidR="00096B4C" w:rsidRDefault="00096B4C" w:rsidP="008C5A4B">
      <w:pPr>
        <w:spacing w:line="276" w:lineRule="auto"/>
        <w:rPr>
          <w:rFonts w:ascii="Helvetica" w:hAnsi="Helvetica" w:cs="Helvetica"/>
          <w:color w:val="595959" w:themeColor="text1" w:themeTint="A6"/>
          <w:sz w:val="72"/>
          <w:szCs w:val="72"/>
        </w:rPr>
      </w:pPr>
    </w:p>
    <w:p w:rsidR="00096B4C" w:rsidRDefault="00096B4C" w:rsidP="008C5A4B">
      <w:pPr>
        <w:spacing w:line="276" w:lineRule="auto"/>
        <w:rPr>
          <w:rFonts w:ascii="Helvetica" w:hAnsi="Helvetica" w:cs="Helvetica"/>
          <w:color w:val="595959" w:themeColor="text1" w:themeTint="A6"/>
          <w:sz w:val="72"/>
          <w:szCs w:val="72"/>
        </w:rPr>
      </w:pPr>
    </w:p>
    <w:p w:rsidR="00B92661" w:rsidRDefault="00B92661" w:rsidP="008C5A4B">
      <w:pPr>
        <w:spacing w:line="276" w:lineRule="auto"/>
        <w:rPr>
          <w:rFonts w:ascii="Helvetica" w:hAnsi="Helvetica" w:cs="Helvetica"/>
          <w:color w:val="595959" w:themeColor="text1" w:themeTint="A6"/>
          <w:sz w:val="24"/>
          <w:szCs w:val="24"/>
        </w:rPr>
        <w:sectPr w:rsidR="00B92661" w:rsidSect="00826D9A">
          <w:headerReference w:type="default" r:id="rId35"/>
          <w:pgSz w:w="12240" w:h="15840" w:code="1"/>
          <w:pgMar w:top="1166" w:right="1440" w:bottom="1440" w:left="1440" w:header="720" w:footer="432" w:gutter="0"/>
          <w:cols w:space="720"/>
          <w:docGrid w:linePitch="360"/>
        </w:sectPr>
      </w:pPr>
    </w:p>
    <w:p w:rsidR="008C5A4B" w:rsidRDefault="008C5A4B" w:rsidP="008C5A4B">
      <w:pPr>
        <w:spacing w:line="276" w:lineRule="auto"/>
        <w:rPr>
          <w:rFonts w:ascii="Helvetica" w:hAnsi="Helvetica" w:cs="Helvetica"/>
          <w:color w:val="595959" w:themeColor="text1" w:themeTint="A6"/>
          <w:sz w:val="24"/>
          <w:szCs w:val="24"/>
        </w:rPr>
      </w:pPr>
    </w:p>
    <w:p w:rsidR="005C2A9A" w:rsidRPr="005C2A9A" w:rsidRDefault="005C2A9A" w:rsidP="005C2A9A">
      <w:pPr>
        <w:widowControl/>
        <w:pBdr>
          <w:bottom w:val="single" w:sz="6" w:space="1" w:color="auto"/>
        </w:pBdr>
        <w:jc w:val="center"/>
        <w:rPr>
          <w:rFonts w:eastAsia="Calibri" w:cs="Arial"/>
          <w:b/>
          <w:sz w:val="28"/>
          <w:szCs w:val="28"/>
        </w:rPr>
      </w:pPr>
      <w:r w:rsidRPr="005C2A9A">
        <w:rPr>
          <w:rFonts w:eastAsia="Calibri" w:cs="Arial"/>
          <w:b/>
          <w:sz w:val="28"/>
          <w:szCs w:val="28"/>
        </w:rPr>
        <w:t xml:space="preserve">PPHFH Board Commitment Form </w:t>
      </w:r>
    </w:p>
    <w:p w:rsidR="005C2A9A" w:rsidRPr="005C2A9A" w:rsidRDefault="005C2A9A" w:rsidP="005C2A9A">
      <w:pPr>
        <w:widowControl/>
        <w:rPr>
          <w:rFonts w:eastAsia="Calibri" w:cs="Arial"/>
          <w:sz w:val="28"/>
          <w:szCs w:val="28"/>
        </w:rPr>
      </w:pPr>
    </w:p>
    <w:p w:rsidR="005C2A9A" w:rsidRPr="005C2A9A" w:rsidRDefault="005C2A9A" w:rsidP="005C2A9A">
      <w:pPr>
        <w:widowControl/>
        <w:rPr>
          <w:rFonts w:eastAsia="Calibri" w:cs="Arial"/>
        </w:rPr>
      </w:pPr>
      <w:r w:rsidRPr="005C2A9A">
        <w:rPr>
          <w:rFonts w:eastAsia="Calibri" w:cs="Arial"/>
        </w:rPr>
        <w:t>I, __________________________________, understand that as a member of the Board of Directors of Pikes Peak Habitat for Humanity, I have the legal and moral responsibility to ensure that the organization does the best work possible in pursuit of its goals. I believe in the purpose and the mission of the organization, and I will act responsibly and prudently as its steward.</w:t>
      </w:r>
    </w:p>
    <w:p w:rsidR="005C2A9A" w:rsidRPr="005C2A9A" w:rsidRDefault="005C2A9A" w:rsidP="005C2A9A">
      <w:pPr>
        <w:widowControl/>
        <w:rPr>
          <w:rFonts w:eastAsia="Calibri" w:cs="Arial"/>
        </w:rPr>
      </w:pPr>
    </w:p>
    <w:p w:rsidR="005C2A9A" w:rsidRPr="005C2A9A" w:rsidRDefault="005C2A9A" w:rsidP="005C2A9A">
      <w:pPr>
        <w:widowControl/>
        <w:spacing w:line="360" w:lineRule="auto"/>
        <w:rPr>
          <w:rFonts w:eastAsia="Calibri" w:cs="Arial"/>
        </w:rPr>
      </w:pPr>
      <w:r w:rsidRPr="005C2A9A">
        <w:rPr>
          <w:rFonts w:eastAsia="Calibri" w:cs="Arial"/>
        </w:rPr>
        <w:tab/>
        <w:t>As part of my responsibilities as a Board member: I will</w:t>
      </w:r>
    </w:p>
    <w:p w:rsidR="005C2A9A" w:rsidRPr="005C2A9A" w:rsidRDefault="005C2A9A" w:rsidP="00FF10B9">
      <w:pPr>
        <w:widowControl/>
        <w:numPr>
          <w:ilvl w:val="0"/>
          <w:numId w:val="57"/>
        </w:numPr>
        <w:contextualSpacing/>
        <w:rPr>
          <w:rFonts w:eastAsia="Calibri" w:cs="Arial"/>
        </w:rPr>
      </w:pPr>
      <w:r w:rsidRPr="005C2A9A">
        <w:rPr>
          <w:rFonts w:eastAsia="Calibri" w:cs="Arial"/>
        </w:rPr>
        <w:t>Attend a minimum of 75 percent of Board meetings, including retreats, special meetings, and committee meetings. I will attend at least two PPHFH special events per year and will serve on at least one Board standing committee.</w:t>
      </w:r>
    </w:p>
    <w:p w:rsidR="005C2A9A" w:rsidRPr="005C2A9A" w:rsidRDefault="005C2A9A" w:rsidP="00FF10B9">
      <w:pPr>
        <w:widowControl/>
        <w:numPr>
          <w:ilvl w:val="0"/>
          <w:numId w:val="57"/>
        </w:numPr>
        <w:contextualSpacing/>
        <w:rPr>
          <w:rFonts w:eastAsia="Calibri" w:cs="Arial"/>
        </w:rPr>
      </w:pPr>
      <w:r w:rsidRPr="005C2A9A">
        <w:rPr>
          <w:rFonts w:eastAsia="Calibri" w:cs="Arial"/>
        </w:rPr>
        <w:t>Consider fundraising to be a key responsibility in support of PPHFH’s short- and long-term development goals. I will be responsible for an annual financial contribution that places PPHFH in the top three of my giving commitments and that each Board member must contribute.</w:t>
      </w:r>
    </w:p>
    <w:p w:rsidR="005C2A9A" w:rsidRPr="005C2A9A" w:rsidRDefault="005C2A9A" w:rsidP="00FF10B9">
      <w:pPr>
        <w:widowControl/>
        <w:numPr>
          <w:ilvl w:val="0"/>
          <w:numId w:val="57"/>
        </w:numPr>
        <w:contextualSpacing/>
        <w:rPr>
          <w:rFonts w:eastAsia="Calibri" w:cs="Arial"/>
        </w:rPr>
      </w:pPr>
      <w:r w:rsidRPr="005C2A9A">
        <w:rPr>
          <w:rFonts w:eastAsia="Calibri" w:cs="Arial"/>
        </w:rPr>
        <w:t>I realize there is no maximum contribution given by me, or solicited from others.</w:t>
      </w:r>
    </w:p>
    <w:p w:rsidR="005C2A9A" w:rsidRPr="005C2A9A" w:rsidRDefault="005C2A9A" w:rsidP="00FF10B9">
      <w:pPr>
        <w:widowControl/>
        <w:numPr>
          <w:ilvl w:val="0"/>
          <w:numId w:val="57"/>
        </w:numPr>
        <w:contextualSpacing/>
        <w:rPr>
          <w:rFonts w:eastAsia="Calibri" w:cs="Arial"/>
        </w:rPr>
      </w:pPr>
      <w:r w:rsidRPr="005C2A9A">
        <w:rPr>
          <w:rFonts w:eastAsia="Calibri" w:cs="Arial"/>
        </w:rPr>
        <w:t>Assist with creating and implementing a fundraising strategy.</w:t>
      </w:r>
    </w:p>
    <w:p w:rsidR="005C2A9A" w:rsidRPr="005C2A9A" w:rsidRDefault="005C2A9A" w:rsidP="00FF10B9">
      <w:pPr>
        <w:widowControl/>
        <w:numPr>
          <w:ilvl w:val="0"/>
          <w:numId w:val="57"/>
        </w:numPr>
        <w:contextualSpacing/>
        <w:rPr>
          <w:rFonts w:eastAsia="Calibri" w:cs="Arial"/>
        </w:rPr>
      </w:pPr>
      <w:r w:rsidRPr="005C2A9A">
        <w:rPr>
          <w:rFonts w:eastAsia="Calibri" w:cs="Arial"/>
        </w:rPr>
        <w:t>Participate in the Board development process and ensure the Board is self-perpetuating and efficient through identification of skills needed and recruitment; I will participate in a self-evaluation process regularly.</w:t>
      </w:r>
    </w:p>
    <w:p w:rsidR="005C2A9A" w:rsidRPr="005C2A9A" w:rsidRDefault="005C2A9A" w:rsidP="00FF10B9">
      <w:pPr>
        <w:widowControl/>
        <w:numPr>
          <w:ilvl w:val="0"/>
          <w:numId w:val="57"/>
        </w:numPr>
        <w:contextualSpacing/>
        <w:rPr>
          <w:rFonts w:eastAsia="Calibri" w:cs="Arial"/>
        </w:rPr>
      </w:pPr>
      <w:r w:rsidRPr="005C2A9A">
        <w:rPr>
          <w:rFonts w:eastAsia="Calibri" w:cs="Arial"/>
        </w:rPr>
        <w:t>Participate in the Executive Director’s evaluation process as directed by the Executive Committee. I appreciate, understand, and am committed to the Board-Executive Director partnership and recognize its interdependence.</w:t>
      </w:r>
    </w:p>
    <w:p w:rsidR="005C2A9A" w:rsidRPr="005C2A9A" w:rsidRDefault="005C2A9A" w:rsidP="00FF10B9">
      <w:pPr>
        <w:widowControl/>
        <w:numPr>
          <w:ilvl w:val="0"/>
          <w:numId w:val="57"/>
        </w:numPr>
        <w:contextualSpacing/>
        <w:rPr>
          <w:rFonts w:eastAsia="Calibri" w:cs="Arial"/>
        </w:rPr>
      </w:pPr>
      <w:r w:rsidRPr="005C2A9A">
        <w:rPr>
          <w:rFonts w:eastAsia="Calibri" w:cs="Arial"/>
        </w:rPr>
        <w:t>Approve budgets recommended by the Finance Committee and review regular financial reports and ensure proper internal controls and that no inappropriate liabilities occur as overseen by the Finance Committee. I will review the audit and management letter recommended by the Finance Committee.</w:t>
      </w:r>
    </w:p>
    <w:p w:rsidR="005C2A9A" w:rsidRPr="005C2A9A" w:rsidRDefault="005C2A9A" w:rsidP="00FF10B9">
      <w:pPr>
        <w:widowControl/>
        <w:numPr>
          <w:ilvl w:val="0"/>
          <w:numId w:val="57"/>
        </w:numPr>
        <w:contextualSpacing/>
        <w:rPr>
          <w:rFonts w:eastAsia="Calibri" w:cs="Arial"/>
        </w:rPr>
      </w:pPr>
      <w:r w:rsidRPr="005C2A9A">
        <w:rPr>
          <w:rFonts w:eastAsia="Calibri" w:cs="Arial"/>
        </w:rPr>
        <w:t>Interpret PPHFH’s work and values to the community and represent the organization in a positive manner. I will work in good faith with staff and other Board members as partners toward achievement of our goals.</w:t>
      </w:r>
    </w:p>
    <w:p w:rsidR="005C2A9A" w:rsidRPr="005C2A9A" w:rsidRDefault="005C2A9A" w:rsidP="00FF10B9">
      <w:pPr>
        <w:widowControl/>
        <w:numPr>
          <w:ilvl w:val="0"/>
          <w:numId w:val="57"/>
        </w:numPr>
        <w:contextualSpacing/>
        <w:rPr>
          <w:rFonts w:eastAsia="Calibri" w:cs="Arial"/>
        </w:rPr>
      </w:pPr>
      <w:r w:rsidRPr="005C2A9A">
        <w:rPr>
          <w:rFonts w:eastAsia="Calibri" w:cs="Arial"/>
        </w:rPr>
        <w:t>Speak with one voice when a Board decision is made and will maintain confidentiality on Board discussions.</w:t>
      </w:r>
    </w:p>
    <w:p w:rsidR="005C2A9A" w:rsidRPr="005C2A9A" w:rsidRDefault="005C2A9A" w:rsidP="00FF10B9">
      <w:pPr>
        <w:widowControl/>
        <w:numPr>
          <w:ilvl w:val="0"/>
          <w:numId w:val="57"/>
        </w:numPr>
        <w:contextualSpacing/>
        <w:rPr>
          <w:rFonts w:eastAsia="Calibri" w:cs="Arial"/>
        </w:rPr>
      </w:pPr>
      <w:r w:rsidRPr="005C2A9A">
        <w:rPr>
          <w:rFonts w:eastAsia="Calibri" w:cs="Arial"/>
        </w:rPr>
        <w:t>Act in the best interests of the organization, and excuse myself from discussions and votes where I have a conflict of interest.</w:t>
      </w:r>
    </w:p>
    <w:p w:rsidR="005C2A9A" w:rsidRPr="005C2A9A" w:rsidRDefault="005C2A9A" w:rsidP="00FF10B9">
      <w:pPr>
        <w:widowControl/>
        <w:numPr>
          <w:ilvl w:val="0"/>
          <w:numId w:val="57"/>
        </w:numPr>
        <w:contextualSpacing/>
        <w:rPr>
          <w:rFonts w:eastAsia="Calibri" w:cs="Arial"/>
        </w:rPr>
      </w:pPr>
      <w:r w:rsidRPr="005C2A9A">
        <w:rPr>
          <w:rFonts w:eastAsia="Calibri" w:cs="Arial"/>
        </w:rPr>
        <w:t>Stay informed about what’s going on in the organization. I will participate in and take responsibility for making decisions on issues, policies, and other Board matters.</w:t>
      </w:r>
    </w:p>
    <w:p w:rsidR="005C2A9A" w:rsidRPr="005C2A9A" w:rsidRDefault="005C2A9A" w:rsidP="005C2A9A">
      <w:pPr>
        <w:widowControl/>
        <w:ind w:left="1080"/>
        <w:contextualSpacing/>
        <w:rPr>
          <w:rFonts w:eastAsia="Calibri" w:cs="Arial"/>
        </w:rPr>
      </w:pPr>
    </w:p>
    <w:p w:rsidR="005C2A9A" w:rsidRPr="005C2A9A" w:rsidRDefault="005C2A9A" w:rsidP="005C2A9A">
      <w:pPr>
        <w:widowControl/>
        <w:rPr>
          <w:rFonts w:eastAsia="Calibri" w:cs="Arial"/>
        </w:rPr>
      </w:pPr>
      <w:r w:rsidRPr="005C2A9A">
        <w:rPr>
          <w:rFonts w:eastAsia="Calibri" w:cs="Arial"/>
        </w:rPr>
        <w:t>If I don’t fulfill these commitments to the organization, I will expect the Board President to call me and discuss my responsibilities with me.</w:t>
      </w:r>
    </w:p>
    <w:p w:rsidR="005C2A9A" w:rsidRPr="005C2A9A" w:rsidRDefault="005C2A9A" w:rsidP="005C2A9A">
      <w:pPr>
        <w:widowControl/>
        <w:rPr>
          <w:rFonts w:eastAsia="Calibri" w:cs="Arial"/>
        </w:rPr>
      </w:pPr>
    </w:p>
    <w:p w:rsidR="005C2A9A" w:rsidRPr="005C2A9A" w:rsidRDefault="005C2A9A" w:rsidP="005C2A9A">
      <w:pPr>
        <w:widowControl/>
        <w:spacing w:line="360" w:lineRule="auto"/>
        <w:rPr>
          <w:rFonts w:eastAsia="Calibri" w:cs="Arial"/>
        </w:rPr>
      </w:pPr>
      <w:r w:rsidRPr="005C2A9A">
        <w:rPr>
          <w:rFonts w:eastAsia="Calibri" w:cs="Arial"/>
        </w:rPr>
        <w:tab/>
        <w:t>In turn, PPHFH will be responsible to me in several ways:</w:t>
      </w:r>
    </w:p>
    <w:p w:rsidR="005C2A9A" w:rsidRPr="005C2A9A" w:rsidRDefault="005C2A9A" w:rsidP="00FF10B9">
      <w:pPr>
        <w:widowControl/>
        <w:numPr>
          <w:ilvl w:val="0"/>
          <w:numId w:val="58"/>
        </w:numPr>
        <w:contextualSpacing/>
        <w:rPr>
          <w:rFonts w:eastAsia="Calibri" w:cs="Arial"/>
        </w:rPr>
      </w:pPr>
      <w:r w:rsidRPr="005C2A9A">
        <w:rPr>
          <w:rFonts w:eastAsia="Calibri" w:cs="Arial"/>
        </w:rPr>
        <w:t>I will be given, without request, regular financial reports and an update of organizational activities that allow me to meet the “prudent person” section of the law.</w:t>
      </w:r>
    </w:p>
    <w:p w:rsidR="008A218E" w:rsidRDefault="008A218E" w:rsidP="00C9685D">
      <w:pPr>
        <w:widowControl/>
        <w:ind w:left="1080"/>
        <w:contextualSpacing/>
        <w:rPr>
          <w:rFonts w:eastAsia="Calibri" w:cs="Arial"/>
        </w:rPr>
      </w:pPr>
    </w:p>
    <w:p w:rsidR="005C2A9A" w:rsidRPr="005C2A9A" w:rsidRDefault="005C2A9A" w:rsidP="00FF10B9">
      <w:pPr>
        <w:widowControl/>
        <w:numPr>
          <w:ilvl w:val="0"/>
          <w:numId w:val="58"/>
        </w:numPr>
        <w:contextualSpacing/>
        <w:rPr>
          <w:rFonts w:eastAsia="Calibri" w:cs="Arial"/>
        </w:rPr>
      </w:pPr>
      <w:r w:rsidRPr="005C2A9A">
        <w:rPr>
          <w:rFonts w:eastAsia="Calibri" w:cs="Arial"/>
        </w:rPr>
        <w:lastRenderedPageBreak/>
        <w:t>Opportunities will be offered to me to discuss with the Executive Director and the Board President the organization’s programs, goals, activities, and status; additionally, I can request such opportunities.</w:t>
      </w:r>
    </w:p>
    <w:p w:rsidR="005C2A9A" w:rsidRPr="005C2A9A" w:rsidRDefault="005C2A9A" w:rsidP="00FF10B9">
      <w:pPr>
        <w:widowControl/>
        <w:numPr>
          <w:ilvl w:val="0"/>
          <w:numId w:val="58"/>
        </w:numPr>
        <w:contextualSpacing/>
        <w:rPr>
          <w:rFonts w:eastAsia="Calibri" w:cs="Arial"/>
        </w:rPr>
      </w:pPr>
      <w:r w:rsidRPr="005C2A9A">
        <w:rPr>
          <w:rFonts w:eastAsia="Calibri" w:cs="Arial"/>
        </w:rPr>
        <w:t>The organization will help me perform my duties by keeping me informed about issues in the industry and field in which we are working, and by offering me opportunities for professional development as a Board member.</w:t>
      </w:r>
    </w:p>
    <w:p w:rsidR="005C2A9A" w:rsidRPr="005C2A9A" w:rsidRDefault="005C2A9A" w:rsidP="00FF10B9">
      <w:pPr>
        <w:widowControl/>
        <w:numPr>
          <w:ilvl w:val="0"/>
          <w:numId w:val="58"/>
        </w:numPr>
        <w:contextualSpacing/>
        <w:rPr>
          <w:rFonts w:eastAsia="Calibri" w:cs="Arial"/>
        </w:rPr>
      </w:pPr>
      <w:r w:rsidRPr="005C2A9A">
        <w:rPr>
          <w:rFonts w:eastAsia="Calibri" w:cs="Arial"/>
        </w:rPr>
        <w:t>Board members and the Executive Director will respond in a straightforward fashion to questions I have that I feel are necessary to carry out my fiscal and legal responsibilities to this organization.</w:t>
      </w:r>
    </w:p>
    <w:p w:rsidR="005C2A9A" w:rsidRPr="005C2A9A" w:rsidRDefault="005C2A9A" w:rsidP="00FF10B9">
      <w:pPr>
        <w:widowControl/>
        <w:numPr>
          <w:ilvl w:val="0"/>
          <w:numId w:val="58"/>
        </w:numPr>
        <w:contextualSpacing/>
        <w:rPr>
          <w:rFonts w:eastAsia="Calibri" w:cs="Arial"/>
        </w:rPr>
      </w:pPr>
      <w:r w:rsidRPr="005C2A9A">
        <w:rPr>
          <w:rFonts w:eastAsia="Calibri" w:cs="Arial"/>
        </w:rPr>
        <w:t>PPHFH will provide Directors and Officers Insurance</w:t>
      </w:r>
    </w:p>
    <w:p w:rsidR="005C2A9A" w:rsidRPr="005C2A9A" w:rsidRDefault="005C2A9A" w:rsidP="005C2A9A">
      <w:pPr>
        <w:widowControl/>
        <w:ind w:left="1080"/>
        <w:contextualSpacing/>
        <w:rPr>
          <w:rFonts w:eastAsia="Calibri" w:cs="Arial"/>
        </w:rPr>
      </w:pPr>
    </w:p>
    <w:p w:rsidR="005C2A9A" w:rsidRPr="005C2A9A" w:rsidRDefault="005C2A9A" w:rsidP="005C2A9A">
      <w:pPr>
        <w:widowControl/>
        <w:rPr>
          <w:rFonts w:eastAsia="Calibri" w:cs="Arial"/>
        </w:rPr>
      </w:pPr>
      <w:r w:rsidRPr="005C2A9A">
        <w:rPr>
          <w:rFonts w:eastAsia="Calibri" w:cs="Arial"/>
        </w:rPr>
        <w:t>If the organization does not fulfill its commitments to me, I can call on the Board President and Executive Director to discuss these responsibilities.</w:t>
      </w:r>
    </w:p>
    <w:p w:rsidR="005C2A9A" w:rsidRPr="005C2A9A" w:rsidRDefault="005C2A9A" w:rsidP="005C2A9A">
      <w:pPr>
        <w:widowControl/>
        <w:rPr>
          <w:rFonts w:eastAsia="Calibri" w:cs="Arial"/>
        </w:rPr>
      </w:pPr>
    </w:p>
    <w:p w:rsidR="005C2A9A" w:rsidRPr="005C2A9A" w:rsidRDefault="005C2A9A" w:rsidP="005C2A9A">
      <w:pPr>
        <w:widowControl/>
        <w:rPr>
          <w:rFonts w:eastAsia="Calibri" w:cs="Arial"/>
        </w:rPr>
      </w:pPr>
    </w:p>
    <w:p w:rsidR="005C2A9A" w:rsidRPr="005C2A9A" w:rsidRDefault="005C2A9A" w:rsidP="005C2A9A">
      <w:pPr>
        <w:widowControl/>
        <w:rPr>
          <w:rFonts w:eastAsia="Calibri" w:cs="Arial"/>
        </w:rPr>
      </w:pPr>
    </w:p>
    <w:p w:rsidR="005C2A9A" w:rsidRPr="005C2A9A" w:rsidRDefault="005C2A9A" w:rsidP="005C2A9A">
      <w:pPr>
        <w:widowControl/>
        <w:rPr>
          <w:rFonts w:eastAsia="Calibri" w:cs="Arial"/>
        </w:rPr>
      </w:pPr>
      <w:r w:rsidRPr="005C2A9A">
        <w:rPr>
          <w:rFonts w:eastAsia="Calibri" w:cs="Arial"/>
        </w:rPr>
        <w:t>Signed</w:t>
      </w:r>
      <w:r w:rsidR="00E14430">
        <w:rPr>
          <w:rFonts w:eastAsia="Calibri" w:cs="Arial"/>
        </w:rPr>
        <w:t xml:space="preserve"> and accepted by</w:t>
      </w:r>
      <w:r w:rsidRPr="005C2A9A">
        <w:rPr>
          <w:rFonts w:eastAsia="Calibri" w:cs="Arial"/>
        </w:rPr>
        <w:t>:</w:t>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p>
    <w:p w:rsidR="005C2A9A" w:rsidRPr="005C2A9A" w:rsidRDefault="005C2A9A" w:rsidP="005C2A9A">
      <w:pPr>
        <w:widowControl/>
        <w:rPr>
          <w:rFonts w:eastAsia="Calibri" w:cs="Arial"/>
        </w:rPr>
      </w:pPr>
    </w:p>
    <w:p w:rsidR="005C2A9A" w:rsidRPr="005C2A9A" w:rsidRDefault="005C2A9A" w:rsidP="005C2A9A">
      <w:pPr>
        <w:widowControl/>
        <w:rPr>
          <w:rFonts w:eastAsia="Calibri" w:cs="Arial"/>
        </w:rPr>
      </w:pPr>
    </w:p>
    <w:p w:rsidR="00E14430" w:rsidRPr="005C2A9A" w:rsidRDefault="005C2A9A" w:rsidP="005C2A9A">
      <w:pPr>
        <w:widowControl/>
        <w:rPr>
          <w:rFonts w:eastAsia="Calibri" w:cs="Arial"/>
        </w:rPr>
      </w:pPr>
      <w:r w:rsidRPr="005C2A9A">
        <w:rPr>
          <w:rFonts w:eastAsia="Calibri" w:cs="Arial"/>
        </w:rPr>
        <w:t>_____________________________________</w:t>
      </w:r>
      <w:r w:rsidRPr="005C2A9A">
        <w:rPr>
          <w:rFonts w:eastAsia="Calibri" w:cs="Arial"/>
        </w:rPr>
        <w:tab/>
        <w:t>Date: __________________________</w:t>
      </w:r>
    </w:p>
    <w:p w:rsidR="005C2A9A" w:rsidRDefault="005C2A9A" w:rsidP="005C2A9A">
      <w:pPr>
        <w:widowControl/>
        <w:rPr>
          <w:rFonts w:eastAsia="Calibri" w:cs="Arial"/>
        </w:rPr>
      </w:pPr>
      <w:r w:rsidRPr="005C2A9A">
        <w:rPr>
          <w:rFonts w:eastAsia="Calibri" w:cs="Arial"/>
        </w:rPr>
        <w:t>Member, Board of Directors</w:t>
      </w:r>
    </w:p>
    <w:p w:rsidR="00E14430" w:rsidRDefault="00E14430" w:rsidP="005C2A9A">
      <w:pPr>
        <w:widowControl/>
        <w:rPr>
          <w:rFonts w:eastAsia="Calibri" w:cs="Arial"/>
        </w:rPr>
      </w:pPr>
    </w:p>
    <w:p w:rsidR="00E14430" w:rsidRDefault="00E14430" w:rsidP="005C2A9A">
      <w:pPr>
        <w:widowControl/>
        <w:rPr>
          <w:rFonts w:eastAsia="Calibri" w:cs="Arial"/>
        </w:rPr>
      </w:pPr>
      <w:r>
        <w:rPr>
          <w:rFonts w:eastAsia="Calibri" w:cs="Arial"/>
        </w:rPr>
        <w:t>_____________________________________</w:t>
      </w:r>
    </w:p>
    <w:p w:rsidR="00E14430" w:rsidRDefault="00E14430" w:rsidP="005C2A9A">
      <w:pPr>
        <w:widowControl/>
        <w:rPr>
          <w:rFonts w:eastAsia="Calibri" w:cs="Arial"/>
        </w:rPr>
      </w:pPr>
      <w:r>
        <w:rPr>
          <w:rFonts w:eastAsia="Calibri" w:cs="Arial"/>
        </w:rPr>
        <w:t>Printed Name</w:t>
      </w:r>
    </w:p>
    <w:p w:rsidR="00E14430" w:rsidRPr="005C2A9A" w:rsidRDefault="00E14430" w:rsidP="005C2A9A">
      <w:pPr>
        <w:widowControl/>
        <w:rPr>
          <w:rFonts w:eastAsia="Calibri" w:cs="Arial"/>
        </w:rPr>
      </w:pPr>
    </w:p>
    <w:p w:rsidR="005C2A9A" w:rsidRDefault="005C2A9A" w:rsidP="005C2A9A">
      <w:pPr>
        <w:widowControl/>
        <w:rPr>
          <w:rFonts w:eastAsia="Calibri" w:cs="Arial"/>
        </w:rPr>
      </w:pPr>
    </w:p>
    <w:p w:rsidR="00E14430" w:rsidRPr="005C2A9A" w:rsidRDefault="00E14430" w:rsidP="005C2A9A">
      <w:pPr>
        <w:widowControl/>
        <w:rPr>
          <w:rFonts w:eastAsia="Calibri" w:cs="Arial"/>
        </w:rPr>
      </w:pPr>
    </w:p>
    <w:p w:rsidR="005C2A9A" w:rsidRPr="005C2A9A" w:rsidRDefault="005C2A9A" w:rsidP="005C2A9A">
      <w:pPr>
        <w:widowControl/>
        <w:rPr>
          <w:rFonts w:eastAsia="Calibri" w:cs="Arial"/>
        </w:rPr>
      </w:pPr>
    </w:p>
    <w:p w:rsidR="005C2A9A" w:rsidRPr="005C2A9A" w:rsidRDefault="005C2A9A" w:rsidP="005C2A9A">
      <w:pPr>
        <w:widowControl/>
        <w:rPr>
          <w:rFonts w:eastAsia="Calibri" w:cs="Arial"/>
        </w:rPr>
      </w:pPr>
      <w:r w:rsidRPr="005C2A9A">
        <w:rPr>
          <w:rFonts w:eastAsia="Calibri" w:cs="Arial"/>
        </w:rPr>
        <w:t>_____________________________________</w:t>
      </w:r>
      <w:r w:rsidRPr="005C2A9A">
        <w:rPr>
          <w:rFonts w:eastAsia="Calibri" w:cs="Arial"/>
        </w:rPr>
        <w:tab/>
        <w:t>Date: ___________________________</w:t>
      </w:r>
    </w:p>
    <w:p w:rsidR="005C2A9A" w:rsidRDefault="005C2A9A" w:rsidP="005C2A9A">
      <w:pPr>
        <w:widowControl/>
        <w:rPr>
          <w:rFonts w:eastAsia="Calibri" w:cs="Arial"/>
        </w:rPr>
      </w:pPr>
      <w:r w:rsidRPr="005C2A9A">
        <w:rPr>
          <w:rFonts w:eastAsia="Calibri" w:cs="Arial"/>
        </w:rPr>
        <w:t>President, Board of Directors</w:t>
      </w:r>
    </w:p>
    <w:p w:rsidR="00E14430" w:rsidRDefault="00E14430" w:rsidP="005C2A9A">
      <w:pPr>
        <w:widowControl/>
        <w:rPr>
          <w:rFonts w:eastAsia="Calibri" w:cs="Arial"/>
        </w:rPr>
      </w:pPr>
    </w:p>
    <w:p w:rsidR="00E14430" w:rsidRDefault="00E14430" w:rsidP="005C2A9A">
      <w:pPr>
        <w:widowControl/>
        <w:rPr>
          <w:rFonts w:eastAsia="Calibri" w:cs="Arial"/>
        </w:rPr>
      </w:pPr>
    </w:p>
    <w:p w:rsidR="00E14430" w:rsidRDefault="00E14430" w:rsidP="005C2A9A">
      <w:pPr>
        <w:widowControl/>
        <w:rPr>
          <w:rFonts w:eastAsia="Calibri" w:cs="Arial"/>
        </w:rPr>
      </w:pPr>
      <w:r>
        <w:rPr>
          <w:rFonts w:eastAsia="Calibri" w:cs="Arial"/>
        </w:rPr>
        <w:t>_____________________________________</w:t>
      </w:r>
    </w:p>
    <w:p w:rsidR="00E14430" w:rsidRPr="005C2A9A" w:rsidRDefault="00E14430" w:rsidP="005C2A9A">
      <w:pPr>
        <w:widowControl/>
        <w:rPr>
          <w:rFonts w:eastAsia="Calibri" w:cs="Arial"/>
        </w:rPr>
      </w:pPr>
      <w:r>
        <w:rPr>
          <w:rFonts w:eastAsia="Calibri" w:cs="Arial"/>
        </w:rPr>
        <w:t>Printed name</w:t>
      </w:r>
    </w:p>
    <w:p w:rsidR="002A6F72" w:rsidRPr="005C2A9A" w:rsidRDefault="002A6F72" w:rsidP="002A6F72"/>
    <w:p w:rsidR="002A6F72" w:rsidRDefault="002A6F72" w:rsidP="002A6F72">
      <w:pPr>
        <w:spacing w:line="276" w:lineRule="auto"/>
        <w:rPr>
          <w:rFonts w:ascii="Helvetica" w:hAnsi="Helvetica" w:cs="Helvetica"/>
          <w:color w:val="595959" w:themeColor="text1" w:themeTint="A6"/>
          <w:sz w:val="24"/>
          <w:szCs w:val="24"/>
        </w:rPr>
      </w:pPr>
    </w:p>
    <w:p w:rsidR="00B92661" w:rsidRDefault="00B92661" w:rsidP="002A6F72">
      <w:pPr>
        <w:spacing w:line="276" w:lineRule="auto"/>
        <w:rPr>
          <w:rFonts w:ascii="Helvetica" w:hAnsi="Helvetica" w:cs="Helvetica"/>
          <w:color w:val="595959" w:themeColor="text1" w:themeTint="A6"/>
          <w:sz w:val="24"/>
          <w:szCs w:val="24"/>
        </w:rPr>
      </w:pPr>
    </w:p>
    <w:p w:rsidR="0090323D" w:rsidRDefault="0090323D" w:rsidP="002A6F72">
      <w:pPr>
        <w:spacing w:line="276" w:lineRule="auto"/>
        <w:rPr>
          <w:rFonts w:ascii="Helvetica" w:hAnsi="Helvetica" w:cs="Helvetica"/>
          <w:color w:val="595959" w:themeColor="text1" w:themeTint="A6"/>
          <w:sz w:val="24"/>
          <w:szCs w:val="24"/>
        </w:rPr>
      </w:pPr>
    </w:p>
    <w:p w:rsidR="0090323D" w:rsidRDefault="0090323D" w:rsidP="002A6F72">
      <w:pPr>
        <w:spacing w:line="276" w:lineRule="auto"/>
        <w:rPr>
          <w:rFonts w:ascii="Helvetica" w:hAnsi="Helvetica" w:cs="Helvetica"/>
          <w:color w:val="595959" w:themeColor="text1" w:themeTint="A6"/>
          <w:sz w:val="24"/>
          <w:szCs w:val="24"/>
        </w:rPr>
      </w:pPr>
    </w:p>
    <w:p w:rsidR="0090323D" w:rsidRDefault="0090323D" w:rsidP="002A6F72">
      <w:pPr>
        <w:spacing w:line="276" w:lineRule="auto"/>
        <w:rPr>
          <w:rFonts w:ascii="Helvetica" w:hAnsi="Helvetica" w:cs="Helvetica"/>
          <w:color w:val="595959" w:themeColor="text1" w:themeTint="A6"/>
          <w:sz w:val="24"/>
          <w:szCs w:val="24"/>
        </w:rPr>
      </w:pPr>
    </w:p>
    <w:p w:rsidR="000435F3" w:rsidRDefault="000435F3" w:rsidP="002A6F72">
      <w:pPr>
        <w:spacing w:line="276" w:lineRule="auto"/>
        <w:rPr>
          <w:rFonts w:ascii="Helvetica" w:hAnsi="Helvetica" w:cs="Helvetica"/>
          <w:color w:val="595959" w:themeColor="text1" w:themeTint="A6"/>
          <w:sz w:val="24"/>
          <w:szCs w:val="24"/>
        </w:rPr>
      </w:pPr>
    </w:p>
    <w:p w:rsidR="000435F3" w:rsidRDefault="000435F3" w:rsidP="002A6F72">
      <w:pPr>
        <w:spacing w:line="276" w:lineRule="auto"/>
        <w:rPr>
          <w:rFonts w:ascii="Helvetica" w:hAnsi="Helvetica" w:cs="Helvetica"/>
          <w:color w:val="595959" w:themeColor="text1" w:themeTint="A6"/>
          <w:sz w:val="24"/>
          <w:szCs w:val="24"/>
        </w:rPr>
      </w:pPr>
    </w:p>
    <w:p w:rsidR="000435F3" w:rsidRDefault="000435F3" w:rsidP="002A6F72">
      <w:pPr>
        <w:spacing w:line="276" w:lineRule="auto"/>
        <w:rPr>
          <w:rFonts w:ascii="Helvetica" w:hAnsi="Helvetica" w:cs="Helvetica"/>
          <w:color w:val="595959" w:themeColor="text1" w:themeTint="A6"/>
          <w:sz w:val="24"/>
          <w:szCs w:val="24"/>
        </w:rPr>
      </w:pPr>
    </w:p>
    <w:p w:rsidR="000435F3" w:rsidRDefault="000435F3" w:rsidP="002A6F72">
      <w:pPr>
        <w:spacing w:line="276" w:lineRule="auto"/>
        <w:rPr>
          <w:rFonts w:ascii="Helvetica" w:hAnsi="Helvetica" w:cs="Helvetica"/>
          <w:color w:val="595959" w:themeColor="text1" w:themeTint="A6"/>
          <w:sz w:val="24"/>
          <w:szCs w:val="24"/>
        </w:rPr>
      </w:pPr>
      <w:r>
        <w:rPr>
          <w:rFonts w:ascii="Helvetica" w:hAnsi="Helvetica" w:cs="Helvetica"/>
          <w:color w:val="595959" w:themeColor="text1" w:themeTint="A6"/>
          <w:sz w:val="24"/>
          <w:szCs w:val="24"/>
        </w:rPr>
        <w:t xml:space="preserve">Approved by the Board of Directors on:    </w:t>
      </w:r>
      <w:r>
        <w:rPr>
          <w:rFonts w:ascii="Helvetica" w:hAnsi="Helvetica" w:cs="Helvetica"/>
          <w:color w:val="595959" w:themeColor="text1" w:themeTint="A6"/>
          <w:sz w:val="24"/>
          <w:szCs w:val="24"/>
        </w:rPr>
        <w:tab/>
      </w:r>
      <w:r w:rsidR="000012E2">
        <w:rPr>
          <w:rFonts w:ascii="Helvetica" w:hAnsi="Helvetica" w:cs="Helvetica"/>
          <w:color w:val="595959" w:themeColor="text1" w:themeTint="A6"/>
          <w:sz w:val="24"/>
          <w:szCs w:val="24"/>
        </w:rPr>
        <w:tab/>
      </w:r>
      <w:r w:rsidR="000012E2">
        <w:rPr>
          <w:rFonts w:ascii="Helvetica" w:hAnsi="Helvetica" w:cs="Helvetica"/>
          <w:color w:val="595959" w:themeColor="text1" w:themeTint="A6"/>
          <w:sz w:val="24"/>
          <w:szCs w:val="24"/>
        </w:rPr>
        <w:tab/>
      </w:r>
      <w:r>
        <w:rPr>
          <w:rFonts w:ascii="Helvetica" w:hAnsi="Helvetica" w:cs="Helvetica"/>
          <w:color w:val="595959" w:themeColor="text1" w:themeTint="A6"/>
          <w:sz w:val="24"/>
          <w:szCs w:val="24"/>
        </w:rPr>
        <w:tab/>
      </w:r>
      <w:r w:rsidRPr="000435F3">
        <w:rPr>
          <w:rFonts w:ascii="Helvetica" w:hAnsi="Helvetica" w:cs="Helvetica"/>
          <w:color w:val="595959" w:themeColor="text1" w:themeTint="A6"/>
          <w:sz w:val="24"/>
          <w:szCs w:val="24"/>
          <w:u w:val="single"/>
        </w:rPr>
        <w:t>2/5/18</w:t>
      </w:r>
    </w:p>
    <w:p w:rsidR="000435F3" w:rsidRDefault="000435F3" w:rsidP="002A6F72">
      <w:pPr>
        <w:spacing w:line="276" w:lineRule="auto"/>
        <w:rPr>
          <w:rFonts w:ascii="Helvetica" w:hAnsi="Helvetica" w:cs="Helvetica"/>
          <w:color w:val="595959" w:themeColor="text1" w:themeTint="A6"/>
          <w:sz w:val="24"/>
          <w:szCs w:val="24"/>
        </w:rPr>
      </w:pPr>
    </w:p>
    <w:p w:rsidR="000435F3" w:rsidRDefault="000435F3" w:rsidP="002A6F72">
      <w:pPr>
        <w:spacing w:line="276" w:lineRule="auto"/>
        <w:rPr>
          <w:rFonts w:ascii="Helvetica" w:hAnsi="Helvetica" w:cs="Helvetica"/>
          <w:color w:val="595959" w:themeColor="text1" w:themeTint="A6"/>
          <w:sz w:val="24"/>
          <w:szCs w:val="24"/>
        </w:rPr>
      </w:pPr>
    </w:p>
    <w:p w:rsidR="000435F3" w:rsidRDefault="000435F3" w:rsidP="002A6F72">
      <w:pPr>
        <w:spacing w:line="276" w:lineRule="auto"/>
        <w:rPr>
          <w:rFonts w:ascii="Helvetica" w:hAnsi="Helvetica" w:cs="Helvetica"/>
          <w:color w:val="595959" w:themeColor="text1" w:themeTint="A6"/>
          <w:sz w:val="24"/>
          <w:szCs w:val="24"/>
        </w:rPr>
      </w:pPr>
    </w:p>
    <w:p w:rsidR="000435F3" w:rsidRDefault="000435F3" w:rsidP="002A6F72">
      <w:pPr>
        <w:spacing w:line="276" w:lineRule="auto"/>
        <w:rPr>
          <w:rFonts w:ascii="Helvetica" w:hAnsi="Helvetica" w:cs="Helvetica"/>
          <w:color w:val="595959" w:themeColor="text1" w:themeTint="A6"/>
          <w:sz w:val="24"/>
          <w:szCs w:val="24"/>
        </w:rPr>
        <w:sectPr w:rsidR="000435F3" w:rsidSect="00826D9A">
          <w:pgSz w:w="12240" w:h="15840" w:code="1"/>
          <w:pgMar w:top="1166" w:right="1440" w:bottom="1440" w:left="1440" w:header="720" w:footer="432" w:gutter="0"/>
          <w:cols w:space="720"/>
          <w:docGrid w:linePitch="360"/>
        </w:sectPr>
      </w:pPr>
    </w:p>
    <w:p w:rsidR="002A6F72" w:rsidRDefault="002A6F72" w:rsidP="002A6F72">
      <w:pPr>
        <w:spacing w:line="276" w:lineRule="auto"/>
        <w:rPr>
          <w:rFonts w:ascii="Helvetica" w:hAnsi="Helvetica" w:cs="Helvetica"/>
          <w:color w:val="595959" w:themeColor="text1" w:themeTint="A6"/>
          <w:sz w:val="24"/>
          <w:szCs w:val="24"/>
        </w:rPr>
      </w:pPr>
    </w:p>
    <w:p w:rsidR="002A6F72" w:rsidRPr="00B00215" w:rsidRDefault="002A6F72" w:rsidP="002A6F72">
      <w:pPr>
        <w:pStyle w:val="BodyText"/>
        <w:spacing w:after="120"/>
        <w:ind w:left="0"/>
        <w:jc w:val="center"/>
        <w:rPr>
          <w:rFonts w:ascii="Calibri" w:hAnsi="Calibri"/>
          <w:b/>
          <w:bCs/>
          <w:spacing w:val="2"/>
        </w:rPr>
      </w:pPr>
      <w:r w:rsidRPr="00B00215">
        <w:rPr>
          <w:rFonts w:ascii="Calibri" w:hAnsi="Calibri"/>
          <w:b/>
          <w:bCs/>
          <w:spacing w:val="2"/>
        </w:rPr>
        <w:t>PIKES PEAK HABITAT FOR HUMANITY</w:t>
      </w:r>
    </w:p>
    <w:p w:rsidR="002A6F72" w:rsidRPr="00B00215" w:rsidRDefault="002A6F72" w:rsidP="002A6F72">
      <w:pPr>
        <w:pStyle w:val="BodyText"/>
        <w:ind w:left="0"/>
        <w:jc w:val="center"/>
        <w:rPr>
          <w:rFonts w:ascii="Calibri" w:hAnsi="Calibri"/>
          <w:spacing w:val="2"/>
        </w:rPr>
      </w:pPr>
      <w:bookmarkStart w:id="12" w:name="conflictofinterest"/>
      <w:bookmarkEnd w:id="12"/>
      <w:r w:rsidRPr="00B00215">
        <w:rPr>
          <w:rFonts w:ascii="Calibri" w:hAnsi="Calibri"/>
          <w:b/>
          <w:bCs/>
          <w:spacing w:val="2"/>
          <w:sz w:val="32"/>
        </w:rPr>
        <w:t>CONFLICT OF INTEREST POLICY</w:t>
      </w:r>
    </w:p>
    <w:p w:rsidR="002A6F72" w:rsidRPr="00B00215" w:rsidRDefault="002A6F72" w:rsidP="002A6F72">
      <w:pPr>
        <w:pStyle w:val="BodyText"/>
        <w:spacing w:after="120"/>
        <w:ind w:left="0"/>
        <w:rPr>
          <w:rFonts w:ascii="Calibri" w:hAnsi="Calibri"/>
          <w:spacing w:val="2"/>
          <w:sz w:val="22"/>
          <w:szCs w:val="22"/>
        </w:rPr>
      </w:pPr>
      <w:r w:rsidRPr="00B00215">
        <w:rPr>
          <w:rFonts w:ascii="Calibri" w:hAnsi="Calibri"/>
          <w:b/>
          <w:spacing w:val="2"/>
          <w:sz w:val="22"/>
          <w:szCs w:val="22"/>
        </w:rPr>
        <w:t>BACKGROUND:</w:t>
      </w:r>
      <w:r w:rsidRPr="00B00215">
        <w:rPr>
          <w:rFonts w:ascii="Calibri" w:hAnsi="Calibri"/>
          <w:spacing w:val="2"/>
          <w:sz w:val="22"/>
          <w:szCs w:val="22"/>
        </w:rPr>
        <w:t xml:space="preserve">  In fulfilling the duties of the Board of Directors, each individual member of the Board has certain responsibilities. Specifically, each individual Director owes </w:t>
      </w:r>
      <w:r w:rsidRPr="00B00215">
        <w:rPr>
          <w:rFonts w:ascii="Calibri" w:hAnsi="Calibri"/>
          <w:b/>
          <w:i/>
          <w:spacing w:val="2"/>
          <w:sz w:val="22"/>
          <w:szCs w:val="22"/>
        </w:rPr>
        <w:t>a duty of care</w:t>
      </w:r>
      <w:r w:rsidRPr="00B00215">
        <w:rPr>
          <w:rFonts w:ascii="Calibri" w:hAnsi="Calibri"/>
          <w:b/>
          <w:spacing w:val="2"/>
          <w:sz w:val="22"/>
          <w:szCs w:val="22"/>
        </w:rPr>
        <w:t xml:space="preserve"> </w:t>
      </w:r>
      <w:r w:rsidRPr="00B00215">
        <w:rPr>
          <w:rFonts w:ascii="Calibri" w:hAnsi="Calibri"/>
          <w:spacing w:val="2"/>
          <w:sz w:val="22"/>
          <w:szCs w:val="22"/>
        </w:rPr>
        <w:t xml:space="preserve">and </w:t>
      </w:r>
      <w:r w:rsidRPr="00B00215">
        <w:rPr>
          <w:rFonts w:ascii="Calibri" w:hAnsi="Calibri"/>
          <w:b/>
          <w:i/>
          <w:spacing w:val="2"/>
          <w:sz w:val="22"/>
          <w:szCs w:val="22"/>
        </w:rPr>
        <w:t>a duty of loyalty</w:t>
      </w:r>
      <w:r w:rsidRPr="00B00215">
        <w:rPr>
          <w:rFonts w:ascii="Calibri" w:hAnsi="Calibri"/>
          <w:spacing w:val="2"/>
          <w:sz w:val="22"/>
          <w:szCs w:val="22"/>
        </w:rPr>
        <w:t>.</w:t>
      </w:r>
    </w:p>
    <w:p w:rsidR="002A6F72" w:rsidRPr="00B00215" w:rsidRDefault="002A6F72" w:rsidP="00FF10B9">
      <w:pPr>
        <w:pStyle w:val="BodyText"/>
        <w:widowControl/>
        <w:numPr>
          <w:ilvl w:val="0"/>
          <w:numId w:val="39"/>
        </w:numPr>
        <w:spacing w:before="0" w:after="120" w:line="240" w:lineRule="atLeast"/>
        <w:jc w:val="both"/>
        <w:rPr>
          <w:rFonts w:ascii="Calibri" w:hAnsi="Calibri"/>
          <w:spacing w:val="2"/>
          <w:sz w:val="22"/>
          <w:szCs w:val="22"/>
        </w:rPr>
      </w:pPr>
      <w:r w:rsidRPr="00B00215">
        <w:rPr>
          <w:rFonts w:ascii="Calibri" w:hAnsi="Calibri"/>
          <w:b/>
          <w:spacing w:val="2"/>
          <w:sz w:val="22"/>
          <w:szCs w:val="22"/>
        </w:rPr>
        <w:t>A DUTY OF CARE</w:t>
      </w:r>
      <w:r w:rsidRPr="00B00215">
        <w:rPr>
          <w:rFonts w:ascii="Calibri" w:hAnsi="Calibri"/>
          <w:spacing w:val="2"/>
          <w:sz w:val="22"/>
          <w:szCs w:val="22"/>
        </w:rPr>
        <w:t xml:space="preserve"> means that a </w:t>
      </w:r>
      <w:r w:rsidRPr="00B85226">
        <w:rPr>
          <w:rFonts w:ascii="Calibri" w:hAnsi="Calibri"/>
          <w:spacing w:val="2"/>
          <w:sz w:val="22"/>
          <w:szCs w:val="22"/>
          <w:u w:val="single"/>
        </w:rPr>
        <w:t>Director</w:t>
      </w:r>
      <w:r w:rsidRPr="00B00215">
        <w:rPr>
          <w:rFonts w:ascii="Calibri" w:hAnsi="Calibri"/>
          <w:spacing w:val="2"/>
          <w:sz w:val="22"/>
          <w:szCs w:val="22"/>
        </w:rPr>
        <w:t xml:space="preserve"> (a) will keep him or herself reasonably informed of the activities of the affiliate and the Board; (b) will participate in making the decisions </w:t>
      </w:r>
      <w:r w:rsidR="00367988">
        <w:rPr>
          <w:rFonts w:ascii="Calibri" w:hAnsi="Calibri"/>
          <w:spacing w:val="2"/>
          <w:sz w:val="22"/>
          <w:szCs w:val="22"/>
        </w:rPr>
        <w:t xml:space="preserve">as a steward of the organization and a member </w:t>
      </w:r>
      <w:r w:rsidRPr="00B00215">
        <w:rPr>
          <w:rFonts w:ascii="Calibri" w:hAnsi="Calibri"/>
          <w:spacing w:val="2"/>
          <w:sz w:val="22"/>
          <w:szCs w:val="22"/>
        </w:rPr>
        <w:t>of the Board; and (c) will do these things in good faith and with the care of an ordinarily prudent person.</w:t>
      </w:r>
    </w:p>
    <w:p w:rsidR="002A6F72" w:rsidRDefault="002A6F72" w:rsidP="00FF10B9">
      <w:pPr>
        <w:pStyle w:val="BodyText"/>
        <w:widowControl/>
        <w:numPr>
          <w:ilvl w:val="0"/>
          <w:numId w:val="39"/>
        </w:numPr>
        <w:spacing w:before="0" w:after="120" w:line="240" w:lineRule="atLeast"/>
        <w:jc w:val="both"/>
        <w:rPr>
          <w:rFonts w:ascii="Calibri" w:hAnsi="Calibri"/>
          <w:spacing w:val="2"/>
          <w:sz w:val="22"/>
          <w:szCs w:val="22"/>
        </w:rPr>
      </w:pPr>
      <w:r w:rsidRPr="00B00215">
        <w:rPr>
          <w:rFonts w:ascii="Calibri" w:hAnsi="Calibri"/>
          <w:b/>
          <w:spacing w:val="2"/>
          <w:sz w:val="22"/>
          <w:szCs w:val="22"/>
        </w:rPr>
        <w:t>A DUTY OF LOYALTY</w:t>
      </w:r>
      <w:r w:rsidRPr="00B00215">
        <w:rPr>
          <w:rFonts w:ascii="Calibri" w:hAnsi="Calibri"/>
          <w:spacing w:val="2"/>
          <w:sz w:val="22"/>
          <w:szCs w:val="22"/>
        </w:rPr>
        <w:t xml:space="preserve"> requires that each </w:t>
      </w:r>
      <w:r w:rsidRPr="00B85226">
        <w:rPr>
          <w:rFonts w:ascii="Calibri" w:hAnsi="Calibri"/>
          <w:spacing w:val="2"/>
          <w:sz w:val="22"/>
          <w:szCs w:val="22"/>
          <w:u w:val="single"/>
        </w:rPr>
        <w:t>Director</w:t>
      </w:r>
      <w:r w:rsidRPr="00B00215">
        <w:rPr>
          <w:rFonts w:ascii="Calibri" w:hAnsi="Calibri"/>
          <w:spacing w:val="2"/>
          <w:sz w:val="22"/>
          <w:szCs w:val="22"/>
        </w:rPr>
        <w:t xml:space="preserve"> always act in the best interests of Pikes Peak Habitat for Humanity. This duty requires that each Director avoid conflicts of interest and that no Director take advantage of corporate opportunities. This duty also requires that each Director avoid the appearance of a conflict of interest that could undermine the interests of the affiliate</w:t>
      </w:r>
      <w:r w:rsidR="00367988">
        <w:rPr>
          <w:rFonts w:ascii="Calibri" w:hAnsi="Calibri"/>
          <w:spacing w:val="2"/>
          <w:sz w:val="22"/>
          <w:szCs w:val="22"/>
        </w:rPr>
        <w:t xml:space="preserve"> and must act in the best interests of the organization.</w:t>
      </w:r>
    </w:p>
    <w:p w:rsidR="00CA0396" w:rsidRPr="00B00215" w:rsidRDefault="00CA0396" w:rsidP="00FF10B9">
      <w:pPr>
        <w:pStyle w:val="BodyText"/>
        <w:widowControl/>
        <w:numPr>
          <w:ilvl w:val="0"/>
          <w:numId w:val="39"/>
        </w:numPr>
        <w:spacing w:before="0" w:after="120" w:line="240" w:lineRule="atLeast"/>
        <w:jc w:val="both"/>
        <w:rPr>
          <w:rFonts w:ascii="Calibri" w:hAnsi="Calibri"/>
          <w:spacing w:val="2"/>
          <w:sz w:val="22"/>
          <w:szCs w:val="22"/>
        </w:rPr>
      </w:pPr>
      <w:r>
        <w:rPr>
          <w:rFonts w:ascii="Calibri" w:hAnsi="Calibri"/>
          <w:b/>
          <w:spacing w:val="2"/>
          <w:sz w:val="22"/>
          <w:szCs w:val="22"/>
        </w:rPr>
        <w:t xml:space="preserve">A DUTY OF OBEDIENCE </w:t>
      </w:r>
      <w:r>
        <w:rPr>
          <w:rFonts w:ascii="Calibri" w:hAnsi="Calibri"/>
          <w:spacing w:val="2"/>
          <w:sz w:val="22"/>
          <w:szCs w:val="22"/>
        </w:rPr>
        <w:t>requires that the board members be faithful to the organization’s mission.  They are not permitted to act in a way that is inconsistent with the organization’s central goals.</w:t>
      </w:r>
    </w:p>
    <w:p w:rsidR="002A6F72" w:rsidRPr="00B00215" w:rsidRDefault="002A6F72" w:rsidP="002A6F72">
      <w:pPr>
        <w:pStyle w:val="BodyText"/>
        <w:spacing w:after="120"/>
        <w:ind w:left="0"/>
        <w:rPr>
          <w:rFonts w:ascii="Calibri" w:hAnsi="Calibri"/>
          <w:spacing w:val="2"/>
          <w:sz w:val="22"/>
          <w:szCs w:val="22"/>
        </w:rPr>
      </w:pPr>
      <w:r w:rsidRPr="00B00215">
        <w:rPr>
          <w:rFonts w:ascii="Calibri" w:hAnsi="Calibri"/>
          <w:b/>
          <w:spacing w:val="2"/>
          <w:sz w:val="22"/>
          <w:szCs w:val="22"/>
        </w:rPr>
        <w:t>POLICY:</w:t>
      </w:r>
      <w:r w:rsidRPr="00B00215">
        <w:rPr>
          <w:rFonts w:ascii="Calibri" w:hAnsi="Calibri"/>
          <w:spacing w:val="2"/>
          <w:sz w:val="22"/>
          <w:szCs w:val="22"/>
        </w:rPr>
        <w:t xml:space="preserve">  It is the policy of Pikes Peak Habitat for Humanity (PPHFH) to avoid all conflicts between the interests of PPHFH and the interests of its Directors and employees. Its Directors and employees shall not engage in any activities or maintain any relationships that are in conflict with the duties and responsibilities of their role as Directors. Conflicts of interest, or potential conflicts of interest, shall include relationships and activities that impair or could impair the independence of judgment, or influence decisions in matters pertaining to PPHFH. Further, a conflict of interest exists when the actions of the individual may result in improper personal gain or advantage to the Director or have an adverse effect on the interests of PPHFH. Whenever a Director thinks such a conflict exists, he or she must first disclose the conflict before the Board takes any action on the matter. Such disclosure should be in writing and be recorded in the minutes. The Director who has the conflict should not participate in any discussion of the motion regarding the transaction, should abstain from voting on the matter, and should leave the meeting while the discussion is taking place. The Director’s absence from the meeting and discussion, and his or her abstention from the vote shall be recorded in the minutes. </w:t>
      </w:r>
    </w:p>
    <w:p w:rsidR="002A6F72" w:rsidRPr="00B00215" w:rsidRDefault="002A6F72" w:rsidP="002A6F72">
      <w:pPr>
        <w:pStyle w:val="BodyText"/>
        <w:spacing w:after="120"/>
        <w:ind w:left="0"/>
        <w:rPr>
          <w:rFonts w:ascii="Calibri" w:hAnsi="Calibri"/>
          <w:spacing w:val="2"/>
          <w:sz w:val="22"/>
          <w:szCs w:val="22"/>
        </w:rPr>
      </w:pPr>
      <w:r w:rsidRPr="00B00215">
        <w:rPr>
          <w:rFonts w:ascii="Calibri" w:hAnsi="Calibri"/>
          <w:spacing w:val="2"/>
          <w:sz w:val="22"/>
          <w:szCs w:val="22"/>
        </w:rPr>
        <w:t xml:space="preserve">The Board of Directors, </w:t>
      </w:r>
      <w:r w:rsidR="00CD350B">
        <w:rPr>
          <w:rFonts w:ascii="Calibri" w:hAnsi="Calibri"/>
          <w:i/>
          <w:spacing w:val="2"/>
          <w:sz w:val="22"/>
          <w:szCs w:val="22"/>
        </w:rPr>
        <w:t>April 2, 2018</w:t>
      </w:r>
      <w:r w:rsidRPr="00B00215">
        <w:rPr>
          <w:rFonts w:ascii="Calibri" w:hAnsi="Calibri"/>
          <w:spacing w:val="2"/>
          <w:sz w:val="22"/>
          <w:szCs w:val="22"/>
        </w:rPr>
        <w:t xml:space="preserve">, adopts this conflict of interest policy. It shall be </w:t>
      </w:r>
      <w:r w:rsidRPr="00B00215">
        <w:rPr>
          <w:rFonts w:ascii="Calibri" w:hAnsi="Calibri"/>
          <w:b/>
          <w:spacing w:val="2"/>
          <w:sz w:val="22"/>
          <w:szCs w:val="22"/>
        </w:rPr>
        <w:t>presented</w:t>
      </w:r>
      <w:r w:rsidRPr="00B00215">
        <w:rPr>
          <w:rFonts w:ascii="Calibri" w:hAnsi="Calibri"/>
          <w:spacing w:val="2"/>
          <w:sz w:val="22"/>
          <w:szCs w:val="22"/>
        </w:rPr>
        <w:t xml:space="preserve"> to the Board </w:t>
      </w:r>
      <w:r w:rsidRPr="00B00215">
        <w:rPr>
          <w:rFonts w:ascii="Calibri" w:hAnsi="Calibri"/>
          <w:b/>
          <w:spacing w:val="2"/>
          <w:sz w:val="22"/>
          <w:szCs w:val="22"/>
        </w:rPr>
        <w:t>annually</w:t>
      </w:r>
      <w:r w:rsidRPr="00B00215">
        <w:rPr>
          <w:rFonts w:ascii="Calibri" w:hAnsi="Calibri"/>
          <w:spacing w:val="2"/>
          <w:sz w:val="22"/>
          <w:szCs w:val="22"/>
        </w:rPr>
        <w:t>.</w:t>
      </w:r>
    </w:p>
    <w:p w:rsidR="002A6F72" w:rsidRPr="00B00215" w:rsidRDefault="002A6F72" w:rsidP="002A6F72">
      <w:pPr>
        <w:pStyle w:val="BodyText"/>
        <w:spacing w:after="120"/>
        <w:ind w:left="0"/>
        <w:rPr>
          <w:rFonts w:ascii="Calibri" w:hAnsi="Calibri"/>
          <w:spacing w:val="2"/>
        </w:rPr>
      </w:pPr>
    </w:p>
    <w:p w:rsidR="00C27957" w:rsidRPr="005C2A9A" w:rsidRDefault="00C27957" w:rsidP="00C27957">
      <w:pPr>
        <w:widowControl/>
        <w:rPr>
          <w:rFonts w:eastAsia="Calibri" w:cs="Arial"/>
        </w:rPr>
      </w:pPr>
      <w:r w:rsidRPr="005C2A9A">
        <w:rPr>
          <w:rFonts w:eastAsia="Calibri" w:cs="Arial"/>
        </w:rPr>
        <w:t>Signed</w:t>
      </w:r>
      <w:r>
        <w:rPr>
          <w:rFonts w:eastAsia="Calibri" w:cs="Arial"/>
        </w:rPr>
        <w:t xml:space="preserve"> and accepted by</w:t>
      </w:r>
      <w:r w:rsidRPr="005C2A9A">
        <w:rPr>
          <w:rFonts w:eastAsia="Calibri" w:cs="Arial"/>
        </w:rPr>
        <w:t>:</w:t>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r w:rsidRPr="005C2A9A">
        <w:rPr>
          <w:rFonts w:eastAsia="Calibri" w:cs="Arial"/>
        </w:rPr>
        <w:tab/>
      </w:r>
    </w:p>
    <w:p w:rsidR="00C27957" w:rsidRPr="005C2A9A" w:rsidRDefault="00C27957" w:rsidP="00C27957">
      <w:pPr>
        <w:widowControl/>
        <w:rPr>
          <w:rFonts w:eastAsia="Calibri" w:cs="Arial"/>
        </w:rPr>
      </w:pPr>
    </w:p>
    <w:p w:rsidR="00C27957" w:rsidRPr="005C2A9A" w:rsidRDefault="00C27957" w:rsidP="00C27957">
      <w:pPr>
        <w:widowControl/>
        <w:rPr>
          <w:rFonts w:eastAsia="Calibri" w:cs="Arial"/>
        </w:rPr>
      </w:pPr>
    </w:p>
    <w:p w:rsidR="00C27957" w:rsidRPr="005C2A9A" w:rsidRDefault="00C27957" w:rsidP="00C27957">
      <w:pPr>
        <w:widowControl/>
        <w:rPr>
          <w:rFonts w:eastAsia="Calibri" w:cs="Arial"/>
        </w:rPr>
      </w:pPr>
      <w:r w:rsidRPr="005C2A9A">
        <w:rPr>
          <w:rFonts w:eastAsia="Calibri" w:cs="Arial"/>
        </w:rPr>
        <w:t>_____________________________________</w:t>
      </w:r>
      <w:r w:rsidRPr="005C2A9A">
        <w:rPr>
          <w:rFonts w:eastAsia="Calibri" w:cs="Arial"/>
        </w:rPr>
        <w:tab/>
        <w:t>Date: __________________________</w:t>
      </w:r>
    </w:p>
    <w:p w:rsidR="00C27957" w:rsidRDefault="00C27957" w:rsidP="00C27957">
      <w:pPr>
        <w:widowControl/>
        <w:rPr>
          <w:rFonts w:eastAsia="Calibri" w:cs="Arial"/>
        </w:rPr>
      </w:pPr>
      <w:r w:rsidRPr="005C2A9A">
        <w:rPr>
          <w:rFonts w:eastAsia="Calibri" w:cs="Arial"/>
        </w:rPr>
        <w:t>Member, Board of Directors</w:t>
      </w:r>
    </w:p>
    <w:p w:rsidR="00C27957" w:rsidRDefault="00C27957" w:rsidP="00C27957">
      <w:pPr>
        <w:widowControl/>
        <w:rPr>
          <w:rFonts w:eastAsia="Calibri" w:cs="Arial"/>
        </w:rPr>
      </w:pPr>
    </w:p>
    <w:p w:rsidR="00C27957" w:rsidRDefault="00C27957" w:rsidP="00C27957">
      <w:pPr>
        <w:widowControl/>
        <w:rPr>
          <w:rFonts w:eastAsia="Calibri" w:cs="Arial"/>
        </w:rPr>
      </w:pPr>
      <w:r>
        <w:rPr>
          <w:rFonts w:eastAsia="Calibri" w:cs="Arial"/>
        </w:rPr>
        <w:t>_____________________________________</w:t>
      </w:r>
    </w:p>
    <w:p w:rsidR="00C27957" w:rsidRDefault="00C27957" w:rsidP="00C27957">
      <w:pPr>
        <w:widowControl/>
        <w:rPr>
          <w:rFonts w:eastAsia="Calibri" w:cs="Arial"/>
        </w:rPr>
      </w:pPr>
      <w:r>
        <w:rPr>
          <w:rFonts w:eastAsia="Calibri" w:cs="Arial"/>
        </w:rPr>
        <w:t>Printed Name</w:t>
      </w:r>
    </w:p>
    <w:p w:rsidR="00860495" w:rsidRPr="00860495" w:rsidRDefault="00860495" w:rsidP="00860495">
      <w:pPr>
        <w:tabs>
          <w:tab w:val="left" w:pos="3600"/>
          <w:tab w:val="left" w:pos="7200"/>
        </w:tabs>
        <w:rPr>
          <w:rFonts w:ascii="Calibri" w:hAnsi="Calibri"/>
          <w:sz w:val="20"/>
          <w:szCs w:val="20"/>
        </w:rPr>
        <w:sectPr w:rsidR="00860495" w:rsidRPr="00860495" w:rsidSect="00826D9A">
          <w:pgSz w:w="12240" w:h="15840" w:code="1"/>
          <w:pgMar w:top="1166" w:right="1440" w:bottom="1440" w:left="1440" w:header="720" w:footer="432" w:gutter="0"/>
          <w:cols w:space="720"/>
          <w:docGrid w:linePitch="360"/>
        </w:sectPr>
      </w:pPr>
    </w:p>
    <w:p w:rsidR="00860495" w:rsidRDefault="00860495" w:rsidP="00860495">
      <w:pPr>
        <w:tabs>
          <w:tab w:val="left" w:pos="5253"/>
        </w:tabs>
        <w:rPr>
          <w:rFonts w:ascii="Helvetica" w:hAnsi="Helvetica" w:cs="Helvetica"/>
          <w:sz w:val="24"/>
          <w:szCs w:val="24"/>
        </w:rPr>
      </w:pPr>
    </w:p>
    <w:p w:rsidR="0011377E" w:rsidRDefault="0011377E" w:rsidP="008C5A4B">
      <w:pPr>
        <w:spacing w:line="276" w:lineRule="auto"/>
        <w:rPr>
          <w:rFonts w:ascii="Helvetica" w:hAnsi="Helvetica" w:cs="Helvetica"/>
          <w:color w:val="595959" w:themeColor="text1" w:themeTint="A6"/>
          <w:sz w:val="72"/>
          <w:szCs w:val="72"/>
        </w:rPr>
      </w:pPr>
      <w:bookmarkStart w:id="13" w:name="articlesofincorportation"/>
      <w:bookmarkEnd w:id="13"/>
      <w:r>
        <w:rPr>
          <w:rFonts w:ascii="Helvetica" w:hAnsi="Helvetica" w:cs="Helvetica"/>
          <w:color w:val="595959" w:themeColor="text1" w:themeTint="A6"/>
          <w:sz w:val="72"/>
          <w:szCs w:val="72"/>
        </w:rPr>
        <w:t>a</w:t>
      </w:r>
      <w:r w:rsidRPr="0011377E">
        <w:rPr>
          <w:rFonts w:ascii="Helvetica" w:hAnsi="Helvetica" w:cs="Helvetica"/>
          <w:color w:val="595959" w:themeColor="text1" w:themeTint="A6"/>
          <w:sz w:val="72"/>
          <w:szCs w:val="72"/>
        </w:rPr>
        <w:t xml:space="preserve">rticles </w:t>
      </w:r>
      <w:r>
        <w:rPr>
          <w:rFonts w:ascii="Helvetica" w:hAnsi="Helvetica" w:cs="Helvetica"/>
          <w:color w:val="595959" w:themeColor="text1" w:themeTint="A6"/>
          <w:sz w:val="72"/>
          <w:szCs w:val="72"/>
        </w:rPr>
        <w:t>of i</w:t>
      </w:r>
      <w:r w:rsidRPr="0011377E">
        <w:rPr>
          <w:rFonts w:ascii="Helvetica" w:hAnsi="Helvetica" w:cs="Helvetica"/>
          <w:color w:val="595959" w:themeColor="text1" w:themeTint="A6"/>
          <w:sz w:val="72"/>
          <w:szCs w:val="72"/>
        </w:rPr>
        <w:t>ncorporation</w:t>
      </w:r>
      <w:r w:rsidR="00F6084E" w:rsidRPr="00F6084E">
        <w:rPr>
          <w:rFonts w:ascii="Helvetica" w:hAnsi="Helvetica" w:cs="Helvetica"/>
          <w:noProof/>
          <w:color w:val="595959" w:themeColor="text1" w:themeTint="A6"/>
          <w:sz w:val="24"/>
          <w:szCs w:val="24"/>
        </w:rPr>
        <w:drawing>
          <wp:inline distT="0" distB="0" distL="0" distR="0" wp14:anchorId="7AE27310" wp14:editId="5C651C61">
            <wp:extent cx="5744689" cy="7018002"/>
            <wp:effectExtent l="228600" t="190500" r="237490" b="1835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6180"/>
                    <a:stretch/>
                  </pic:blipFill>
                  <pic:spPr bwMode="auto">
                    <a:xfrm rot="21374835">
                      <a:off x="0" y="0"/>
                      <a:ext cx="5744951" cy="7018322"/>
                    </a:xfrm>
                    <a:prstGeom prst="rect">
                      <a:avLst/>
                    </a:prstGeom>
                    <a:noFill/>
                    <a:ln>
                      <a:noFill/>
                    </a:ln>
                    <a:extLst>
                      <a:ext uri="{53640926-AAD7-44D8-BBD7-CCE9431645EC}">
                        <a14:shadowObscured xmlns:a14="http://schemas.microsoft.com/office/drawing/2010/main"/>
                      </a:ext>
                    </a:extLst>
                  </pic:spPr>
                </pic:pic>
              </a:graphicData>
            </a:graphic>
          </wp:inline>
        </w:drawing>
      </w:r>
    </w:p>
    <w:p w:rsidR="00F6084E" w:rsidRDefault="00F6084E" w:rsidP="008C5A4B">
      <w:pPr>
        <w:spacing w:line="276" w:lineRule="auto"/>
        <w:rPr>
          <w:rFonts w:ascii="Helvetica" w:hAnsi="Helvetica" w:cs="Helvetica"/>
          <w:color w:val="595959" w:themeColor="text1" w:themeTint="A6"/>
          <w:sz w:val="72"/>
          <w:szCs w:val="72"/>
        </w:rPr>
      </w:pPr>
      <w:r w:rsidRPr="00F6084E">
        <w:rPr>
          <w:rFonts w:ascii="Helvetica" w:hAnsi="Helvetica" w:cs="Helvetica"/>
          <w:noProof/>
          <w:color w:val="595959" w:themeColor="text1" w:themeTint="A6"/>
          <w:sz w:val="72"/>
          <w:szCs w:val="72"/>
        </w:rPr>
        <w:lastRenderedPageBreak/>
        <w:drawing>
          <wp:inline distT="0" distB="0" distL="0" distR="0">
            <wp:extent cx="5943600" cy="773930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739306"/>
                    </a:xfrm>
                    <a:prstGeom prst="rect">
                      <a:avLst/>
                    </a:prstGeom>
                    <a:noFill/>
                    <a:ln>
                      <a:noFill/>
                    </a:ln>
                  </pic:spPr>
                </pic:pic>
              </a:graphicData>
            </a:graphic>
          </wp:inline>
        </w:drawing>
      </w:r>
    </w:p>
    <w:p w:rsidR="00F6084E" w:rsidRPr="0011377E" w:rsidRDefault="00F6084E" w:rsidP="008C5A4B">
      <w:pPr>
        <w:spacing w:line="276" w:lineRule="auto"/>
        <w:rPr>
          <w:rFonts w:ascii="Helvetica" w:hAnsi="Helvetica" w:cs="Helvetica"/>
          <w:color w:val="595959" w:themeColor="text1" w:themeTint="A6"/>
          <w:sz w:val="72"/>
          <w:szCs w:val="72"/>
        </w:rPr>
      </w:pPr>
      <w:r w:rsidRPr="00F6084E">
        <w:rPr>
          <w:rFonts w:ascii="Helvetica" w:hAnsi="Helvetica" w:cs="Helvetica"/>
          <w:noProof/>
          <w:color w:val="595959" w:themeColor="text1" w:themeTint="A6"/>
          <w:sz w:val="72"/>
          <w:szCs w:val="72"/>
        </w:rPr>
        <w:lastRenderedPageBreak/>
        <w:drawing>
          <wp:inline distT="0" distB="0" distL="0" distR="0">
            <wp:extent cx="5943600" cy="773930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739306"/>
                    </a:xfrm>
                    <a:prstGeom prst="rect">
                      <a:avLst/>
                    </a:prstGeom>
                    <a:noFill/>
                    <a:ln>
                      <a:noFill/>
                    </a:ln>
                  </pic:spPr>
                </pic:pic>
              </a:graphicData>
            </a:graphic>
          </wp:inline>
        </w:drawing>
      </w:r>
    </w:p>
    <w:p w:rsidR="003354F2" w:rsidRDefault="003354F2" w:rsidP="008C5A4B">
      <w:pPr>
        <w:spacing w:line="276" w:lineRule="auto"/>
        <w:rPr>
          <w:rFonts w:ascii="Helvetica" w:hAnsi="Helvetica" w:cs="Helvetica"/>
          <w:color w:val="595959" w:themeColor="text1" w:themeTint="A6"/>
          <w:sz w:val="24"/>
          <w:szCs w:val="24"/>
        </w:rPr>
      </w:pPr>
    </w:p>
    <w:p w:rsidR="003354F2" w:rsidRDefault="003354F2" w:rsidP="008C5A4B">
      <w:pPr>
        <w:spacing w:line="276" w:lineRule="auto"/>
        <w:rPr>
          <w:rFonts w:ascii="Helvetica" w:hAnsi="Helvetica" w:cs="Helvetica"/>
          <w:color w:val="595959" w:themeColor="text1" w:themeTint="A6"/>
          <w:sz w:val="24"/>
          <w:szCs w:val="24"/>
        </w:rPr>
      </w:pPr>
    </w:p>
    <w:p w:rsidR="00F6084E" w:rsidRDefault="00F6084E" w:rsidP="008C5A4B">
      <w:pPr>
        <w:spacing w:line="276" w:lineRule="auto"/>
        <w:rPr>
          <w:rFonts w:ascii="Helvetica" w:hAnsi="Helvetica" w:cs="Helvetica"/>
          <w:noProof/>
          <w:color w:val="595959" w:themeColor="text1" w:themeTint="A6"/>
          <w:sz w:val="24"/>
          <w:szCs w:val="24"/>
        </w:rPr>
      </w:pPr>
    </w:p>
    <w:p w:rsidR="00F6084E" w:rsidRDefault="00F6084E" w:rsidP="008C5A4B">
      <w:pPr>
        <w:spacing w:line="276" w:lineRule="auto"/>
        <w:rPr>
          <w:rFonts w:ascii="Helvetica" w:hAnsi="Helvetica" w:cs="Helvetica"/>
          <w:color w:val="595959" w:themeColor="text1" w:themeTint="A6"/>
          <w:sz w:val="24"/>
          <w:szCs w:val="24"/>
        </w:rPr>
      </w:pPr>
      <w:r w:rsidRPr="00F6084E">
        <w:rPr>
          <w:rFonts w:ascii="Helvetica" w:hAnsi="Helvetica" w:cs="Helvetica"/>
          <w:noProof/>
          <w:color w:val="595959" w:themeColor="text1" w:themeTint="A6"/>
          <w:sz w:val="24"/>
          <w:szCs w:val="24"/>
        </w:rPr>
        <w:lastRenderedPageBreak/>
        <w:drawing>
          <wp:inline distT="0" distB="0" distL="0" distR="0">
            <wp:extent cx="5943600" cy="773930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739306"/>
                    </a:xfrm>
                    <a:prstGeom prst="rect">
                      <a:avLst/>
                    </a:prstGeom>
                    <a:noFill/>
                    <a:ln>
                      <a:noFill/>
                    </a:ln>
                  </pic:spPr>
                </pic:pic>
              </a:graphicData>
            </a:graphic>
          </wp:inline>
        </w:drawing>
      </w:r>
      <w:r w:rsidRPr="00F6084E">
        <w:rPr>
          <w:rFonts w:ascii="Helvetica" w:hAnsi="Helvetica" w:cs="Helvetica"/>
          <w:noProof/>
          <w:color w:val="595959" w:themeColor="text1" w:themeTint="A6"/>
          <w:sz w:val="24"/>
          <w:szCs w:val="24"/>
        </w:rPr>
        <w:lastRenderedPageBreak/>
        <w:drawing>
          <wp:inline distT="0" distB="0" distL="0" distR="0">
            <wp:extent cx="5943600" cy="773930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739306"/>
                    </a:xfrm>
                    <a:prstGeom prst="rect">
                      <a:avLst/>
                    </a:prstGeom>
                    <a:noFill/>
                    <a:ln>
                      <a:noFill/>
                    </a:ln>
                  </pic:spPr>
                </pic:pic>
              </a:graphicData>
            </a:graphic>
          </wp:inline>
        </w:drawing>
      </w:r>
    </w:p>
    <w:p w:rsidR="00FB67E4" w:rsidRDefault="00F6084E" w:rsidP="008C5A4B">
      <w:pPr>
        <w:spacing w:line="276" w:lineRule="auto"/>
        <w:rPr>
          <w:rFonts w:ascii="Helvetica" w:hAnsi="Helvetica" w:cs="Helvetica"/>
          <w:noProof/>
          <w:color w:val="595959" w:themeColor="text1" w:themeTint="A6"/>
          <w:sz w:val="24"/>
          <w:szCs w:val="24"/>
        </w:rPr>
      </w:pPr>
      <w:r w:rsidRPr="00F6084E">
        <w:rPr>
          <w:rFonts w:ascii="Helvetica" w:hAnsi="Helvetica" w:cs="Helvetica"/>
          <w:noProof/>
          <w:color w:val="595959" w:themeColor="text1" w:themeTint="A6"/>
          <w:sz w:val="24"/>
          <w:szCs w:val="24"/>
        </w:rPr>
        <w:lastRenderedPageBreak/>
        <w:drawing>
          <wp:inline distT="0" distB="0" distL="0" distR="0">
            <wp:extent cx="5943600" cy="773930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739306"/>
                    </a:xfrm>
                    <a:prstGeom prst="rect">
                      <a:avLst/>
                    </a:prstGeom>
                    <a:noFill/>
                    <a:ln>
                      <a:noFill/>
                    </a:ln>
                  </pic:spPr>
                </pic:pic>
              </a:graphicData>
            </a:graphic>
          </wp:inline>
        </w:drawing>
      </w:r>
    </w:p>
    <w:p w:rsidR="00F6084E" w:rsidRDefault="00F6084E" w:rsidP="008C5A4B">
      <w:pPr>
        <w:spacing w:line="276" w:lineRule="auto"/>
        <w:rPr>
          <w:rFonts w:ascii="Helvetica" w:hAnsi="Helvetica" w:cs="Helvetica"/>
          <w:color w:val="595959" w:themeColor="text1" w:themeTint="A6"/>
          <w:sz w:val="24"/>
          <w:szCs w:val="24"/>
        </w:rPr>
      </w:pPr>
      <w:r w:rsidRPr="00F6084E">
        <w:rPr>
          <w:rFonts w:ascii="Helvetica" w:hAnsi="Helvetica" w:cs="Helvetica"/>
          <w:noProof/>
          <w:color w:val="595959" w:themeColor="text1" w:themeTint="A6"/>
          <w:sz w:val="24"/>
          <w:szCs w:val="24"/>
        </w:rPr>
        <w:lastRenderedPageBreak/>
        <w:drawing>
          <wp:inline distT="0" distB="0" distL="0" distR="0">
            <wp:extent cx="5943600" cy="7739306"/>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739306"/>
                    </a:xfrm>
                    <a:prstGeom prst="rect">
                      <a:avLst/>
                    </a:prstGeom>
                    <a:noFill/>
                    <a:ln>
                      <a:noFill/>
                    </a:ln>
                  </pic:spPr>
                </pic:pic>
              </a:graphicData>
            </a:graphic>
          </wp:inline>
        </w:drawing>
      </w:r>
    </w:p>
    <w:p w:rsidR="00FB67E4" w:rsidRDefault="00FB67E4" w:rsidP="008C5A4B">
      <w:pPr>
        <w:spacing w:line="276" w:lineRule="auto"/>
        <w:rPr>
          <w:rFonts w:ascii="Helvetica" w:hAnsi="Helvetica" w:cs="Helvetica"/>
          <w:color w:val="595959" w:themeColor="text1" w:themeTint="A6"/>
          <w:sz w:val="24"/>
          <w:szCs w:val="24"/>
        </w:rPr>
      </w:pPr>
    </w:p>
    <w:p w:rsidR="00FB67E4" w:rsidRDefault="00FB67E4" w:rsidP="008C5A4B">
      <w:pPr>
        <w:spacing w:line="276" w:lineRule="auto"/>
        <w:rPr>
          <w:rFonts w:ascii="Helvetica" w:hAnsi="Helvetica" w:cs="Helvetica"/>
          <w:color w:val="595959" w:themeColor="text1" w:themeTint="A6"/>
          <w:sz w:val="24"/>
          <w:szCs w:val="24"/>
        </w:rPr>
      </w:pPr>
    </w:p>
    <w:p w:rsidR="00FB67E4" w:rsidRDefault="00FB67E4" w:rsidP="008C5A4B">
      <w:pPr>
        <w:spacing w:line="276" w:lineRule="auto"/>
        <w:rPr>
          <w:rFonts w:ascii="Helvetica" w:hAnsi="Helvetica" w:cs="Helvetica"/>
          <w:color w:val="595959" w:themeColor="text1" w:themeTint="A6"/>
          <w:sz w:val="24"/>
          <w:szCs w:val="24"/>
        </w:rPr>
      </w:pPr>
    </w:p>
    <w:p w:rsidR="00FB67E4" w:rsidRPr="0011377E" w:rsidRDefault="00B675D1" w:rsidP="008C5A4B">
      <w:pPr>
        <w:spacing w:line="276" w:lineRule="auto"/>
        <w:rPr>
          <w:rFonts w:ascii="Helvetica" w:hAnsi="Helvetica" w:cs="Helvetica"/>
          <w:color w:val="595959" w:themeColor="text1" w:themeTint="A6"/>
          <w:sz w:val="72"/>
          <w:szCs w:val="72"/>
        </w:rPr>
      </w:pPr>
      <w:bookmarkStart w:id="14" w:name="bylaws"/>
      <w:bookmarkEnd w:id="14"/>
      <w:r>
        <w:rPr>
          <w:rFonts w:ascii="Helvetica" w:hAnsi="Helvetica" w:cs="Helvetica"/>
          <w:color w:val="595959" w:themeColor="text1" w:themeTint="A6"/>
          <w:sz w:val="72"/>
          <w:szCs w:val="72"/>
        </w:rPr>
        <w:lastRenderedPageBreak/>
        <w:t>bylaws</w:t>
      </w:r>
    </w:p>
    <w:p w:rsidR="00FB67E4" w:rsidRDefault="00FB67E4" w:rsidP="008C5A4B">
      <w:pPr>
        <w:spacing w:line="276" w:lineRule="auto"/>
        <w:rPr>
          <w:rFonts w:ascii="Helvetica" w:hAnsi="Helvetica" w:cs="Helvetica"/>
          <w:color w:val="595959" w:themeColor="text1" w:themeTint="A6"/>
          <w:sz w:val="24"/>
          <w:szCs w:val="24"/>
        </w:rPr>
      </w:pPr>
      <w:r>
        <w:rPr>
          <w:rFonts w:ascii="Helvetica" w:hAnsi="Helvetica" w:cs="Helvetica"/>
          <w:noProof/>
          <w:color w:val="595959" w:themeColor="text1" w:themeTint="A6"/>
          <w:sz w:val="24"/>
          <w:szCs w:val="24"/>
        </w:rPr>
        <w:drawing>
          <wp:inline distT="0" distB="0" distL="0" distR="0">
            <wp:extent cx="5943344" cy="6709245"/>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mended and signed Bylaws 6 6 2016_Page_01.jpg"/>
                    <pic:cNvPicPr/>
                  </pic:nvPicPr>
                  <pic:blipFill rotWithShape="1">
                    <a:blip r:embed="rId43" cstate="print">
                      <a:extLst>
                        <a:ext uri="{28A0092B-C50C-407E-A947-70E740481C1C}">
                          <a14:useLocalDpi xmlns:a14="http://schemas.microsoft.com/office/drawing/2010/main" val="0"/>
                        </a:ext>
                      </a:extLst>
                    </a:blip>
                    <a:srcRect t="7101" b="5667"/>
                    <a:stretch/>
                  </pic:blipFill>
                  <pic:spPr bwMode="auto">
                    <a:xfrm>
                      <a:off x="0" y="0"/>
                      <a:ext cx="5943600" cy="6709534"/>
                    </a:xfrm>
                    <a:prstGeom prst="rect">
                      <a:avLst/>
                    </a:prstGeom>
                    <a:ln>
                      <a:noFill/>
                    </a:ln>
                    <a:extLst>
                      <a:ext uri="{53640926-AAD7-44D8-BBD7-CCE9431645EC}">
                        <a14:shadowObscured xmlns:a14="http://schemas.microsoft.com/office/drawing/2010/main"/>
                      </a:ext>
                    </a:extLst>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mended and signed Bylaws 6 6 2016_Page_0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mended and signed Bylaws 6 6 2016_Page_0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mended and signed Bylaws 6 6 2016_Page_0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mended and signed Bylaws 6 6 2016_Page_0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mended and signed Bylaws 6 6 2016_Page_0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mended and signed Bylaws 6 6 2016_Page_0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mended and signed Bylaws 6 6 2016_Page_0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mended and signed Bylaws 6 6 2016_Page_0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mended and signed Bylaws 6 6 2016_Page_1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Helvetica" w:hAnsi="Helvetica" w:cs="Helvetica"/>
          <w:noProof/>
          <w:color w:val="595959" w:themeColor="text1" w:themeTint="A6"/>
          <w:sz w:val="24"/>
          <w:szCs w:val="24"/>
        </w:rPr>
        <w:lastRenderedPageBreak/>
        <w:drawing>
          <wp:inline distT="0" distB="0" distL="0" distR="0">
            <wp:extent cx="5943600" cy="769175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mended and signed Bylaws 6 6 2016_Page_1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B67E4" w:rsidRDefault="00FB67E4" w:rsidP="008C5A4B">
      <w:pPr>
        <w:spacing w:line="276" w:lineRule="auto"/>
        <w:rPr>
          <w:rFonts w:ascii="Helvetica" w:hAnsi="Helvetica" w:cs="Helvetica"/>
          <w:color w:val="595959" w:themeColor="text1" w:themeTint="A6"/>
          <w:sz w:val="24"/>
          <w:szCs w:val="24"/>
        </w:rPr>
      </w:pPr>
    </w:p>
    <w:p w:rsidR="00FB67E4" w:rsidRDefault="00FB67E4" w:rsidP="008C5A4B">
      <w:pPr>
        <w:spacing w:line="276" w:lineRule="auto"/>
        <w:rPr>
          <w:rFonts w:ascii="Helvetica" w:hAnsi="Helvetica" w:cs="Helvetica"/>
          <w:color w:val="595959" w:themeColor="text1" w:themeTint="A6"/>
          <w:sz w:val="24"/>
          <w:szCs w:val="24"/>
        </w:rPr>
      </w:pPr>
    </w:p>
    <w:p w:rsidR="003351C7" w:rsidRDefault="003351C7" w:rsidP="008C5A4B">
      <w:pPr>
        <w:spacing w:line="276" w:lineRule="auto"/>
        <w:rPr>
          <w:rFonts w:ascii="Helvetica" w:hAnsi="Helvetica" w:cs="Helvetica"/>
          <w:color w:val="595959" w:themeColor="text1" w:themeTint="A6"/>
          <w:sz w:val="24"/>
          <w:szCs w:val="24"/>
        </w:rPr>
        <w:sectPr w:rsidR="003351C7" w:rsidSect="00826D9A">
          <w:headerReference w:type="even" r:id="rId54"/>
          <w:headerReference w:type="default" r:id="rId55"/>
          <w:pgSz w:w="12240" w:h="15840" w:code="1"/>
          <w:pgMar w:top="1166" w:right="1440" w:bottom="1440" w:left="1440" w:header="720" w:footer="432" w:gutter="0"/>
          <w:cols w:space="720"/>
          <w:docGrid w:linePitch="360"/>
        </w:sectPr>
      </w:pPr>
    </w:p>
    <w:p w:rsidR="00FB67E4" w:rsidRDefault="00FB67E4" w:rsidP="008C5A4B">
      <w:pPr>
        <w:spacing w:line="276" w:lineRule="auto"/>
        <w:rPr>
          <w:rFonts w:ascii="Helvetica" w:hAnsi="Helvetica" w:cs="Helvetica"/>
          <w:color w:val="595959" w:themeColor="text1" w:themeTint="A6"/>
          <w:sz w:val="24"/>
          <w:szCs w:val="24"/>
        </w:rPr>
      </w:pPr>
    </w:p>
    <w:p w:rsidR="00520A38" w:rsidRDefault="00520A38" w:rsidP="00D67124">
      <w:pPr>
        <w:pStyle w:val="Heading1"/>
      </w:pPr>
      <w:bookmarkStart w:id="15" w:name="policiees"/>
      <w:bookmarkEnd w:id="15"/>
      <w:r w:rsidRPr="00587A5B">
        <w:t xml:space="preserve">policies </w:t>
      </w:r>
    </w:p>
    <w:p w:rsidR="00901616" w:rsidRPr="00901616" w:rsidRDefault="00901616" w:rsidP="00D67124">
      <w:pPr>
        <w:pStyle w:val="Heading1"/>
        <w:rPr>
          <w:sz w:val="18"/>
          <w:szCs w:val="18"/>
        </w:rPr>
      </w:pPr>
    </w:p>
    <w:p w:rsidR="00520A38" w:rsidRDefault="00901616" w:rsidP="00901616">
      <w:pPr>
        <w:pStyle w:val="Heading1"/>
        <w:jc w:val="center"/>
        <w:rPr>
          <w:b/>
          <w:sz w:val="32"/>
          <w:szCs w:val="32"/>
        </w:rPr>
      </w:pPr>
      <w:r w:rsidRPr="00901616">
        <w:rPr>
          <w:b/>
          <w:sz w:val="32"/>
          <w:szCs w:val="32"/>
        </w:rPr>
        <w:t>Table of Contents</w:t>
      </w:r>
    </w:p>
    <w:p w:rsidR="0070199D" w:rsidRPr="0070199D" w:rsidRDefault="0070199D" w:rsidP="00901616">
      <w:pPr>
        <w:pStyle w:val="Heading1"/>
        <w:jc w:val="center"/>
        <w:rPr>
          <w:b/>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5846F6" w:rsidRPr="005846F6" w:rsidTr="005A0570">
        <w:tc>
          <w:tcPr>
            <w:tcW w:w="9350" w:type="dxa"/>
          </w:tcPr>
          <w:p w:rsidR="005846F6" w:rsidRPr="00475E1B" w:rsidRDefault="00475E1B" w:rsidP="00A80FD2">
            <w:pPr>
              <w:tabs>
                <w:tab w:val="left" w:pos="9360"/>
              </w:tabs>
              <w:spacing w:line="276" w:lineRule="auto"/>
              <w:rPr>
                <w:rFonts w:ascii="Helvetica" w:hAnsi="Helvetica" w:cs="Helvetica"/>
                <w:b/>
                <w:color w:val="595959" w:themeColor="text1" w:themeTint="A6"/>
                <w:sz w:val="24"/>
                <w:szCs w:val="24"/>
              </w:rPr>
            </w:pPr>
            <w:r>
              <w:rPr>
                <w:rFonts w:ascii="Helvetica" w:hAnsi="Helvetica" w:cs="Helvetica"/>
                <w:b/>
                <w:color w:val="595959" w:themeColor="text1" w:themeTint="A6"/>
                <w:sz w:val="24"/>
                <w:szCs w:val="24"/>
              </w:rPr>
              <w:t>Administration Policies</w:t>
            </w:r>
          </w:p>
        </w:tc>
      </w:tr>
      <w:tr w:rsidR="005846F6" w:rsidRPr="005846F6" w:rsidTr="005A0570">
        <w:tc>
          <w:tcPr>
            <w:tcW w:w="9350" w:type="dxa"/>
          </w:tcPr>
          <w:p w:rsidR="005846F6" w:rsidRPr="005846F6" w:rsidRDefault="00FA2E83" w:rsidP="001D5547">
            <w:pPr>
              <w:tabs>
                <w:tab w:val="left" w:pos="9360"/>
              </w:tabs>
              <w:spacing w:line="276" w:lineRule="auto"/>
              <w:ind w:right="-118"/>
              <w:rPr>
                <w:rStyle w:val="Hyperlink"/>
                <w:color w:val="595959" w:themeColor="text1" w:themeTint="A6"/>
                <w:sz w:val="22"/>
                <w:u w:val="none"/>
              </w:rPr>
            </w:pPr>
            <w:hyperlink w:anchor="antidiscriminationpolicy" w:history="1">
              <w:r w:rsidR="00475E1B" w:rsidRPr="006B5F0C">
                <w:rPr>
                  <w:rStyle w:val="Hyperlink"/>
                  <w:sz w:val="22"/>
                </w:rPr>
                <w:t>Anti-Discrimination Policy</w:t>
              </w:r>
            </w:hyperlink>
            <w:r w:rsidR="006B5F0C">
              <w:rPr>
                <w:rStyle w:val="Hyperlink"/>
                <w:color w:val="595959" w:themeColor="text1" w:themeTint="A6"/>
                <w:sz w:val="22"/>
                <w:u w:val="none"/>
              </w:rPr>
              <w:t>…………………………………………………………………………….35</w:t>
            </w:r>
          </w:p>
        </w:tc>
      </w:tr>
      <w:tr w:rsidR="005846F6" w:rsidRPr="005846F6" w:rsidTr="005A0570">
        <w:tc>
          <w:tcPr>
            <w:tcW w:w="9350" w:type="dxa"/>
          </w:tcPr>
          <w:p w:rsidR="005846F6" w:rsidRPr="005846F6" w:rsidRDefault="00FA2E83" w:rsidP="002B3378">
            <w:pPr>
              <w:tabs>
                <w:tab w:val="left" w:pos="9360"/>
              </w:tabs>
              <w:spacing w:line="276" w:lineRule="auto"/>
              <w:ind w:right="-118"/>
              <w:rPr>
                <w:rFonts w:ascii="Helvetica" w:hAnsi="Helvetica" w:cs="Helvetica"/>
                <w:color w:val="595959" w:themeColor="text1" w:themeTint="A6"/>
              </w:rPr>
            </w:pPr>
            <w:hyperlink w:anchor="criminalbackgrdsexoffpolicy" w:history="1">
              <w:r w:rsidR="00475E1B" w:rsidRPr="00C53F6F">
                <w:rPr>
                  <w:rStyle w:val="Hyperlink"/>
                  <w:rFonts w:cs="Helvetica"/>
                  <w:sz w:val="22"/>
                </w:rPr>
                <w:t>Criminal Background Check and Sex Offender Policy</w:t>
              </w:r>
            </w:hyperlink>
            <w:r w:rsidR="00C53F6F">
              <w:rPr>
                <w:rFonts w:ascii="Helvetica" w:hAnsi="Helvetica" w:cs="Helvetica"/>
                <w:color w:val="595959" w:themeColor="text1" w:themeTint="A6"/>
              </w:rPr>
              <w:t>……………………………………………36</w:t>
            </w:r>
          </w:p>
        </w:tc>
      </w:tr>
      <w:tr w:rsidR="005846F6" w:rsidRPr="005846F6" w:rsidTr="005A0570">
        <w:tc>
          <w:tcPr>
            <w:tcW w:w="9350" w:type="dxa"/>
          </w:tcPr>
          <w:p w:rsidR="005846F6" w:rsidRPr="005846F6" w:rsidRDefault="00FA2E83" w:rsidP="00517DD0">
            <w:pPr>
              <w:tabs>
                <w:tab w:val="left" w:pos="9360"/>
              </w:tabs>
              <w:spacing w:line="276" w:lineRule="auto"/>
              <w:ind w:right="-118"/>
              <w:rPr>
                <w:rFonts w:ascii="Helvetica" w:hAnsi="Helvetica" w:cs="Helvetica"/>
                <w:color w:val="595959" w:themeColor="text1" w:themeTint="A6"/>
              </w:rPr>
            </w:pPr>
            <w:hyperlink w:anchor="employeeprotwhistlepolicy" w:history="1">
              <w:r w:rsidR="00475E1B" w:rsidRPr="003B3381">
                <w:rPr>
                  <w:rStyle w:val="Hyperlink"/>
                  <w:rFonts w:cs="Helvetica"/>
                  <w:sz w:val="22"/>
                </w:rPr>
                <w:t>Whistle-Blower Policy</w:t>
              </w:r>
            </w:hyperlink>
            <w:r w:rsidR="003B3381">
              <w:rPr>
                <w:rFonts w:ascii="Helvetica" w:hAnsi="Helvetica" w:cs="Helvetica"/>
                <w:color w:val="595959" w:themeColor="text1" w:themeTint="A6"/>
              </w:rPr>
              <w:t>………………………………………………………………………………...39</w:t>
            </w:r>
          </w:p>
        </w:tc>
      </w:tr>
      <w:tr w:rsidR="005846F6" w:rsidRPr="005846F6" w:rsidTr="005A0570">
        <w:tc>
          <w:tcPr>
            <w:tcW w:w="9350" w:type="dxa"/>
          </w:tcPr>
          <w:p w:rsidR="005846F6" w:rsidRPr="005846F6" w:rsidRDefault="005846F6" w:rsidP="005A0570">
            <w:pPr>
              <w:tabs>
                <w:tab w:val="left" w:pos="9360"/>
              </w:tabs>
              <w:spacing w:line="276" w:lineRule="auto"/>
              <w:ind w:right="-28"/>
              <w:rPr>
                <w:rFonts w:ascii="Helvetica" w:hAnsi="Helvetica" w:cs="Helvetica"/>
                <w:color w:val="595959" w:themeColor="text1" w:themeTint="A6"/>
                <w:sz w:val="24"/>
                <w:szCs w:val="24"/>
              </w:rPr>
            </w:pPr>
          </w:p>
        </w:tc>
      </w:tr>
      <w:tr w:rsidR="005846F6" w:rsidRPr="005846F6" w:rsidTr="005A0570">
        <w:tc>
          <w:tcPr>
            <w:tcW w:w="9350" w:type="dxa"/>
          </w:tcPr>
          <w:p w:rsidR="005846F6" w:rsidRPr="005846F6" w:rsidRDefault="00475E1B" w:rsidP="005A0570">
            <w:pPr>
              <w:tabs>
                <w:tab w:val="left" w:pos="9360"/>
              </w:tabs>
              <w:spacing w:line="276" w:lineRule="auto"/>
              <w:ind w:right="-28"/>
              <w:rPr>
                <w:rFonts w:ascii="Helvetica" w:hAnsi="Helvetica" w:cs="Helvetica"/>
                <w:b/>
                <w:color w:val="595959" w:themeColor="text1" w:themeTint="A6"/>
                <w:sz w:val="24"/>
                <w:szCs w:val="24"/>
              </w:rPr>
            </w:pPr>
            <w:r>
              <w:rPr>
                <w:rFonts w:ascii="Helvetica" w:hAnsi="Helvetica" w:cs="Helvetica"/>
                <w:b/>
                <w:color w:val="595959" w:themeColor="text1" w:themeTint="A6"/>
                <w:sz w:val="24"/>
                <w:szCs w:val="24"/>
              </w:rPr>
              <w:t>Finance Policies</w:t>
            </w:r>
          </w:p>
        </w:tc>
      </w:tr>
      <w:tr w:rsidR="005846F6" w:rsidRPr="005846F6" w:rsidTr="005A0570">
        <w:tc>
          <w:tcPr>
            <w:tcW w:w="9350" w:type="dxa"/>
          </w:tcPr>
          <w:p w:rsidR="005846F6" w:rsidRPr="005846F6" w:rsidRDefault="00FA2E83" w:rsidP="00BE0514">
            <w:pPr>
              <w:tabs>
                <w:tab w:val="left" w:pos="9252"/>
              </w:tabs>
              <w:spacing w:line="276" w:lineRule="auto"/>
              <w:ind w:right="-118"/>
              <w:rPr>
                <w:rFonts w:ascii="Helvetica" w:hAnsi="Helvetica" w:cs="Helvetica"/>
                <w:color w:val="595959" w:themeColor="text1" w:themeTint="A6"/>
              </w:rPr>
            </w:pPr>
            <w:hyperlink w:anchor="antimoneylaunderingpolicy" w:history="1">
              <w:r w:rsidR="00475E1B" w:rsidRPr="00FD7968">
                <w:rPr>
                  <w:rStyle w:val="Hyperlink"/>
                  <w:rFonts w:cs="Helvetica"/>
                  <w:sz w:val="22"/>
                </w:rPr>
                <w:t>Anti-Money Laundering</w:t>
              </w:r>
            </w:hyperlink>
            <w:r w:rsidR="00FD7968">
              <w:rPr>
                <w:rFonts w:ascii="Helvetica" w:hAnsi="Helvetica" w:cs="Helvetica"/>
                <w:color w:val="595959" w:themeColor="text1" w:themeTint="A6"/>
              </w:rPr>
              <w:t>………………………………………………………………………………</w:t>
            </w:r>
            <w:r w:rsidR="001A4A79">
              <w:rPr>
                <w:rFonts w:ascii="Helvetica" w:hAnsi="Helvetica" w:cs="Helvetica"/>
                <w:color w:val="595959" w:themeColor="text1" w:themeTint="A6"/>
              </w:rPr>
              <w:t>.</w:t>
            </w:r>
            <w:r w:rsidR="00FD7968">
              <w:rPr>
                <w:rFonts w:ascii="Helvetica" w:hAnsi="Helvetica" w:cs="Helvetica"/>
                <w:color w:val="595959" w:themeColor="text1" w:themeTint="A6"/>
              </w:rPr>
              <w:t>40</w:t>
            </w:r>
          </w:p>
        </w:tc>
      </w:tr>
      <w:tr w:rsidR="005846F6" w:rsidRPr="005846F6" w:rsidTr="005A0570">
        <w:tc>
          <w:tcPr>
            <w:tcW w:w="9350" w:type="dxa"/>
          </w:tcPr>
          <w:p w:rsidR="005846F6" w:rsidRPr="005846F6" w:rsidRDefault="00FA2E83" w:rsidP="00797758">
            <w:pPr>
              <w:tabs>
                <w:tab w:val="left" w:pos="9360"/>
              </w:tabs>
              <w:spacing w:line="276" w:lineRule="auto"/>
              <w:ind w:right="-118"/>
              <w:rPr>
                <w:rFonts w:ascii="Helvetica" w:hAnsi="Helvetica" w:cs="Helvetica"/>
                <w:color w:val="595959" w:themeColor="text1" w:themeTint="A6"/>
              </w:rPr>
            </w:pPr>
            <w:hyperlink w:anchor="acceleratedassetrecovpolicy" w:history="1">
              <w:r w:rsidR="00475E1B" w:rsidRPr="008E1C10">
                <w:rPr>
                  <w:rStyle w:val="Hyperlink"/>
                  <w:rFonts w:cs="Helvetica"/>
                  <w:sz w:val="22"/>
                </w:rPr>
                <w:t>Accelerated Asset Recovery</w:t>
              </w:r>
            </w:hyperlink>
            <w:r w:rsidR="008E1C10">
              <w:rPr>
                <w:rFonts w:ascii="Helvetica" w:hAnsi="Helvetica" w:cs="Helvetica"/>
                <w:color w:val="595959" w:themeColor="text1" w:themeTint="A6"/>
              </w:rPr>
              <w:t>…………………………………………………………………………59</w:t>
            </w:r>
          </w:p>
        </w:tc>
      </w:tr>
      <w:tr w:rsidR="005846F6" w:rsidRPr="005846F6" w:rsidTr="005A0570">
        <w:tc>
          <w:tcPr>
            <w:tcW w:w="9350" w:type="dxa"/>
          </w:tcPr>
          <w:p w:rsidR="00475E1B" w:rsidRPr="005846F6" w:rsidRDefault="00FA2E83" w:rsidP="005A0570">
            <w:pPr>
              <w:tabs>
                <w:tab w:val="left" w:pos="9360"/>
              </w:tabs>
              <w:spacing w:line="276" w:lineRule="auto"/>
              <w:ind w:right="-118"/>
              <w:rPr>
                <w:rFonts w:ascii="Helvetica" w:hAnsi="Helvetica" w:cs="Helvetica"/>
                <w:color w:val="595959" w:themeColor="text1" w:themeTint="A6"/>
              </w:rPr>
            </w:pPr>
            <w:hyperlink w:anchor="cashmanagement" w:history="1">
              <w:r w:rsidR="00475E1B" w:rsidRPr="001A4A79">
                <w:rPr>
                  <w:rStyle w:val="Hyperlink"/>
                  <w:rFonts w:cs="Helvetica"/>
                  <w:sz w:val="22"/>
                </w:rPr>
                <w:t>Cash Management</w:t>
              </w:r>
            </w:hyperlink>
            <w:r w:rsidR="001A4A79">
              <w:rPr>
                <w:rFonts w:ascii="Helvetica" w:hAnsi="Helvetica" w:cs="Helvetica"/>
                <w:color w:val="595959" w:themeColor="text1" w:themeTint="A6"/>
              </w:rPr>
              <w:t>……………………………………………………………………………………60</w:t>
            </w:r>
          </w:p>
        </w:tc>
      </w:tr>
      <w:tr w:rsidR="005846F6" w:rsidRPr="005846F6" w:rsidTr="005A0570">
        <w:tc>
          <w:tcPr>
            <w:tcW w:w="9350" w:type="dxa"/>
          </w:tcPr>
          <w:p w:rsidR="005846F6" w:rsidRPr="005846F6" w:rsidRDefault="00FA2E83" w:rsidP="007D2148">
            <w:pPr>
              <w:tabs>
                <w:tab w:val="left" w:pos="9252"/>
              </w:tabs>
              <w:spacing w:line="276" w:lineRule="auto"/>
              <w:ind w:right="-118"/>
              <w:rPr>
                <w:rFonts w:ascii="Helvetica" w:hAnsi="Helvetica" w:cs="Helvetica"/>
                <w:color w:val="595959" w:themeColor="text1" w:themeTint="A6"/>
              </w:rPr>
            </w:pPr>
            <w:hyperlink w:anchor="checksignatures" w:history="1">
              <w:r w:rsidR="00475E1B" w:rsidRPr="001A4A79">
                <w:rPr>
                  <w:rStyle w:val="Hyperlink"/>
                  <w:rFonts w:cs="Helvetica"/>
                  <w:sz w:val="22"/>
                </w:rPr>
                <w:t>Check Signatures</w:t>
              </w:r>
            </w:hyperlink>
            <w:r w:rsidR="001A4A79">
              <w:rPr>
                <w:rFonts w:ascii="Helvetica" w:hAnsi="Helvetica" w:cs="Helvetica"/>
                <w:color w:val="595959" w:themeColor="text1" w:themeTint="A6"/>
              </w:rPr>
              <w:t>……………………………………………………………………………………..62</w:t>
            </w:r>
          </w:p>
        </w:tc>
      </w:tr>
      <w:tr w:rsidR="005846F6" w:rsidRPr="005846F6" w:rsidTr="005A0570">
        <w:tc>
          <w:tcPr>
            <w:tcW w:w="9350" w:type="dxa"/>
          </w:tcPr>
          <w:p w:rsidR="005846F6" w:rsidRPr="005846F6" w:rsidRDefault="00FA2E83" w:rsidP="001958F9">
            <w:pPr>
              <w:tabs>
                <w:tab w:val="left" w:pos="9360"/>
              </w:tabs>
              <w:spacing w:line="276" w:lineRule="auto"/>
              <w:ind w:right="-118"/>
              <w:rPr>
                <w:rFonts w:ascii="Helvetica" w:hAnsi="Helvetica" w:cs="Helvetica"/>
                <w:color w:val="595959" w:themeColor="text1" w:themeTint="A6"/>
              </w:rPr>
            </w:pPr>
            <w:hyperlink w:anchor="capitalizingvexpensing" w:history="1">
              <w:r w:rsidR="00475E1B" w:rsidRPr="001A4A79">
                <w:rPr>
                  <w:rStyle w:val="Hyperlink"/>
                  <w:rFonts w:cs="Helvetica"/>
                  <w:sz w:val="22"/>
                </w:rPr>
                <w:t>Capitalizing vs. Expensing</w:t>
              </w:r>
            </w:hyperlink>
            <w:r w:rsidR="001A4A79">
              <w:rPr>
                <w:rFonts w:ascii="Helvetica" w:hAnsi="Helvetica" w:cs="Helvetica"/>
                <w:color w:val="595959" w:themeColor="text1" w:themeTint="A6"/>
              </w:rPr>
              <w:t>…………………………………………………………………………...63</w:t>
            </w:r>
          </w:p>
        </w:tc>
      </w:tr>
      <w:tr w:rsidR="005846F6" w:rsidRPr="005846F6" w:rsidTr="005A0570">
        <w:tc>
          <w:tcPr>
            <w:tcW w:w="9350" w:type="dxa"/>
          </w:tcPr>
          <w:p w:rsidR="005846F6" w:rsidRPr="005846F6" w:rsidRDefault="00FA2E83" w:rsidP="001958F9">
            <w:pPr>
              <w:tabs>
                <w:tab w:val="left" w:pos="9252"/>
              </w:tabs>
              <w:spacing w:line="276" w:lineRule="auto"/>
              <w:ind w:right="-118"/>
              <w:rPr>
                <w:rFonts w:ascii="Helvetica" w:hAnsi="Helvetica" w:cs="Helvetica"/>
                <w:color w:val="595959" w:themeColor="text1" w:themeTint="A6"/>
              </w:rPr>
            </w:pPr>
            <w:hyperlink w:anchor="outstandingchecks" w:history="1">
              <w:r w:rsidR="00475E1B" w:rsidRPr="00C52BE0">
                <w:rPr>
                  <w:rStyle w:val="Hyperlink"/>
                  <w:rFonts w:cs="Helvetica"/>
                  <w:sz w:val="22"/>
                </w:rPr>
                <w:t>Outstanding Checks</w:t>
              </w:r>
            </w:hyperlink>
            <w:r w:rsidR="00C52BE0">
              <w:rPr>
                <w:rFonts w:ascii="Helvetica" w:hAnsi="Helvetica" w:cs="Helvetica"/>
                <w:color w:val="595959" w:themeColor="text1" w:themeTint="A6"/>
              </w:rPr>
              <w:t>…………………………………………………………………………………..64</w:t>
            </w:r>
          </w:p>
        </w:tc>
      </w:tr>
      <w:tr w:rsidR="005846F6" w:rsidRPr="005846F6" w:rsidTr="005A0570">
        <w:tc>
          <w:tcPr>
            <w:tcW w:w="9350" w:type="dxa"/>
          </w:tcPr>
          <w:p w:rsidR="005846F6" w:rsidRPr="005846F6" w:rsidRDefault="00FA2E83" w:rsidP="001958F9">
            <w:pPr>
              <w:tabs>
                <w:tab w:val="left" w:pos="9252"/>
              </w:tabs>
              <w:spacing w:line="276" w:lineRule="auto"/>
              <w:ind w:right="-118"/>
              <w:rPr>
                <w:rFonts w:ascii="Helvetica" w:hAnsi="Helvetica" w:cs="Helvetica"/>
                <w:color w:val="595959" w:themeColor="text1" w:themeTint="A6"/>
              </w:rPr>
            </w:pPr>
            <w:hyperlink w:anchor="investmentpolicy" w:history="1">
              <w:r w:rsidR="00475E1B" w:rsidRPr="005900F4">
                <w:rPr>
                  <w:rStyle w:val="Hyperlink"/>
                  <w:rFonts w:cs="Helvetica"/>
                  <w:sz w:val="22"/>
                </w:rPr>
                <w:t>Investment Policy</w:t>
              </w:r>
            </w:hyperlink>
            <w:r w:rsidR="002B2E5B">
              <w:rPr>
                <w:rFonts w:ascii="Helvetica" w:hAnsi="Helvetica" w:cs="Helvetica"/>
                <w:color w:val="595959" w:themeColor="text1" w:themeTint="A6"/>
              </w:rPr>
              <w:t>……………………………………………………………………………………...65</w:t>
            </w:r>
          </w:p>
        </w:tc>
      </w:tr>
      <w:tr w:rsidR="005846F6" w:rsidRPr="005846F6" w:rsidTr="005A0570">
        <w:tc>
          <w:tcPr>
            <w:tcW w:w="9350" w:type="dxa"/>
          </w:tcPr>
          <w:p w:rsidR="005846F6" w:rsidRPr="005846F6" w:rsidRDefault="00FA2E83" w:rsidP="001958F9">
            <w:pPr>
              <w:tabs>
                <w:tab w:val="left" w:pos="9360"/>
              </w:tabs>
              <w:spacing w:line="276" w:lineRule="auto"/>
              <w:ind w:right="-118"/>
              <w:rPr>
                <w:rFonts w:ascii="Helvetica" w:hAnsi="Helvetica" w:cs="Helvetica"/>
                <w:color w:val="595959" w:themeColor="text1" w:themeTint="A6"/>
              </w:rPr>
            </w:pPr>
            <w:hyperlink w:anchor="housepricingpolicy" w:history="1">
              <w:r w:rsidR="00475E1B" w:rsidRPr="001A50D4">
                <w:rPr>
                  <w:rStyle w:val="Hyperlink"/>
                  <w:rFonts w:cs="Helvetica"/>
                  <w:sz w:val="22"/>
                </w:rPr>
                <w:t>House Pricing Policy</w:t>
              </w:r>
            </w:hyperlink>
            <w:r w:rsidR="001A50D4">
              <w:rPr>
                <w:rFonts w:ascii="Helvetica" w:hAnsi="Helvetica" w:cs="Helvetica"/>
                <w:color w:val="595959" w:themeColor="text1" w:themeTint="A6"/>
              </w:rPr>
              <w:t>…………………………………………………………………………………..71</w:t>
            </w:r>
          </w:p>
        </w:tc>
      </w:tr>
      <w:tr w:rsidR="005846F6" w:rsidRPr="005846F6" w:rsidTr="005A0570">
        <w:tc>
          <w:tcPr>
            <w:tcW w:w="9350" w:type="dxa"/>
          </w:tcPr>
          <w:p w:rsidR="005846F6" w:rsidRPr="005846F6" w:rsidRDefault="00FA2E83" w:rsidP="001958F9">
            <w:pPr>
              <w:tabs>
                <w:tab w:val="left" w:pos="9360"/>
              </w:tabs>
              <w:spacing w:line="276" w:lineRule="auto"/>
              <w:ind w:right="-118"/>
              <w:rPr>
                <w:rFonts w:ascii="Helvetica" w:hAnsi="Helvetica" w:cs="Helvetica"/>
                <w:color w:val="595959" w:themeColor="text1" w:themeTint="A6"/>
              </w:rPr>
            </w:pPr>
            <w:hyperlink w:anchor="recordsretentionpolicy" w:history="1">
              <w:r w:rsidR="00475E1B" w:rsidRPr="005C61D4">
                <w:rPr>
                  <w:rStyle w:val="Hyperlink"/>
                  <w:rFonts w:cs="Helvetica"/>
                  <w:sz w:val="22"/>
                </w:rPr>
                <w:t>Record Retention Policy</w:t>
              </w:r>
            </w:hyperlink>
            <w:r w:rsidR="005C61D4">
              <w:rPr>
                <w:rFonts w:ascii="Helvetica" w:hAnsi="Helvetica" w:cs="Helvetica"/>
                <w:color w:val="595959" w:themeColor="text1" w:themeTint="A6"/>
              </w:rPr>
              <w:t>……………………………………………………………………………...73</w:t>
            </w:r>
          </w:p>
        </w:tc>
      </w:tr>
      <w:tr w:rsidR="005846F6" w:rsidRPr="005846F6" w:rsidTr="005A0570">
        <w:tc>
          <w:tcPr>
            <w:tcW w:w="9350" w:type="dxa"/>
          </w:tcPr>
          <w:p w:rsidR="005846F6" w:rsidRPr="005846F6" w:rsidRDefault="00FA2E83" w:rsidP="001958F9">
            <w:pPr>
              <w:tabs>
                <w:tab w:val="left" w:pos="9360"/>
              </w:tabs>
              <w:spacing w:line="276" w:lineRule="auto"/>
              <w:ind w:right="-118"/>
              <w:rPr>
                <w:rFonts w:ascii="Helvetica" w:hAnsi="Helvetica" w:cs="Helvetica"/>
                <w:color w:val="595959" w:themeColor="text1" w:themeTint="A6"/>
              </w:rPr>
            </w:pPr>
            <w:hyperlink w:anchor="redflagrules" w:history="1">
              <w:r w:rsidR="00475E1B" w:rsidRPr="008D65B9">
                <w:rPr>
                  <w:rStyle w:val="Hyperlink"/>
                  <w:rFonts w:cs="Helvetica"/>
                  <w:sz w:val="22"/>
                </w:rPr>
                <w:t>Red Flag Rules</w:t>
              </w:r>
            </w:hyperlink>
            <w:r w:rsidR="008D65B9">
              <w:rPr>
                <w:rFonts w:ascii="Helvetica" w:hAnsi="Helvetica" w:cs="Helvetica"/>
                <w:color w:val="595959" w:themeColor="text1" w:themeTint="A6"/>
              </w:rPr>
              <w:t>………………………………………………………………………………………..74</w:t>
            </w:r>
          </w:p>
        </w:tc>
      </w:tr>
      <w:tr w:rsidR="005846F6" w:rsidRPr="005846F6" w:rsidTr="005A0570">
        <w:tc>
          <w:tcPr>
            <w:tcW w:w="9350" w:type="dxa"/>
          </w:tcPr>
          <w:p w:rsidR="005846F6" w:rsidRPr="005846F6" w:rsidRDefault="005846F6" w:rsidP="005A0570">
            <w:pPr>
              <w:tabs>
                <w:tab w:val="left" w:pos="9360"/>
              </w:tabs>
              <w:spacing w:line="276" w:lineRule="auto"/>
              <w:ind w:right="-28"/>
              <w:rPr>
                <w:rFonts w:ascii="Helvetica" w:hAnsi="Helvetica" w:cs="Helvetica"/>
                <w:color w:val="595959" w:themeColor="text1" w:themeTint="A6"/>
                <w:sz w:val="24"/>
                <w:szCs w:val="24"/>
              </w:rPr>
            </w:pPr>
          </w:p>
        </w:tc>
      </w:tr>
      <w:tr w:rsidR="005846F6" w:rsidRPr="005846F6" w:rsidTr="005A0570">
        <w:tc>
          <w:tcPr>
            <w:tcW w:w="9350" w:type="dxa"/>
          </w:tcPr>
          <w:p w:rsidR="005846F6" w:rsidRPr="005846F6" w:rsidRDefault="00475E1B" w:rsidP="005A0570">
            <w:pPr>
              <w:tabs>
                <w:tab w:val="left" w:pos="9360"/>
              </w:tabs>
              <w:spacing w:line="276" w:lineRule="auto"/>
              <w:ind w:right="-28"/>
              <w:rPr>
                <w:rFonts w:ascii="Helvetica" w:hAnsi="Helvetica" w:cs="Helvetica"/>
                <w:b/>
                <w:color w:val="595959" w:themeColor="text1" w:themeTint="A6"/>
                <w:sz w:val="24"/>
                <w:szCs w:val="24"/>
              </w:rPr>
            </w:pPr>
            <w:r>
              <w:rPr>
                <w:rFonts w:ascii="Helvetica" w:hAnsi="Helvetica" w:cs="Helvetica"/>
                <w:b/>
                <w:color w:val="595959" w:themeColor="text1" w:themeTint="A6"/>
                <w:sz w:val="24"/>
                <w:szCs w:val="24"/>
              </w:rPr>
              <w:t>Development Policies</w:t>
            </w:r>
          </w:p>
        </w:tc>
      </w:tr>
      <w:tr w:rsidR="005846F6" w:rsidRPr="005846F6" w:rsidTr="005A0570">
        <w:tc>
          <w:tcPr>
            <w:tcW w:w="9350" w:type="dxa"/>
          </w:tcPr>
          <w:p w:rsidR="005846F6" w:rsidRPr="005846F6" w:rsidRDefault="00FA2E83" w:rsidP="001958F9">
            <w:pPr>
              <w:tabs>
                <w:tab w:val="left" w:pos="9360"/>
              </w:tabs>
              <w:spacing w:line="276" w:lineRule="auto"/>
              <w:ind w:right="-118"/>
              <w:rPr>
                <w:rFonts w:ascii="Helvetica" w:hAnsi="Helvetica" w:cs="Helvetica"/>
                <w:color w:val="595959" w:themeColor="text1" w:themeTint="A6"/>
              </w:rPr>
            </w:pPr>
            <w:hyperlink w:anchor="giftacceptancepolicy" w:history="1">
              <w:r w:rsidR="00475E1B" w:rsidRPr="008D65B9">
                <w:rPr>
                  <w:rStyle w:val="Hyperlink"/>
                  <w:rFonts w:cs="Helvetica"/>
                  <w:sz w:val="22"/>
                </w:rPr>
                <w:t>Gift Acceptance Policy</w:t>
              </w:r>
            </w:hyperlink>
            <w:r w:rsidR="008D65B9">
              <w:rPr>
                <w:rFonts w:ascii="Helvetica" w:hAnsi="Helvetica" w:cs="Helvetica"/>
                <w:color w:val="595959" w:themeColor="text1" w:themeTint="A6"/>
              </w:rPr>
              <w:t>………………………………………………………………………………..77</w:t>
            </w:r>
          </w:p>
        </w:tc>
      </w:tr>
      <w:tr w:rsidR="005846F6" w:rsidRPr="005846F6" w:rsidTr="005A0570">
        <w:tc>
          <w:tcPr>
            <w:tcW w:w="9350" w:type="dxa"/>
          </w:tcPr>
          <w:p w:rsidR="005846F6" w:rsidRPr="005846F6" w:rsidRDefault="005846F6" w:rsidP="005A0570">
            <w:pPr>
              <w:tabs>
                <w:tab w:val="left" w:pos="9360"/>
              </w:tabs>
              <w:spacing w:line="276" w:lineRule="auto"/>
              <w:ind w:right="-28"/>
              <w:rPr>
                <w:rFonts w:ascii="Helvetica" w:hAnsi="Helvetica" w:cs="Helvetica"/>
                <w:color w:val="595959" w:themeColor="text1" w:themeTint="A6"/>
              </w:rPr>
            </w:pPr>
          </w:p>
        </w:tc>
      </w:tr>
      <w:tr w:rsidR="005846F6" w:rsidRPr="005846F6" w:rsidTr="005A0570">
        <w:tc>
          <w:tcPr>
            <w:tcW w:w="9350" w:type="dxa"/>
          </w:tcPr>
          <w:p w:rsidR="005846F6" w:rsidRPr="005846F6" w:rsidRDefault="00475E1B" w:rsidP="005A0570">
            <w:pPr>
              <w:tabs>
                <w:tab w:val="left" w:pos="9360"/>
              </w:tabs>
              <w:spacing w:line="276" w:lineRule="auto"/>
              <w:ind w:right="-28"/>
              <w:rPr>
                <w:rFonts w:ascii="Helvetica" w:hAnsi="Helvetica" w:cs="Helvetica"/>
                <w:b/>
                <w:color w:val="595959" w:themeColor="text1" w:themeTint="A6"/>
                <w:sz w:val="24"/>
                <w:szCs w:val="24"/>
              </w:rPr>
            </w:pPr>
            <w:r>
              <w:rPr>
                <w:rFonts w:ascii="Helvetica" w:hAnsi="Helvetica" w:cs="Helvetica"/>
                <w:b/>
                <w:color w:val="595959" w:themeColor="text1" w:themeTint="A6"/>
                <w:sz w:val="24"/>
                <w:szCs w:val="24"/>
              </w:rPr>
              <w:t>Homeowner Services Policies</w:t>
            </w:r>
          </w:p>
        </w:tc>
      </w:tr>
      <w:tr w:rsidR="005846F6" w:rsidRPr="005846F6" w:rsidTr="005A0570">
        <w:tc>
          <w:tcPr>
            <w:tcW w:w="9350" w:type="dxa"/>
          </w:tcPr>
          <w:p w:rsidR="005846F6" w:rsidRPr="005846F6" w:rsidRDefault="00FA2E83" w:rsidP="001958F9">
            <w:pPr>
              <w:tabs>
                <w:tab w:val="left" w:pos="9360"/>
              </w:tabs>
              <w:spacing w:line="276" w:lineRule="auto"/>
              <w:ind w:right="-118"/>
              <w:rPr>
                <w:rFonts w:ascii="Helvetica" w:hAnsi="Helvetica" w:cs="Helvetica"/>
                <w:color w:val="595959" w:themeColor="text1" w:themeTint="A6"/>
              </w:rPr>
            </w:pPr>
            <w:hyperlink w:anchor="familyselectionpolicies" w:history="1">
              <w:r w:rsidR="00475E1B" w:rsidRPr="005C5869">
                <w:rPr>
                  <w:rStyle w:val="Hyperlink"/>
                  <w:rFonts w:cs="Helvetica"/>
                  <w:sz w:val="22"/>
                </w:rPr>
                <w:t>Family Selection Policy</w:t>
              </w:r>
            </w:hyperlink>
            <w:r w:rsidR="005C5869">
              <w:rPr>
                <w:rFonts w:ascii="Helvetica" w:hAnsi="Helvetica" w:cs="Helvetica"/>
                <w:color w:val="595959" w:themeColor="text1" w:themeTint="A6"/>
              </w:rPr>
              <w:t>……………………………………………………………………………….82</w:t>
            </w:r>
          </w:p>
        </w:tc>
      </w:tr>
      <w:tr w:rsidR="005846F6" w:rsidRPr="005846F6" w:rsidTr="005A0570">
        <w:tc>
          <w:tcPr>
            <w:tcW w:w="9350" w:type="dxa"/>
          </w:tcPr>
          <w:p w:rsidR="005846F6" w:rsidRPr="005846F6" w:rsidRDefault="00FA2E83" w:rsidP="001958F9">
            <w:pPr>
              <w:tabs>
                <w:tab w:val="left" w:pos="9360"/>
              </w:tabs>
              <w:spacing w:line="276" w:lineRule="auto"/>
              <w:ind w:right="-118"/>
              <w:rPr>
                <w:rFonts w:ascii="Helvetica" w:hAnsi="Helvetica" w:cs="Helvetica"/>
                <w:color w:val="595959" w:themeColor="text1" w:themeTint="A6"/>
              </w:rPr>
            </w:pPr>
            <w:hyperlink w:anchor="mortgageoriginationandserv" w:history="1">
              <w:r w:rsidR="00475E1B" w:rsidRPr="003263E1">
                <w:rPr>
                  <w:rStyle w:val="Hyperlink"/>
                  <w:rFonts w:cs="Helvetica"/>
                  <w:sz w:val="22"/>
                </w:rPr>
                <w:t>Mortgage Origination and Servicing Policy</w:t>
              </w:r>
            </w:hyperlink>
            <w:r w:rsidR="003263E1">
              <w:rPr>
                <w:rFonts w:ascii="Helvetica" w:hAnsi="Helvetica" w:cs="Helvetica"/>
                <w:color w:val="595959" w:themeColor="text1" w:themeTint="A6"/>
              </w:rPr>
              <w:t>…………………………………………………………93</w:t>
            </w:r>
          </w:p>
        </w:tc>
      </w:tr>
      <w:tr w:rsidR="005846F6" w:rsidRPr="005846F6" w:rsidTr="005A0570">
        <w:tc>
          <w:tcPr>
            <w:tcW w:w="9350" w:type="dxa"/>
          </w:tcPr>
          <w:p w:rsidR="005846F6" w:rsidRPr="005846F6" w:rsidRDefault="00475E1B" w:rsidP="00475E1B">
            <w:pPr>
              <w:tabs>
                <w:tab w:val="left" w:pos="9360"/>
              </w:tabs>
              <w:spacing w:line="276" w:lineRule="auto"/>
              <w:ind w:right="-118"/>
              <w:rPr>
                <w:rFonts w:ascii="Helvetica" w:hAnsi="Helvetica" w:cs="Helvetica"/>
                <w:color w:val="595959" w:themeColor="text1" w:themeTint="A6"/>
              </w:rPr>
            </w:pPr>
            <w:r>
              <w:rPr>
                <w:rFonts w:ascii="Helvetica" w:hAnsi="Helvetica" w:cs="Helvetica"/>
                <w:color w:val="595959" w:themeColor="text1" w:themeTint="A6"/>
              </w:rPr>
              <w:t xml:space="preserve">     </w:t>
            </w:r>
            <w:hyperlink w:anchor="loanoriginatorempleepol" w:history="1">
              <w:r w:rsidRPr="00874A2F">
                <w:rPr>
                  <w:rStyle w:val="Hyperlink"/>
                  <w:rFonts w:cs="Helvetica"/>
                  <w:sz w:val="22"/>
                </w:rPr>
                <w:t>Loan Originator Employees Policy</w:t>
              </w:r>
            </w:hyperlink>
            <w:r w:rsidR="00874A2F">
              <w:rPr>
                <w:rFonts w:ascii="Helvetica" w:hAnsi="Helvetica" w:cs="Helvetica"/>
                <w:color w:val="595959" w:themeColor="text1" w:themeTint="A6"/>
              </w:rPr>
              <w:t>…………………………………………………….…………95</w:t>
            </w:r>
          </w:p>
        </w:tc>
      </w:tr>
      <w:tr w:rsidR="005846F6" w:rsidRPr="005846F6" w:rsidTr="005A0570">
        <w:tc>
          <w:tcPr>
            <w:tcW w:w="9350" w:type="dxa"/>
          </w:tcPr>
          <w:p w:rsidR="005846F6" w:rsidRPr="005846F6" w:rsidRDefault="00475E1B" w:rsidP="001958F9">
            <w:pPr>
              <w:tabs>
                <w:tab w:val="left" w:pos="9360"/>
              </w:tabs>
              <w:spacing w:line="276" w:lineRule="auto"/>
              <w:ind w:right="-118"/>
              <w:rPr>
                <w:rFonts w:ascii="Helvetica" w:hAnsi="Helvetica" w:cs="Helvetica"/>
                <w:color w:val="595959" w:themeColor="text1" w:themeTint="A6"/>
              </w:rPr>
            </w:pPr>
            <w:r>
              <w:rPr>
                <w:rFonts w:ascii="Helvetica" w:hAnsi="Helvetica" w:cs="Helvetica"/>
                <w:color w:val="595959" w:themeColor="text1" w:themeTint="A6"/>
              </w:rPr>
              <w:t xml:space="preserve">     </w:t>
            </w:r>
            <w:hyperlink w:anchor="loanoriginunderwrtpol" w:history="1">
              <w:r w:rsidRPr="00417DA1">
                <w:rPr>
                  <w:rStyle w:val="Hyperlink"/>
                  <w:rFonts w:cs="Helvetica"/>
                  <w:sz w:val="22"/>
                </w:rPr>
                <w:t>Loan Origination and Underwriting Policy</w:t>
              </w:r>
            </w:hyperlink>
            <w:r w:rsidR="00417DA1">
              <w:rPr>
                <w:rFonts w:ascii="Helvetica" w:hAnsi="Helvetica" w:cs="Helvetica"/>
                <w:color w:val="595959" w:themeColor="text1" w:themeTint="A6"/>
              </w:rPr>
              <w:t>……………………………………………………….97</w:t>
            </w:r>
          </w:p>
        </w:tc>
      </w:tr>
      <w:tr w:rsidR="005846F6" w:rsidRPr="005846F6" w:rsidTr="005A0570">
        <w:tc>
          <w:tcPr>
            <w:tcW w:w="9350" w:type="dxa"/>
          </w:tcPr>
          <w:p w:rsidR="005846F6" w:rsidRPr="005846F6" w:rsidRDefault="00475E1B" w:rsidP="001958F9">
            <w:pPr>
              <w:tabs>
                <w:tab w:val="left" w:pos="9360"/>
              </w:tabs>
              <w:spacing w:line="276" w:lineRule="auto"/>
              <w:ind w:right="-118"/>
              <w:rPr>
                <w:rFonts w:ascii="Helvetica" w:hAnsi="Helvetica" w:cs="Helvetica"/>
                <w:color w:val="595959" w:themeColor="text1" w:themeTint="A6"/>
              </w:rPr>
            </w:pPr>
            <w:r>
              <w:rPr>
                <w:rFonts w:ascii="Helvetica" w:hAnsi="Helvetica" w:cs="Helvetica"/>
                <w:color w:val="595959" w:themeColor="text1" w:themeTint="A6"/>
              </w:rPr>
              <w:t xml:space="preserve">     </w:t>
            </w:r>
            <w:hyperlink w:anchor="fileretpolicy" w:history="1">
              <w:r w:rsidRPr="00AC7FA2">
                <w:rPr>
                  <w:rStyle w:val="Hyperlink"/>
                  <w:rFonts w:cs="Helvetica"/>
                  <w:sz w:val="22"/>
                </w:rPr>
                <w:t>File Retention Policy</w:t>
              </w:r>
            </w:hyperlink>
            <w:r w:rsidR="00AC7FA2">
              <w:rPr>
                <w:rFonts w:ascii="Helvetica" w:hAnsi="Helvetica" w:cs="Helvetica"/>
                <w:color w:val="595959" w:themeColor="text1" w:themeTint="A6"/>
              </w:rPr>
              <w:t>……………………………………………………………………………….99</w:t>
            </w:r>
          </w:p>
        </w:tc>
      </w:tr>
      <w:tr w:rsidR="005846F6" w:rsidRPr="005846F6" w:rsidTr="005A0570">
        <w:tc>
          <w:tcPr>
            <w:tcW w:w="9350" w:type="dxa"/>
          </w:tcPr>
          <w:p w:rsidR="005846F6" w:rsidRPr="005846F6" w:rsidRDefault="00475E1B" w:rsidP="00A81F3E">
            <w:pPr>
              <w:tabs>
                <w:tab w:val="left" w:pos="9360"/>
              </w:tabs>
              <w:spacing w:line="276" w:lineRule="auto"/>
              <w:ind w:right="-118"/>
              <w:rPr>
                <w:rFonts w:ascii="Helvetica" w:hAnsi="Helvetica" w:cs="Helvetica"/>
                <w:color w:val="595959" w:themeColor="text1" w:themeTint="A6"/>
              </w:rPr>
            </w:pPr>
            <w:r>
              <w:rPr>
                <w:rFonts w:ascii="Helvetica" w:hAnsi="Helvetica" w:cs="Helvetica"/>
                <w:color w:val="595959" w:themeColor="text1" w:themeTint="A6"/>
              </w:rPr>
              <w:t xml:space="preserve">     </w:t>
            </w:r>
            <w:hyperlink w:anchor="mortgageservicingpol" w:history="1">
              <w:r w:rsidRPr="00042B7D">
                <w:rPr>
                  <w:rStyle w:val="Hyperlink"/>
                  <w:rFonts w:cs="Helvetica"/>
                  <w:sz w:val="22"/>
                </w:rPr>
                <w:t>Mortgage Servicing Policy</w:t>
              </w:r>
            </w:hyperlink>
            <w:r w:rsidR="00042B7D">
              <w:rPr>
                <w:rFonts w:ascii="Helvetica" w:hAnsi="Helvetica" w:cs="Helvetica"/>
                <w:color w:val="595959" w:themeColor="text1" w:themeTint="A6"/>
              </w:rPr>
              <w:t>……………………………………………………………………....100</w:t>
            </w:r>
          </w:p>
        </w:tc>
      </w:tr>
      <w:tr w:rsidR="005846F6" w:rsidRPr="005846F6" w:rsidTr="005A0570">
        <w:tc>
          <w:tcPr>
            <w:tcW w:w="9350" w:type="dxa"/>
          </w:tcPr>
          <w:p w:rsidR="005846F6" w:rsidRPr="005846F6" w:rsidRDefault="00475E1B" w:rsidP="001958F9">
            <w:pPr>
              <w:tabs>
                <w:tab w:val="left" w:pos="9360"/>
              </w:tabs>
              <w:spacing w:line="276" w:lineRule="auto"/>
              <w:ind w:right="-118"/>
              <w:rPr>
                <w:rFonts w:ascii="Helvetica" w:hAnsi="Helvetica" w:cs="Helvetica"/>
                <w:color w:val="595959" w:themeColor="text1" w:themeTint="A6"/>
              </w:rPr>
            </w:pPr>
            <w:r>
              <w:rPr>
                <w:rFonts w:ascii="Helvetica" w:hAnsi="Helvetica" w:cs="Helvetica"/>
                <w:color w:val="595959" w:themeColor="text1" w:themeTint="A6"/>
              </w:rPr>
              <w:t xml:space="preserve">     </w:t>
            </w:r>
            <w:hyperlink w:anchor="escrowacctsadminpol" w:history="1">
              <w:r w:rsidRPr="00604133">
                <w:rPr>
                  <w:rStyle w:val="Hyperlink"/>
                  <w:rFonts w:cs="Helvetica"/>
                  <w:sz w:val="22"/>
                </w:rPr>
                <w:t>Escrow Accounts Administration Policy</w:t>
              </w:r>
            </w:hyperlink>
            <w:r w:rsidR="00604133">
              <w:rPr>
                <w:rFonts w:ascii="Helvetica" w:hAnsi="Helvetica" w:cs="Helvetica"/>
                <w:color w:val="595959" w:themeColor="text1" w:themeTint="A6"/>
              </w:rPr>
              <w:t>……………………………………………………</w:t>
            </w:r>
            <w:r w:rsidR="00772D22">
              <w:rPr>
                <w:rFonts w:ascii="Helvetica" w:hAnsi="Helvetica" w:cs="Helvetica"/>
                <w:color w:val="595959" w:themeColor="text1" w:themeTint="A6"/>
              </w:rPr>
              <w:t>.....</w:t>
            </w:r>
            <w:r w:rsidR="00604133">
              <w:rPr>
                <w:rFonts w:ascii="Helvetica" w:hAnsi="Helvetica" w:cs="Helvetica"/>
                <w:color w:val="595959" w:themeColor="text1" w:themeTint="A6"/>
              </w:rPr>
              <w:t>104</w:t>
            </w:r>
          </w:p>
        </w:tc>
      </w:tr>
      <w:tr w:rsidR="005846F6" w:rsidRPr="005846F6" w:rsidTr="005A0570">
        <w:tc>
          <w:tcPr>
            <w:tcW w:w="9350" w:type="dxa"/>
          </w:tcPr>
          <w:p w:rsidR="005846F6" w:rsidRPr="005846F6" w:rsidRDefault="00475E1B" w:rsidP="001958F9">
            <w:pPr>
              <w:tabs>
                <w:tab w:val="left" w:pos="9360"/>
              </w:tabs>
              <w:spacing w:line="276" w:lineRule="auto"/>
              <w:ind w:right="-118"/>
              <w:rPr>
                <w:rFonts w:ascii="Helvetica" w:hAnsi="Helvetica" w:cs="Helvetica"/>
                <w:color w:val="595959" w:themeColor="text1" w:themeTint="A6"/>
              </w:rPr>
            </w:pPr>
            <w:r>
              <w:rPr>
                <w:rFonts w:ascii="Helvetica" w:hAnsi="Helvetica" w:cs="Helvetica"/>
                <w:color w:val="595959" w:themeColor="text1" w:themeTint="A6"/>
              </w:rPr>
              <w:t xml:space="preserve">     </w:t>
            </w:r>
            <w:hyperlink w:anchor="annualmortauditpol" w:history="1">
              <w:r w:rsidRPr="00FE75DC">
                <w:rPr>
                  <w:rStyle w:val="Hyperlink"/>
                  <w:rFonts w:cs="Helvetica"/>
                  <w:sz w:val="22"/>
                </w:rPr>
                <w:t>Annual Mortgage Audit Policy</w:t>
              </w:r>
            </w:hyperlink>
            <w:r w:rsidR="00FE75DC">
              <w:rPr>
                <w:rFonts w:ascii="Helvetica" w:hAnsi="Helvetica" w:cs="Helvetica"/>
                <w:color w:val="595959" w:themeColor="text1" w:themeTint="A6"/>
              </w:rPr>
              <w:t>…………………………………………………………………..105</w:t>
            </w:r>
          </w:p>
        </w:tc>
      </w:tr>
      <w:tr w:rsidR="005846F6" w:rsidRPr="005846F6" w:rsidTr="005A0570">
        <w:tc>
          <w:tcPr>
            <w:tcW w:w="9350" w:type="dxa"/>
          </w:tcPr>
          <w:p w:rsidR="005846F6" w:rsidRPr="005846F6" w:rsidRDefault="00475E1B" w:rsidP="00A81F3E">
            <w:pPr>
              <w:tabs>
                <w:tab w:val="left" w:pos="9360"/>
              </w:tabs>
              <w:spacing w:line="276" w:lineRule="auto"/>
              <w:ind w:right="-118"/>
              <w:rPr>
                <w:rFonts w:ascii="Helvetica" w:hAnsi="Helvetica" w:cs="Helvetica"/>
                <w:color w:val="595959" w:themeColor="text1" w:themeTint="A6"/>
              </w:rPr>
            </w:pPr>
            <w:r>
              <w:rPr>
                <w:rFonts w:ascii="Helvetica" w:hAnsi="Helvetica" w:cs="Helvetica"/>
                <w:color w:val="595959" w:themeColor="text1" w:themeTint="A6"/>
              </w:rPr>
              <w:t xml:space="preserve">     </w:t>
            </w:r>
            <w:hyperlink w:anchor="delinqmgtpol" w:history="1">
              <w:r w:rsidRPr="00FB119B">
                <w:rPr>
                  <w:rStyle w:val="Hyperlink"/>
                  <w:rFonts w:cs="Helvetica"/>
                  <w:sz w:val="22"/>
                </w:rPr>
                <w:t>Delinquency Policy</w:t>
              </w:r>
            </w:hyperlink>
            <w:r w:rsidR="00FB119B">
              <w:rPr>
                <w:rFonts w:ascii="Helvetica" w:hAnsi="Helvetica" w:cs="Helvetica"/>
                <w:color w:val="595959" w:themeColor="text1" w:themeTint="A6"/>
              </w:rPr>
              <w:t>……………………………………………………………………………….106</w:t>
            </w:r>
          </w:p>
        </w:tc>
      </w:tr>
      <w:tr w:rsidR="005846F6" w:rsidRPr="005846F6" w:rsidTr="005A0570">
        <w:tc>
          <w:tcPr>
            <w:tcW w:w="9350" w:type="dxa"/>
          </w:tcPr>
          <w:p w:rsidR="005846F6" w:rsidRPr="005846F6" w:rsidRDefault="00FA2E83" w:rsidP="005A0570">
            <w:pPr>
              <w:tabs>
                <w:tab w:val="left" w:pos="9360"/>
              </w:tabs>
              <w:spacing w:line="276" w:lineRule="auto"/>
              <w:ind w:right="-118"/>
              <w:rPr>
                <w:rFonts w:ascii="Helvetica" w:hAnsi="Helvetica" w:cs="Helvetica"/>
                <w:color w:val="595959" w:themeColor="text1" w:themeTint="A6"/>
              </w:rPr>
            </w:pPr>
            <w:hyperlink w:anchor="privpol" w:history="1">
              <w:r w:rsidR="00475E1B" w:rsidRPr="0024673D">
                <w:rPr>
                  <w:rStyle w:val="Hyperlink"/>
                  <w:rFonts w:cs="Helvetica"/>
                  <w:sz w:val="22"/>
                </w:rPr>
                <w:t>Privacy Policy</w:t>
              </w:r>
            </w:hyperlink>
            <w:r w:rsidR="0024673D">
              <w:rPr>
                <w:rFonts w:ascii="Helvetica" w:hAnsi="Helvetica" w:cs="Helvetica"/>
                <w:color w:val="595959" w:themeColor="text1" w:themeTint="A6"/>
              </w:rPr>
              <w:t>………………………………………………………………………………………...113</w:t>
            </w:r>
          </w:p>
        </w:tc>
      </w:tr>
      <w:tr w:rsidR="005846F6" w:rsidRPr="005846F6" w:rsidTr="005A0570">
        <w:tc>
          <w:tcPr>
            <w:tcW w:w="9350" w:type="dxa"/>
          </w:tcPr>
          <w:p w:rsidR="005846F6" w:rsidRPr="005846F6" w:rsidRDefault="00FA2E83" w:rsidP="005A0570">
            <w:pPr>
              <w:tabs>
                <w:tab w:val="left" w:pos="9360"/>
              </w:tabs>
              <w:spacing w:line="276" w:lineRule="auto"/>
              <w:ind w:right="-118"/>
              <w:jc w:val="both"/>
              <w:rPr>
                <w:rFonts w:ascii="Helvetica" w:hAnsi="Helvetica" w:cs="Helvetica"/>
                <w:color w:val="595959" w:themeColor="text1" w:themeTint="A6"/>
              </w:rPr>
            </w:pPr>
            <w:hyperlink w:anchor="rightrpchsrdequitypol" w:history="1">
              <w:r w:rsidR="00475E1B" w:rsidRPr="00146A8F">
                <w:rPr>
                  <w:rStyle w:val="Hyperlink"/>
                  <w:rFonts w:cs="Helvetica"/>
                  <w:sz w:val="22"/>
                </w:rPr>
                <w:t>Right of Repurchase and Shared Appreciation</w:t>
              </w:r>
            </w:hyperlink>
            <w:r w:rsidR="00146A8F">
              <w:rPr>
                <w:rFonts w:ascii="Helvetica" w:hAnsi="Helvetica" w:cs="Helvetica"/>
                <w:color w:val="595959" w:themeColor="text1" w:themeTint="A6"/>
              </w:rPr>
              <w:t>…………………………………………………..115</w:t>
            </w:r>
          </w:p>
        </w:tc>
      </w:tr>
      <w:tr w:rsidR="00A81F3E" w:rsidRPr="00475E1B" w:rsidTr="005A0570">
        <w:tc>
          <w:tcPr>
            <w:tcW w:w="9350" w:type="dxa"/>
          </w:tcPr>
          <w:p w:rsidR="00A81F3E" w:rsidRPr="000F63CC" w:rsidRDefault="00FA2E83" w:rsidP="005A0570">
            <w:pPr>
              <w:tabs>
                <w:tab w:val="left" w:pos="9360"/>
              </w:tabs>
              <w:spacing w:line="276" w:lineRule="auto"/>
              <w:ind w:right="-118"/>
              <w:jc w:val="both"/>
              <w:rPr>
                <w:rFonts w:ascii="Helvetica" w:hAnsi="Helvetica" w:cs="Helvetica"/>
                <w:color w:val="0070C0"/>
              </w:rPr>
            </w:pPr>
            <w:hyperlink w:anchor="sweatequitypol" w:history="1">
              <w:r w:rsidR="00475E1B" w:rsidRPr="000F63CC">
                <w:rPr>
                  <w:rStyle w:val="Hyperlink"/>
                  <w:rFonts w:cs="Helvetica"/>
                  <w:sz w:val="22"/>
                </w:rPr>
                <w:t>Sweat Equity</w:t>
              </w:r>
            </w:hyperlink>
            <w:r w:rsidR="005402A2" w:rsidRPr="000C4393">
              <w:rPr>
                <w:rFonts w:ascii="Helvetica" w:hAnsi="Helvetica" w:cs="Helvetica"/>
                <w:color w:val="595959" w:themeColor="text1" w:themeTint="A6"/>
              </w:rPr>
              <w:t>………………………………………………………………………………………….119</w:t>
            </w:r>
          </w:p>
        </w:tc>
      </w:tr>
    </w:tbl>
    <w:p w:rsidR="00520A38" w:rsidRDefault="00520A38" w:rsidP="00F51F77">
      <w:pPr>
        <w:tabs>
          <w:tab w:val="left" w:pos="9360"/>
        </w:tabs>
        <w:spacing w:line="276" w:lineRule="auto"/>
        <w:jc w:val="both"/>
        <w:rPr>
          <w:rFonts w:ascii="Helvetica" w:hAnsi="Helvetica" w:cs="Helvetica"/>
          <w:color w:val="595959" w:themeColor="text1" w:themeTint="A6"/>
          <w:sz w:val="24"/>
          <w:szCs w:val="24"/>
        </w:rPr>
      </w:pPr>
    </w:p>
    <w:p w:rsidR="00826D9A" w:rsidRDefault="00826D9A" w:rsidP="00826D9A">
      <w:pPr>
        <w:widowControl/>
        <w:rPr>
          <w:rFonts w:ascii="Helvetica" w:hAnsi="Helvetica" w:cs="Helvetica"/>
          <w:color w:val="595959" w:themeColor="text1" w:themeTint="A6"/>
          <w:sz w:val="24"/>
          <w:szCs w:val="24"/>
        </w:rPr>
      </w:pPr>
    </w:p>
    <w:p w:rsidR="00B57F02" w:rsidRDefault="00B57F02" w:rsidP="00826D9A">
      <w:pPr>
        <w:widowControl/>
        <w:rPr>
          <w:rFonts w:ascii="Helvetica" w:hAnsi="Helvetica" w:cs="Helvetica"/>
          <w:color w:val="595959" w:themeColor="text1" w:themeTint="A6"/>
          <w:sz w:val="24"/>
          <w:szCs w:val="24"/>
        </w:rPr>
      </w:pPr>
    </w:p>
    <w:p w:rsidR="00B57F02" w:rsidRDefault="00B57F02" w:rsidP="00826D9A">
      <w:pPr>
        <w:widowControl/>
        <w:rPr>
          <w:rFonts w:ascii="Helvetica" w:hAnsi="Helvetica" w:cs="Helvetica"/>
          <w:color w:val="595959" w:themeColor="text1" w:themeTint="A6"/>
          <w:sz w:val="24"/>
          <w:szCs w:val="24"/>
        </w:rPr>
      </w:pPr>
    </w:p>
    <w:p w:rsidR="00B57F02" w:rsidRDefault="00B57F02" w:rsidP="00826D9A">
      <w:pPr>
        <w:widowControl/>
        <w:rPr>
          <w:rFonts w:ascii="Helvetica" w:hAnsi="Helvetica" w:cs="Helvetica"/>
          <w:color w:val="595959" w:themeColor="text1" w:themeTint="A6"/>
          <w:sz w:val="24"/>
          <w:szCs w:val="24"/>
        </w:rPr>
      </w:pPr>
    </w:p>
    <w:p w:rsidR="00B57F02" w:rsidRDefault="00B57F02" w:rsidP="00826D9A">
      <w:pPr>
        <w:widowControl/>
        <w:rPr>
          <w:rFonts w:ascii="Helvetica" w:hAnsi="Helvetica" w:cs="Helvetica"/>
          <w:color w:val="595959" w:themeColor="text1" w:themeTint="A6"/>
          <w:sz w:val="24"/>
          <w:szCs w:val="24"/>
        </w:rPr>
      </w:pPr>
    </w:p>
    <w:p w:rsidR="00B57F02" w:rsidRDefault="00B57F02" w:rsidP="00826D9A">
      <w:pPr>
        <w:widowControl/>
        <w:rPr>
          <w:rFonts w:ascii="Helvetica" w:hAnsi="Helvetica" w:cs="Helvetica"/>
          <w:color w:val="595959" w:themeColor="text1" w:themeTint="A6"/>
          <w:sz w:val="24"/>
          <w:szCs w:val="24"/>
        </w:rPr>
      </w:pPr>
    </w:p>
    <w:p w:rsidR="00B57F02" w:rsidRPr="0011377E" w:rsidRDefault="00B57F02" w:rsidP="00826D9A">
      <w:pPr>
        <w:widowControl/>
        <w:rPr>
          <w:rFonts w:eastAsia="Times New Roman" w:cs="Times New Roman"/>
          <w:b/>
          <w:bCs/>
          <w:sz w:val="32"/>
          <w:szCs w:val="32"/>
        </w:rPr>
        <w:sectPr w:rsidR="00B57F02" w:rsidRPr="0011377E" w:rsidSect="00826D9A">
          <w:headerReference w:type="even" r:id="rId56"/>
          <w:headerReference w:type="default" r:id="rId57"/>
          <w:pgSz w:w="12240" w:h="15840" w:code="1"/>
          <w:pgMar w:top="1166" w:right="1440" w:bottom="1440" w:left="1440" w:header="720" w:footer="432" w:gutter="0"/>
          <w:cols w:space="720"/>
          <w:docGrid w:linePitch="360"/>
        </w:sectPr>
      </w:pPr>
    </w:p>
    <w:p w:rsidR="00826D9A" w:rsidRPr="007F290D" w:rsidRDefault="00826D9A" w:rsidP="007F290D">
      <w:pPr>
        <w:pStyle w:val="Heading2"/>
      </w:pPr>
      <w:bookmarkStart w:id="16" w:name="_Anti-Discrimination_Policy"/>
      <w:bookmarkStart w:id="17" w:name="antidiscriminationpolicy"/>
      <w:bookmarkEnd w:id="16"/>
      <w:r w:rsidRPr="007F290D">
        <w:t>Anti-Discrimination Policy</w:t>
      </w:r>
    </w:p>
    <w:bookmarkEnd w:id="17"/>
    <w:p w:rsidR="00826D9A" w:rsidRPr="00FE79A5" w:rsidRDefault="00826D9A" w:rsidP="00FE79A5">
      <w:pPr>
        <w:widowControl/>
        <w:spacing w:line="276" w:lineRule="auto"/>
        <w:rPr>
          <w:rFonts w:ascii="Helvetica" w:eastAsia="Times New Roman" w:hAnsi="Helvetica" w:cs="Helvetica"/>
          <w:b/>
        </w:rPr>
      </w:pPr>
      <w:r w:rsidRPr="00FE79A5">
        <w:rPr>
          <w:rFonts w:ascii="Helvetica" w:eastAsia="Times New Roman" w:hAnsi="Helvetica" w:cs="Helvetica"/>
          <w:b/>
        </w:rPr>
        <w:t>Board member non-discrimination policy</w:t>
      </w:r>
    </w:p>
    <w:p w:rsidR="00826D9A" w:rsidRPr="00FE79A5" w:rsidRDefault="00826D9A" w:rsidP="00FE79A5">
      <w:pPr>
        <w:widowControl/>
        <w:spacing w:line="276" w:lineRule="auto"/>
        <w:rPr>
          <w:rFonts w:ascii="Helvetica" w:eastAsia="Times New Roman" w:hAnsi="Helvetica" w:cs="Helvetica"/>
        </w:rPr>
      </w:pPr>
      <w:r w:rsidRPr="00FE79A5">
        <w:rPr>
          <w:rFonts w:ascii="Helvetica" w:eastAsia="Times New Roman" w:hAnsi="Helvetica" w:cs="Helvetica"/>
        </w:rPr>
        <w:t>Pikes Peak Habitat for Humanity is firmly committed to a policy of equal opportunity in recrui</w:t>
      </w:r>
      <w:r w:rsidR="00CD350B">
        <w:rPr>
          <w:rFonts w:ascii="Helvetica" w:eastAsia="Times New Roman" w:hAnsi="Helvetica" w:cs="Helvetica"/>
        </w:rPr>
        <w:t xml:space="preserve">tment of </w:t>
      </w:r>
      <w:r w:rsidRPr="00FE79A5">
        <w:rPr>
          <w:rFonts w:ascii="Helvetica" w:eastAsia="Times New Roman" w:hAnsi="Helvetica" w:cs="Helvetica"/>
        </w:rPr>
        <w:t>board members based on merit, qualifications, and competence.  Except in cases where required or permitted by law, board membership decision and practices shall not be influenced or affected by virtue of an applicant’s race, color, sex, sexual orientation, national origin, age, religion, handicap, or any other characteristic protected by law.  In addition, it is Habitat’s policy to provide an environment that is free of unlawful harassment of any kind, including that which is sexual, age-related, racial, religious, or ethnic.</w:t>
      </w:r>
    </w:p>
    <w:p w:rsidR="00826D9A" w:rsidRPr="00FE79A5" w:rsidRDefault="00826D9A" w:rsidP="00FE79A5">
      <w:pPr>
        <w:widowControl/>
        <w:spacing w:line="276" w:lineRule="auto"/>
        <w:rPr>
          <w:rFonts w:ascii="Helvetica" w:eastAsia="Times New Roman" w:hAnsi="Helvetica" w:cs="Helvetica"/>
        </w:rPr>
      </w:pPr>
    </w:p>
    <w:p w:rsidR="00826D9A" w:rsidRPr="00FE79A5" w:rsidRDefault="00826D9A" w:rsidP="00FE79A5">
      <w:pPr>
        <w:widowControl/>
        <w:spacing w:line="276" w:lineRule="auto"/>
        <w:rPr>
          <w:rFonts w:ascii="Helvetica" w:eastAsia="Times New Roman" w:hAnsi="Helvetica" w:cs="Helvetica"/>
          <w:b/>
        </w:rPr>
      </w:pPr>
      <w:r w:rsidRPr="00FE79A5">
        <w:rPr>
          <w:rFonts w:ascii="Helvetica" w:eastAsia="Times New Roman" w:hAnsi="Helvetica" w:cs="Helvetica"/>
          <w:b/>
        </w:rPr>
        <w:t>Fair employment practices - Equal Employment Opportunity</w:t>
      </w:r>
    </w:p>
    <w:p w:rsidR="00826D9A" w:rsidRPr="00FE79A5" w:rsidRDefault="00826D9A" w:rsidP="00FE79A5">
      <w:pPr>
        <w:widowControl/>
        <w:spacing w:line="276" w:lineRule="auto"/>
        <w:rPr>
          <w:rFonts w:ascii="Helvetica" w:eastAsia="Times New Roman" w:hAnsi="Helvetica" w:cs="Helvetica"/>
        </w:rPr>
      </w:pPr>
      <w:r w:rsidRPr="00FE79A5">
        <w:rPr>
          <w:rFonts w:ascii="Helvetica" w:eastAsia="Times New Roman" w:hAnsi="Helvetica" w:cs="Helvetica"/>
        </w:rPr>
        <w:t>The supporting organization is firmly committed to a policy of equal employment opportunity (EEO) in recruitment, hiring, training, and promotion of a person based on merit, qualifications, and competence. Except in cases where required or permitted by law, employment decision and practices shall not be influenced or affected by virtue of an applicant’s race, color, sex, sexual orientation, national origin, age, religion, handicap, or any other characteristic protected by law. In addition, it is Habitat’s policy to provide an environment that is free of unlawful harassment of any kind, including that which is sexual, age – related, racial, religious, or ethnic.</w:t>
      </w:r>
    </w:p>
    <w:p w:rsidR="00826D9A" w:rsidRPr="00FE79A5" w:rsidRDefault="00826D9A" w:rsidP="00FE79A5">
      <w:pPr>
        <w:widowControl/>
        <w:spacing w:line="276" w:lineRule="auto"/>
        <w:rPr>
          <w:rFonts w:ascii="Helvetica" w:eastAsia="Times New Roman" w:hAnsi="Helvetica" w:cs="Helvetica"/>
        </w:rPr>
      </w:pPr>
    </w:p>
    <w:p w:rsidR="00826D9A" w:rsidRPr="00FE79A5" w:rsidRDefault="00826D9A" w:rsidP="00FE79A5">
      <w:pPr>
        <w:widowControl/>
        <w:spacing w:line="276" w:lineRule="auto"/>
        <w:rPr>
          <w:rFonts w:ascii="Helvetica" w:eastAsia="Times New Roman" w:hAnsi="Helvetica" w:cs="Helvetica"/>
          <w:b/>
        </w:rPr>
      </w:pPr>
      <w:r w:rsidRPr="00FE79A5">
        <w:rPr>
          <w:rFonts w:ascii="Helvetica" w:eastAsia="Times New Roman" w:hAnsi="Helvetica" w:cs="Helvetica"/>
          <w:b/>
        </w:rPr>
        <w:t>Unlawful Harassment and Discrimination</w:t>
      </w:r>
    </w:p>
    <w:p w:rsidR="00826D9A" w:rsidRPr="00FE79A5" w:rsidRDefault="00826D9A" w:rsidP="00FE79A5">
      <w:pPr>
        <w:widowControl/>
        <w:spacing w:line="276" w:lineRule="auto"/>
        <w:rPr>
          <w:rFonts w:ascii="Helvetica" w:eastAsia="Times New Roman" w:hAnsi="Helvetica" w:cs="Helvetica"/>
        </w:rPr>
      </w:pPr>
      <w:r w:rsidRPr="00FE79A5">
        <w:rPr>
          <w:rFonts w:ascii="Helvetica" w:eastAsia="Times New Roman" w:hAnsi="Helvetica" w:cs="Helvetica"/>
        </w:rPr>
        <w:t>Habitat is firmly committed to providing a positive work environment that is free of discrimination and bias.  It is, therefore, the responsibility of each employee to maintain such an environment.  Habitat, therefore, prohibits any actions or conduct which may discriminate against or harass other employees.  Any such conduct may result in disciplinary action, including immediate discharge.</w:t>
      </w:r>
    </w:p>
    <w:p w:rsidR="00826D9A" w:rsidRPr="00FE79A5" w:rsidRDefault="00826D9A" w:rsidP="00FE79A5">
      <w:pPr>
        <w:widowControl/>
        <w:spacing w:line="276" w:lineRule="auto"/>
        <w:rPr>
          <w:rFonts w:ascii="Helvetica" w:eastAsia="Times New Roman" w:hAnsi="Helvetica" w:cs="Helvetica"/>
        </w:rPr>
      </w:pPr>
    </w:p>
    <w:p w:rsidR="00826D9A" w:rsidRPr="00FE79A5" w:rsidRDefault="00826D9A" w:rsidP="00FE79A5">
      <w:pPr>
        <w:widowControl/>
        <w:spacing w:line="276" w:lineRule="auto"/>
        <w:rPr>
          <w:rFonts w:ascii="Helvetica" w:eastAsia="Times New Roman" w:hAnsi="Helvetica" w:cs="Helvetica"/>
        </w:rPr>
      </w:pPr>
      <w:r w:rsidRPr="00FE79A5">
        <w:rPr>
          <w:rFonts w:ascii="Helvetica" w:eastAsia="Times New Roman" w:hAnsi="Helvetica" w:cs="Helvetica"/>
        </w:rPr>
        <w:t>Habitat does not tolerate any actions, words, jokes, or comments based on an individual’s sex, sexual orientation, race, ethnic background, age, religion, physical condition, or other legally protected characteristic.  No conduct or action, whether overt or subtle, which creates an offensive or hostile work environment is prohibited.  Such actions or words are forms of discrimination which violate Title VII of the Civil Rights Act of 1964 and Habitat’s policy.  Comment or actions, therefore, which demean or are hurtful to people of certain sex, race, age religion, or national origin, are prohibited.</w:t>
      </w:r>
    </w:p>
    <w:p w:rsidR="00826D9A" w:rsidRPr="00FE79A5" w:rsidRDefault="00826D9A" w:rsidP="00FE79A5">
      <w:pPr>
        <w:widowControl/>
        <w:spacing w:line="276" w:lineRule="auto"/>
        <w:rPr>
          <w:rFonts w:ascii="Helvetica" w:eastAsia="Times New Roman" w:hAnsi="Helvetica" w:cs="Helvetica"/>
        </w:rPr>
      </w:pPr>
    </w:p>
    <w:p w:rsidR="00826D9A" w:rsidRPr="00FE79A5" w:rsidRDefault="00826D9A" w:rsidP="00FE79A5">
      <w:pPr>
        <w:widowControl/>
        <w:tabs>
          <w:tab w:val="left" w:pos="5460"/>
        </w:tabs>
        <w:spacing w:line="276" w:lineRule="auto"/>
        <w:rPr>
          <w:rFonts w:ascii="Helvetica" w:eastAsia="Times New Roman" w:hAnsi="Helvetica" w:cs="Helvetica"/>
          <w:b/>
        </w:rPr>
      </w:pPr>
      <w:r w:rsidRPr="00FE79A5">
        <w:rPr>
          <w:rFonts w:ascii="Helvetica" w:eastAsia="Times New Roman" w:hAnsi="Helvetica" w:cs="Helvetica"/>
          <w:b/>
        </w:rPr>
        <w:t>Anti-discrimination of homeowners or volunteers</w:t>
      </w:r>
      <w:r w:rsidRPr="00FE79A5">
        <w:rPr>
          <w:rFonts w:ascii="Helvetica" w:eastAsia="Times New Roman" w:hAnsi="Helvetica" w:cs="Helvetica"/>
          <w:b/>
        </w:rPr>
        <w:tab/>
      </w:r>
    </w:p>
    <w:p w:rsidR="00826D9A" w:rsidRPr="00FE79A5" w:rsidRDefault="00826D9A" w:rsidP="00FE79A5">
      <w:pPr>
        <w:widowControl/>
        <w:spacing w:line="276" w:lineRule="auto"/>
        <w:rPr>
          <w:rFonts w:ascii="Helvetica" w:eastAsia="Times New Roman" w:hAnsi="Helvetica" w:cs="Helvetica"/>
        </w:rPr>
      </w:pPr>
      <w:r w:rsidRPr="00FE79A5">
        <w:rPr>
          <w:rFonts w:ascii="Helvetica" w:eastAsia="Times New Roman" w:hAnsi="Helvetica" w:cs="Helvetica"/>
        </w:rPr>
        <w:t>Habitat for Humanity does not discriminate in any form in regards to race, color, sex, sexual orientation, national origin, age, religion, disability, socio-economical background, or any other characteristic protected by law. Habitat also complies in all respects to the Fair Housing Act and Child Labor Law.</w:t>
      </w:r>
    </w:p>
    <w:p w:rsidR="00826D9A" w:rsidRDefault="00826D9A" w:rsidP="00826D9A">
      <w:pPr>
        <w:widowControl/>
        <w:rPr>
          <w:rFonts w:ascii="Helvetica" w:eastAsia="Times New Roman" w:hAnsi="Helvetica" w:cs="Helvetica"/>
        </w:rPr>
      </w:pPr>
    </w:p>
    <w:p w:rsidR="00FE79A5" w:rsidRPr="00FE79A5" w:rsidRDefault="00FE79A5" w:rsidP="00826D9A">
      <w:pPr>
        <w:widowControl/>
        <w:rPr>
          <w:rFonts w:ascii="Helvetica" w:eastAsia="Times New Roman" w:hAnsi="Helvetica" w:cs="Helvetica"/>
        </w:rPr>
      </w:pPr>
    </w:p>
    <w:p w:rsidR="00826D9A" w:rsidRDefault="00826D9A" w:rsidP="00826D9A">
      <w:pPr>
        <w:widowControl/>
        <w:rPr>
          <w:rFonts w:ascii="Helvetica" w:eastAsia="Times New Roman" w:hAnsi="Helvetica" w:cs="Helvetica"/>
        </w:rPr>
      </w:pPr>
    </w:p>
    <w:p w:rsidR="007F290D" w:rsidRPr="00FE79A5" w:rsidRDefault="007F290D" w:rsidP="00826D9A">
      <w:pPr>
        <w:widowControl/>
        <w:rPr>
          <w:rFonts w:ascii="Helvetica" w:eastAsia="Times New Roman" w:hAnsi="Helvetica" w:cs="Helvetica"/>
        </w:rPr>
      </w:pPr>
    </w:p>
    <w:p w:rsidR="009F21A5" w:rsidRPr="007F290D" w:rsidRDefault="00826D9A" w:rsidP="00C53F6F">
      <w:pPr>
        <w:pStyle w:val="Heading2"/>
      </w:pPr>
      <w:bookmarkStart w:id="18" w:name="_Criminal_Background_Check"/>
      <w:bookmarkStart w:id="19" w:name="criminalbackgrdsexoffpolicy"/>
      <w:bookmarkEnd w:id="18"/>
      <w:r w:rsidRPr="0011377E">
        <w:t>Criminal</w:t>
      </w:r>
      <w:r w:rsidRPr="0011377E">
        <w:rPr>
          <w:spacing w:val="-11"/>
        </w:rPr>
        <w:t xml:space="preserve"> </w:t>
      </w:r>
      <w:r w:rsidRPr="0011377E">
        <w:t>Background</w:t>
      </w:r>
      <w:r w:rsidRPr="0011377E">
        <w:rPr>
          <w:spacing w:val="-12"/>
        </w:rPr>
        <w:t xml:space="preserve"> </w:t>
      </w:r>
      <w:r w:rsidRPr="0011377E">
        <w:t>Check</w:t>
      </w:r>
      <w:r w:rsidRPr="0011377E">
        <w:rPr>
          <w:spacing w:val="-12"/>
        </w:rPr>
        <w:t xml:space="preserve"> </w:t>
      </w:r>
      <w:r w:rsidRPr="0011377E">
        <w:t>and</w:t>
      </w:r>
      <w:r w:rsidRPr="0011377E">
        <w:rPr>
          <w:spacing w:val="-12"/>
        </w:rPr>
        <w:t xml:space="preserve"> </w:t>
      </w:r>
      <w:r w:rsidRPr="0011377E">
        <w:t>Sex</w:t>
      </w:r>
      <w:r w:rsidRPr="0011377E">
        <w:rPr>
          <w:spacing w:val="-13"/>
        </w:rPr>
        <w:t xml:space="preserve"> </w:t>
      </w:r>
      <w:r w:rsidRPr="0011377E">
        <w:t>Offender</w:t>
      </w:r>
      <w:r w:rsidRPr="0011377E">
        <w:rPr>
          <w:spacing w:val="-10"/>
        </w:rPr>
        <w:t xml:space="preserve"> </w:t>
      </w:r>
      <w:r w:rsidRPr="0011377E">
        <w:t>Policy</w:t>
      </w:r>
    </w:p>
    <w:bookmarkEnd w:id="19"/>
    <w:p w:rsidR="00826D9A" w:rsidRPr="00FE79A5" w:rsidRDefault="00826D9A" w:rsidP="004E5668">
      <w:pPr>
        <w:widowControl/>
        <w:tabs>
          <w:tab w:val="left" w:pos="460"/>
        </w:tabs>
        <w:spacing w:after="120" w:line="276" w:lineRule="auto"/>
        <w:ind w:right="230"/>
        <w:rPr>
          <w:rFonts w:ascii="Helvetica" w:eastAsia="Times New Roman" w:hAnsi="Helvetica" w:cs="Helvetica"/>
        </w:rPr>
      </w:pPr>
      <w:r w:rsidRPr="00FE79A5">
        <w:rPr>
          <w:rFonts w:ascii="Helvetica" w:eastAsia="Times New Roman" w:hAnsi="Helvetica" w:cs="Helvetica"/>
          <w:b/>
          <w:spacing w:val="-1"/>
        </w:rPr>
        <w:t>Purpose:</w:t>
      </w:r>
      <w:r w:rsidRPr="00FE79A5">
        <w:rPr>
          <w:rFonts w:ascii="Helvetica" w:eastAsia="Times New Roman" w:hAnsi="Helvetica" w:cs="Helvetica"/>
          <w:b/>
          <w:spacing w:val="1"/>
        </w:rPr>
        <w:t xml:space="preserve"> </w:t>
      </w:r>
      <w:r w:rsidRPr="00FE79A5">
        <w:rPr>
          <w:rFonts w:ascii="Helvetica" w:eastAsia="Times New Roman" w:hAnsi="Helvetica" w:cs="Helvetica"/>
          <w:spacing w:val="-1"/>
        </w:rPr>
        <w:t>As</w:t>
      </w:r>
      <w:r w:rsidRPr="00FE79A5">
        <w:rPr>
          <w:rFonts w:ascii="Helvetica" w:eastAsia="Times New Roman" w:hAnsi="Helvetica" w:cs="Helvetica"/>
        </w:rPr>
        <w:t xml:space="preserve"> a</w:t>
      </w:r>
      <w:r w:rsidRPr="00FE79A5">
        <w:rPr>
          <w:rFonts w:ascii="Helvetica" w:eastAsia="Times New Roman" w:hAnsi="Helvetica" w:cs="Helvetica"/>
          <w:spacing w:val="-1"/>
        </w:rPr>
        <w:t xml:space="preserve"> ministry,</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Pikes</w:t>
      </w:r>
      <w:r w:rsidRPr="00FE79A5">
        <w:rPr>
          <w:rFonts w:ascii="Helvetica" w:eastAsia="Times New Roman" w:hAnsi="Helvetica" w:cs="Helvetica"/>
        </w:rPr>
        <w:t xml:space="preserve"> </w:t>
      </w:r>
      <w:r w:rsidRPr="00FE79A5">
        <w:rPr>
          <w:rFonts w:ascii="Helvetica" w:eastAsia="Times New Roman" w:hAnsi="Helvetica" w:cs="Helvetica"/>
          <w:spacing w:val="-1"/>
        </w:rPr>
        <w:t>Peak</w:t>
      </w:r>
      <w:r w:rsidRPr="00FE79A5">
        <w:rPr>
          <w:rFonts w:ascii="Helvetica" w:eastAsia="Times New Roman" w:hAnsi="Helvetica" w:cs="Helvetica"/>
        </w:rPr>
        <w:t xml:space="preserve"> </w:t>
      </w:r>
      <w:r w:rsidRPr="00FE79A5">
        <w:rPr>
          <w:rFonts w:ascii="Helvetica" w:eastAsia="Times New Roman" w:hAnsi="Helvetica" w:cs="Helvetica"/>
          <w:spacing w:val="-1"/>
        </w:rPr>
        <w:t>Habitat</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for </w:t>
      </w:r>
      <w:r w:rsidRPr="00FE79A5">
        <w:rPr>
          <w:rFonts w:ascii="Helvetica" w:eastAsia="Times New Roman" w:hAnsi="Helvetica" w:cs="Helvetica"/>
        </w:rPr>
        <w:t>Humanity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(PPHFH) values</w:t>
      </w:r>
      <w:r w:rsidRPr="00FE79A5">
        <w:rPr>
          <w:rFonts w:ascii="Helvetica" w:eastAsia="Times New Roman" w:hAnsi="Helvetica" w:cs="Helvetica"/>
          <w:spacing w:val="2"/>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rPr>
        <w:t>safety</w:t>
      </w:r>
      <w:r w:rsidRPr="00FE79A5">
        <w:rPr>
          <w:rFonts w:ascii="Helvetica" w:eastAsia="Times New Roman" w:hAnsi="Helvetica" w:cs="Helvetica"/>
          <w:spacing w:val="-5"/>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004E5668">
        <w:rPr>
          <w:rFonts w:ascii="Helvetica" w:eastAsia="Times New Roman" w:hAnsi="Helvetica" w:cs="Helvetica"/>
          <w:spacing w:val="-1"/>
        </w:rPr>
        <w:t xml:space="preserve">children, </w:t>
      </w:r>
      <w:r w:rsidRPr="00FE79A5">
        <w:rPr>
          <w:rFonts w:ascii="Helvetica" w:eastAsia="Times New Roman" w:hAnsi="Helvetica" w:cs="Helvetica"/>
        </w:rPr>
        <w:t>our</w:t>
      </w:r>
      <w:r w:rsidRPr="00FE79A5">
        <w:rPr>
          <w:rFonts w:ascii="Helvetica" w:eastAsia="Times New Roman" w:hAnsi="Helvetica" w:cs="Helvetica"/>
          <w:spacing w:val="-1"/>
        </w:rPr>
        <w:t xml:space="preserve"> employees,</w:t>
      </w:r>
      <w:r w:rsidRPr="00FE79A5">
        <w:rPr>
          <w:rFonts w:ascii="Helvetica" w:eastAsia="Times New Roman" w:hAnsi="Helvetica" w:cs="Helvetica"/>
        </w:rPr>
        <w:t xml:space="preserve"> volunteers </w:t>
      </w:r>
      <w:r w:rsidRPr="00FE79A5">
        <w:rPr>
          <w:rFonts w:ascii="Helvetica" w:eastAsia="Times New Roman" w:hAnsi="Helvetica" w:cs="Helvetica"/>
          <w:spacing w:val="-1"/>
        </w:rPr>
        <w:t>and</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families</w:t>
      </w:r>
      <w:r w:rsidRPr="00FE79A5">
        <w:rPr>
          <w:rFonts w:ascii="Helvetica" w:eastAsia="Times New Roman" w:hAnsi="Helvetica" w:cs="Helvetica"/>
        </w:rPr>
        <w:t xml:space="preserve"> </w:t>
      </w:r>
      <w:r w:rsidRPr="00FE79A5">
        <w:rPr>
          <w:rFonts w:ascii="Helvetica" w:eastAsia="Times New Roman" w:hAnsi="Helvetica" w:cs="Helvetica"/>
          <w:spacing w:val="-1"/>
        </w:rPr>
        <w:t>that</w:t>
      </w:r>
      <w:r w:rsidRPr="00FE79A5">
        <w:rPr>
          <w:rFonts w:ascii="Helvetica" w:eastAsia="Times New Roman" w:hAnsi="Helvetica" w:cs="Helvetica"/>
        </w:rPr>
        <w:t xml:space="preserve"> </w:t>
      </w:r>
      <w:r w:rsidRPr="00FE79A5">
        <w:rPr>
          <w:rFonts w:ascii="Helvetica" w:eastAsia="Times New Roman" w:hAnsi="Helvetica" w:cs="Helvetica"/>
          <w:spacing w:val="-1"/>
        </w:rPr>
        <w:t>we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serve.</w:t>
      </w:r>
      <w:r w:rsidRPr="00FE79A5">
        <w:rPr>
          <w:rFonts w:ascii="Helvetica" w:eastAsia="Times New Roman" w:hAnsi="Helvetica" w:cs="Helvetica"/>
        </w:rPr>
        <w:t xml:space="preserve"> We</w:t>
      </w:r>
      <w:r w:rsidRPr="00FE79A5">
        <w:rPr>
          <w:rFonts w:ascii="Helvetica" w:eastAsia="Times New Roman" w:hAnsi="Helvetica" w:cs="Helvetica"/>
          <w:spacing w:val="-1"/>
        </w:rPr>
        <w:t xml:space="preserve"> want</w:t>
      </w:r>
      <w:r w:rsidRPr="00FE79A5">
        <w:rPr>
          <w:rFonts w:ascii="Helvetica" w:eastAsia="Times New Roman" w:hAnsi="Helvetica" w:cs="Helvetica"/>
        </w:rPr>
        <w:t xml:space="preserve"> to take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prudent </w:t>
      </w:r>
      <w:r w:rsidRPr="00FE79A5">
        <w:rPr>
          <w:rFonts w:ascii="Helvetica" w:eastAsia="Times New Roman" w:hAnsi="Helvetica" w:cs="Helvetica"/>
          <w:spacing w:val="-1"/>
        </w:rPr>
        <w:t>measures</w:t>
      </w:r>
      <w:r w:rsidRPr="00FE79A5">
        <w:rPr>
          <w:rFonts w:ascii="Helvetica" w:eastAsia="Times New Roman" w:hAnsi="Helvetica" w:cs="Helvetica"/>
        </w:rPr>
        <w:t xml:space="preserve"> to</w:t>
      </w:r>
      <w:r w:rsidR="004E5668">
        <w:rPr>
          <w:rFonts w:ascii="Helvetica" w:eastAsia="Times New Roman" w:hAnsi="Helvetica" w:cs="Helvetica"/>
        </w:rPr>
        <w:t xml:space="preserve"> p</w:t>
      </w:r>
      <w:r w:rsidRPr="00FE79A5">
        <w:rPr>
          <w:rFonts w:ascii="Helvetica" w:eastAsia="Times New Roman" w:hAnsi="Helvetica" w:cs="Helvetica"/>
          <w:spacing w:val="-1"/>
        </w:rPr>
        <w:t>rotect</w:t>
      </w:r>
      <w:r w:rsidRPr="00FE79A5">
        <w:rPr>
          <w:rFonts w:ascii="Helvetica" w:eastAsia="Times New Roman" w:hAnsi="Helvetica" w:cs="Helvetica"/>
        </w:rPr>
        <w:t xml:space="preserve"> our</w:t>
      </w:r>
      <w:r w:rsidRPr="00FE79A5">
        <w:rPr>
          <w:rFonts w:ascii="Helvetica" w:eastAsia="Times New Roman" w:hAnsi="Helvetica" w:cs="Helvetica"/>
          <w:spacing w:val="-1"/>
        </w:rPr>
        <w:t xml:space="preserve"> human</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material</w:t>
      </w:r>
      <w:r w:rsidRPr="00FE79A5">
        <w:rPr>
          <w:rFonts w:ascii="Helvetica" w:eastAsia="Times New Roman" w:hAnsi="Helvetica" w:cs="Helvetica"/>
        </w:rPr>
        <w:t xml:space="preserve"> </w:t>
      </w:r>
      <w:r w:rsidRPr="00FE79A5">
        <w:rPr>
          <w:rFonts w:ascii="Helvetica" w:eastAsia="Times New Roman" w:hAnsi="Helvetica" w:cs="Helvetica"/>
          <w:spacing w:val="-1"/>
        </w:rPr>
        <w:t>resources.</w:t>
      </w:r>
      <w:r w:rsidRPr="00FE79A5">
        <w:rPr>
          <w:rFonts w:ascii="Helvetica" w:eastAsia="Times New Roman" w:hAnsi="Helvetica" w:cs="Helvetica"/>
          <w:spacing w:val="2"/>
        </w:rPr>
        <w:t xml:space="preserve"> </w:t>
      </w:r>
      <w:r w:rsidRPr="00FE79A5">
        <w:rPr>
          <w:rFonts w:ascii="Helvetica" w:eastAsia="Times New Roman" w:hAnsi="Helvetica" w:cs="Helvetica"/>
          <w:spacing w:val="-2"/>
        </w:rPr>
        <w:t>In</w:t>
      </w:r>
      <w:r w:rsidRPr="00FE79A5">
        <w:rPr>
          <w:rFonts w:ascii="Helvetica" w:eastAsia="Times New Roman" w:hAnsi="Helvetica" w:cs="Helvetica"/>
        </w:rPr>
        <w:t xml:space="preserve"> addition, </w:t>
      </w:r>
      <w:r w:rsidRPr="00FE79A5">
        <w:rPr>
          <w:rFonts w:ascii="Helvetica" w:eastAsia="Times New Roman" w:hAnsi="Helvetica" w:cs="Helvetica"/>
          <w:spacing w:val="-1"/>
        </w:rPr>
        <w:t>and</w:t>
      </w:r>
      <w:r w:rsidRPr="00FE79A5">
        <w:rPr>
          <w:rFonts w:ascii="Helvetica" w:eastAsia="Times New Roman" w:hAnsi="Helvetica" w:cs="Helvetica"/>
        </w:rPr>
        <w:t xml:space="preserve"> in </w:t>
      </w:r>
      <w:r w:rsidRPr="00FE79A5">
        <w:rPr>
          <w:rFonts w:ascii="Helvetica" w:eastAsia="Times New Roman" w:hAnsi="Helvetica" w:cs="Helvetica"/>
          <w:spacing w:val="-1"/>
        </w:rPr>
        <w:t xml:space="preserve">compliance </w:t>
      </w:r>
      <w:r w:rsidRPr="00FE79A5">
        <w:rPr>
          <w:rFonts w:ascii="Helvetica" w:eastAsia="Times New Roman" w:hAnsi="Helvetica" w:cs="Helvetica"/>
        </w:rPr>
        <w:t>with our</w:t>
      </w:r>
      <w:r w:rsidRPr="00FE79A5">
        <w:rPr>
          <w:rFonts w:ascii="Helvetica" w:eastAsia="Times New Roman" w:hAnsi="Helvetica" w:cs="Helvetica"/>
          <w:spacing w:val="-1"/>
        </w:rPr>
        <w:t xml:space="preserve"> Family</w:t>
      </w:r>
      <w:r w:rsidRPr="00FE79A5">
        <w:rPr>
          <w:rFonts w:ascii="Helvetica" w:eastAsia="Times New Roman" w:hAnsi="Helvetica" w:cs="Helvetica"/>
          <w:spacing w:val="-5"/>
        </w:rPr>
        <w:t xml:space="preserve"> </w:t>
      </w:r>
      <w:r w:rsidR="004E5668">
        <w:rPr>
          <w:rFonts w:ascii="Helvetica" w:eastAsia="Times New Roman" w:hAnsi="Helvetica" w:cs="Helvetica"/>
          <w:spacing w:val="-1"/>
        </w:rPr>
        <w:t>Selection P</w:t>
      </w:r>
      <w:r w:rsidRPr="00FE79A5">
        <w:rPr>
          <w:rFonts w:ascii="Helvetica" w:eastAsia="Times New Roman" w:hAnsi="Helvetica" w:cs="Helvetica"/>
          <w:spacing w:val="-1"/>
        </w:rPr>
        <w:t>olicies</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Procedures,</w:t>
      </w:r>
      <w:r w:rsidRPr="00FE79A5">
        <w:rPr>
          <w:rFonts w:ascii="Helvetica" w:eastAsia="Times New Roman" w:hAnsi="Helvetica" w:cs="Helvetica"/>
          <w:spacing w:val="2"/>
        </w:rPr>
        <w:t xml:space="preserve"> </w:t>
      </w:r>
      <w:r w:rsidRPr="00FE79A5">
        <w:rPr>
          <w:rFonts w:ascii="Helvetica" w:eastAsia="Times New Roman" w:hAnsi="Helvetica" w:cs="Helvetica"/>
        </w:rPr>
        <w:t xml:space="preserve">this </w:t>
      </w:r>
      <w:r w:rsidRPr="00FE79A5">
        <w:rPr>
          <w:rFonts w:ascii="Helvetica" w:eastAsia="Times New Roman" w:hAnsi="Helvetica" w:cs="Helvetica"/>
          <w:spacing w:val="-1"/>
        </w:rPr>
        <w:t>Criminal</w:t>
      </w:r>
      <w:r w:rsidRPr="00FE79A5">
        <w:rPr>
          <w:rFonts w:ascii="Helvetica" w:eastAsia="Times New Roman" w:hAnsi="Helvetica" w:cs="Helvetica"/>
        </w:rPr>
        <w:t xml:space="preserve"> </w:t>
      </w:r>
      <w:r w:rsidRPr="00FE79A5">
        <w:rPr>
          <w:rFonts w:ascii="Helvetica" w:eastAsia="Times New Roman" w:hAnsi="Helvetica" w:cs="Helvetica"/>
          <w:spacing w:val="-1"/>
        </w:rPr>
        <w:t>Background</w:t>
      </w:r>
      <w:r w:rsidRPr="00FE79A5">
        <w:rPr>
          <w:rFonts w:ascii="Helvetica" w:eastAsia="Times New Roman" w:hAnsi="Helvetica" w:cs="Helvetica"/>
        </w:rPr>
        <w:t xml:space="preserve"> </w:t>
      </w:r>
      <w:r w:rsidRPr="00FE79A5">
        <w:rPr>
          <w:rFonts w:ascii="Helvetica" w:eastAsia="Times New Roman" w:hAnsi="Helvetica" w:cs="Helvetica"/>
          <w:spacing w:val="-1"/>
        </w:rPr>
        <w:t>Check</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Offender </w:t>
      </w:r>
      <w:r w:rsidRPr="00FE79A5">
        <w:rPr>
          <w:rFonts w:ascii="Helvetica" w:eastAsia="Times New Roman" w:hAnsi="Helvetica" w:cs="Helvetica"/>
        </w:rPr>
        <w:t>Policy</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will</w:t>
      </w:r>
      <w:r w:rsidRPr="00FE79A5">
        <w:rPr>
          <w:rFonts w:ascii="Helvetica" w:eastAsia="Times New Roman" w:hAnsi="Helvetica" w:cs="Helvetica"/>
        </w:rPr>
        <w:t xml:space="preserve"> </w:t>
      </w:r>
      <w:r w:rsidRPr="00FE79A5">
        <w:rPr>
          <w:rFonts w:ascii="Helvetica" w:eastAsia="Times New Roman" w:hAnsi="Helvetica" w:cs="Helvetica"/>
          <w:spacing w:val="-1"/>
        </w:rPr>
        <w:t>help</w:t>
      </w:r>
      <w:r w:rsidRPr="00FE79A5">
        <w:rPr>
          <w:rFonts w:ascii="Helvetica" w:eastAsia="Times New Roman" w:hAnsi="Helvetica" w:cs="Helvetica"/>
        </w:rPr>
        <w:t xml:space="preserve"> us to</w:t>
      </w:r>
      <w:r w:rsidR="004E5668">
        <w:rPr>
          <w:rFonts w:ascii="Helvetica" w:eastAsia="Times New Roman" w:hAnsi="Helvetica" w:cs="Helvetica"/>
        </w:rPr>
        <w:t xml:space="preserve"> e</w:t>
      </w:r>
      <w:r w:rsidRPr="00FE79A5">
        <w:rPr>
          <w:rFonts w:ascii="Helvetica" w:eastAsia="Times New Roman" w:hAnsi="Helvetica" w:cs="Helvetica"/>
          <w:spacing w:val="-1"/>
        </w:rPr>
        <w:t>nsure that</w:t>
      </w:r>
      <w:r w:rsidRPr="00FE79A5">
        <w:rPr>
          <w:rFonts w:ascii="Helvetica" w:eastAsia="Times New Roman" w:hAnsi="Helvetica" w:cs="Helvetica"/>
        </w:rPr>
        <w:t xml:space="preserve"> </w:t>
      </w:r>
      <w:r w:rsidRPr="00FE79A5">
        <w:rPr>
          <w:rFonts w:ascii="Helvetica" w:eastAsia="Times New Roman" w:hAnsi="Helvetica" w:cs="Helvetica"/>
          <w:spacing w:val="-1"/>
        </w:rPr>
        <w:t>potential</w:t>
      </w:r>
      <w:r w:rsidRPr="00FE79A5">
        <w:rPr>
          <w:rFonts w:ascii="Helvetica" w:eastAsia="Times New Roman" w:hAnsi="Helvetica" w:cs="Helvetica"/>
        </w:rPr>
        <w:t xml:space="preserve"> </w:t>
      </w:r>
      <w:r w:rsidRPr="00FE79A5">
        <w:rPr>
          <w:rFonts w:ascii="Helvetica" w:eastAsia="Times New Roman" w:hAnsi="Helvetica" w:cs="Helvetica"/>
          <w:spacing w:val="-1"/>
        </w:rPr>
        <w:t>partner families</w:t>
      </w:r>
      <w:r w:rsidRPr="00FE79A5">
        <w:rPr>
          <w:rFonts w:ascii="Helvetica" w:eastAsia="Times New Roman" w:hAnsi="Helvetica" w:cs="Helvetica"/>
        </w:rPr>
        <w:t xml:space="preserve"> are</w:t>
      </w:r>
      <w:r w:rsidRPr="00FE79A5">
        <w:rPr>
          <w:rFonts w:ascii="Helvetica" w:eastAsia="Times New Roman" w:hAnsi="Helvetica" w:cs="Helvetica"/>
          <w:spacing w:val="-1"/>
        </w:rPr>
        <w:t xml:space="preserve"> able </w:t>
      </w:r>
      <w:r w:rsidRPr="00FE79A5">
        <w:rPr>
          <w:rFonts w:ascii="Helvetica" w:eastAsia="Times New Roman" w:hAnsi="Helvetica" w:cs="Helvetica"/>
        </w:rPr>
        <w:t>to meet the</w:t>
      </w:r>
      <w:r w:rsidRPr="00FE79A5">
        <w:rPr>
          <w:rFonts w:ascii="Helvetica" w:eastAsia="Times New Roman" w:hAnsi="Helvetica" w:cs="Helvetica"/>
          <w:spacing w:val="-1"/>
        </w:rPr>
        <w:t xml:space="preserve"> </w:t>
      </w:r>
      <w:r w:rsidRPr="00FE79A5">
        <w:rPr>
          <w:rFonts w:ascii="Helvetica" w:eastAsia="Times New Roman" w:hAnsi="Helvetica" w:cs="Helvetica"/>
        </w:rPr>
        <w:t>three</w:t>
      </w:r>
      <w:r w:rsidRPr="00FE79A5">
        <w:rPr>
          <w:rFonts w:ascii="Helvetica" w:eastAsia="Times New Roman" w:hAnsi="Helvetica" w:cs="Helvetica"/>
          <w:spacing w:val="-1"/>
        </w:rPr>
        <w:t xml:space="preserve"> basic </w:t>
      </w:r>
      <w:r w:rsidRPr="00FE79A5">
        <w:rPr>
          <w:rFonts w:ascii="Helvetica" w:eastAsia="Times New Roman" w:hAnsi="Helvetica" w:cs="Helvetica"/>
        </w:rPr>
        <w:t>criteria</w:t>
      </w:r>
      <w:r w:rsidRPr="00FE79A5">
        <w:rPr>
          <w:rFonts w:ascii="Helvetica" w:eastAsia="Times New Roman" w:hAnsi="Helvetica" w:cs="Helvetica"/>
          <w:spacing w:val="-1"/>
        </w:rPr>
        <w:t xml:space="preserve"> for</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Family</w:t>
      </w:r>
      <w:r w:rsidRPr="00FE79A5">
        <w:rPr>
          <w:rFonts w:ascii="Helvetica" w:eastAsia="Times New Roman" w:hAnsi="Helvetica" w:cs="Helvetica"/>
          <w:spacing w:val="-5"/>
        </w:rPr>
        <w:t xml:space="preserve"> </w:t>
      </w:r>
      <w:r w:rsidR="004E5668">
        <w:rPr>
          <w:rFonts w:ascii="Helvetica" w:eastAsia="Times New Roman" w:hAnsi="Helvetica" w:cs="Helvetica"/>
          <w:spacing w:val="-1"/>
        </w:rPr>
        <w:t xml:space="preserve">Selection: </w:t>
      </w:r>
      <w:r w:rsidRPr="00FE79A5">
        <w:rPr>
          <w:rFonts w:ascii="Helvetica" w:eastAsia="Times New Roman" w:hAnsi="Helvetica" w:cs="Helvetica"/>
          <w:spacing w:val="-1"/>
        </w:rPr>
        <w:t>Need</w:t>
      </w:r>
      <w:r w:rsidRPr="00FE79A5">
        <w:rPr>
          <w:rFonts w:ascii="Helvetica" w:eastAsia="Times New Roman" w:hAnsi="Helvetica" w:cs="Helvetica"/>
        </w:rPr>
        <w:t xml:space="preserve"> for</w:t>
      </w:r>
      <w:r w:rsidRPr="00FE79A5">
        <w:rPr>
          <w:rFonts w:ascii="Helvetica" w:eastAsia="Times New Roman" w:hAnsi="Helvetica" w:cs="Helvetica"/>
          <w:spacing w:val="-1"/>
        </w:rPr>
        <w:t xml:space="preserve"> Housing,</w:t>
      </w:r>
      <w:r w:rsidRPr="00FE79A5">
        <w:rPr>
          <w:rFonts w:ascii="Helvetica" w:eastAsia="Times New Roman" w:hAnsi="Helvetica" w:cs="Helvetica"/>
        </w:rPr>
        <w:t xml:space="preserve"> </w:t>
      </w:r>
      <w:r w:rsidRPr="00FE79A5">
        <w:rPr>
          <w:rFonts w:ascii="Helvetica" w:eastAsia="Times New Roman" w:hAnsi="Helvetica" w:cs="Helvetica"/>
          <w:spacing w:val="-1"/>
        </w:rPr>
        <w:t>Ability</w:t>
      </w:r>
      <w:r w:rsidRPr="00FE79A5">
        <w:rPr>
          <w:rFonts w:ascii="Helvetica" w:eastAsia="Times New Roman" w:hAnsi="Helvetica" w:cs="Helvetica"/>
          <w:spacing w:val="-3"/>
        </w:rPr>
        <w:t xml:space="preserve"> </w:t>
      </w:r>
      <w:r w:rsidRPr="00FE79A5">
        <w:rPr>
          <w:rFonts w:ascii="Helvetica" w:eastAsia="Times New Roman" w:hAnsi="Helvetica" w:cs="Helvetica"/>
        </w:rPr>
        <w:t xml:space="preserve">to </w:t>
      </w:r>
      <w:r w:rsidRPr="00FE79A5">
        <w:rPr>
          <w:rFonts w:ascii="Helvetica" w:eastAsia="Times New Roman" w:hAnsi="Helvetica" w:cs="Helvetica"/>
          <w:spacing w:val="-1"/>
        </w:rPr>
        <w:t>Pay,</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Willingness</w:t>
      </w:r>
      <w:r w:rsidRPr="00FE79A5">
        <w:rPr>
          <w:rFonts w:ascii="Helvetica" w:eastAsia="Times New Roman" w:hAnsi="Helvetica" w:cs="Helvetica"/>
        </w:rPr>
        <w:t xml:space="preserve"> to </w:t>
      </w:r>
      <w:r w:rsidRPr="00FE79A5">
        <w:rPr>
          <w:rFonts w:ascii="Helvetica" w:eastAsia="Times New Roman" w:hAnsi="Helvetica" w:cs="Helvetica"/>
          <w:spacing w:val="-1"/>
        </w:rPr>
        <w:t>Partner.</w:t>
      </w:r>
    </w:p>
    <w:p w:rsidR="00826D9A" w:rsidRPr="00FE79A5" w:rsidRDefault="00826D9A" w:rsidP="004E5668">
      <w:pPr>
        <w:widowControl/>
        <w:tabs>
          <w:tab w:val="left" w:pos="460"/>
        </w:tabs>
        <w:spacing w:after="120" w:line="276" w:lineRule="auto"/>
        <w:ind w:right="173"/>
        <w:rPr>
          <w:rFonts w:ascii="Helvetica" w:eastAsia="Times New Roman" w:hAnsi="Helvetica" w:cs="Helvetica"/>
        </w:rPr>
      </w:pPr>
      <w:r w:rsidRPr="00FE79A5">
        <w:rPr>
          <w:rFonts w:ascii="Helvetica" w:eastAsia="Times New Roman" w:hAnsi="Helvetica" w:cs="Helvetica"/>
          <w:b/>
          <w:spacing w:val="-1"/>
        </w:rPr>
        <w:t xml:space="preserve">Policy: </w:t>
      </w:r>
      <w:r w:rsidRPr="00FE79A5">
        <w:rPr>
          <w:rFonts w:ascii="Helvetica" w:eastAsia="Times New Roman" w:hAnsi="Helvetica" w:cs="Helvetica"/>
          <w:spacing w:val="-1"/>
        </w:rPr>
        <w:t>PPHFH requires</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that</w:t>
      </w:r>
      <w:r w:rsidRPr="00FE79A5">
        <w:rPr>
          <w:rFonts w:ascii="Helvetica" w:eastAsia="Times New Roman" w:hAnsi="Helvetica" w:cs="Helvetica"/>
        </w:rPr>
        <w:t xml:space="preserve"> </w:t>
      </w:r>
      <w:r w:rsidRPr="00FE79A5">
        <w:rPr>
          <w:rFonts w:ascii="Helvetica" w:eastAsia="Times New Roman" w:hAnsi="Helvetica" w:cs="Helvetica"/>
          <w:spacing w:val="-1"/>
        </w:rPr>
        <w:t>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offender </w:t>
      </w:r>
      <w:r w:rsidRPr="00FE79A5">
        <w:rPr>
          <w:rFonts w:ascii="Helvetica" w:eastAsia="Times New Roman" w:hAnsi="Helvetica" w:cs="Helvetica"/>
        </w:rPr>
        <w:t>registry</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criminal</w:t>
      </w:r>
      <w:r w:rsidRPr="00FE79A5">
        <w:rPr>
          <w:rFonts w:ascii="Helvetica" w:eastAsia="Times New Roman" w:hAnsi="Helvetica" w:cs="Helvetica"/>
        </w:rPr>
        <w:t xml:space="preserve"> background </w:t>
      </w:r>
      <w:r w:rsidRPr="00FE79A5">
        <w:rPr>
          <w:rFonts w:ascii="Helvetica" w:eastAsia="Times New Roman" w:hAnsi="Helvetica" w:cs="Helvetica"/>
          <w:spacing w:val="-1"/>
        </w:rPr>
        <w:t>checks</w:t>
      </w:r>
      <w:r w:rsidRPr="00FE79A5">
        <w:rPr>
          <w:rFonts w:ascii="Helvetica" w:eastAsia="Times New Roman" w:hAnsi="Helvetica" w:cs="Helvetica"/>
        </w:rPr>
        <w:t xml:space="preserve"> be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conducted</w:t>
      </w:r>
      <w:r w:rsidRPr="00FE79A5">
        <w:rPr>
          <w:rFonts w:ascii="Helvetica" w:eastAsia="Times New Roman" w:hAnsi="Helvetica" w:cs="Helvetica"/>
          <w:spacing w:val="2"/>
        </w:rPr>
        <w:t xml:space="preserve"> </w:t>
      </w:r>
      <w:r w:rsidRPr="00FE79A5">
        <w:rPr>
          <w:rFonts w:ascii="Helvetica" w:eastAsia="Times New Roman" w:hAnsi="Helvetica" w:cs="Helvetica"/>
        </w:rPr>
        <w:t>for</w:t>
      </w:r>
      <w:r w:rsidR="005E5673">
        <w:rPr>
          <w:rFonts w:ascii="Helvetica" w:eastAsia="Times New Roman" w:hAnsi="Helvetica" w:cs="Helvetica"/>
          <w:spacing w:val="81"/>
        </w:rPr>
        <w:t xml:space="preserve"> </w:t>
      </w:r>
      <w:r w:rsidRPr="00FE79A5">
        <w:rPr>
          <w:rFonts w:ascii="Helvetica" w:eastAsia="Times New Roman" w:hAnsi="Helvetica" w:cs="Helvetica"/>
          <w:spacing w:val="-1"/>
        </w:rPr>
        <w:t>all</w:t>
      </w:r>
      <w:r w:rsidRPr="00FE79A5">
        <w:rPr>
          <w:rFonts w:ascii="Helvetica" w:eastAsia="Times New Roman" w:hAnsi="Helvetica" w:cs="Helvetica"/>
        </w:rPr>
        <w:t xml:space="preserve"> </w:t>
      </w:r>
      <w:r w:rsidRPr="00FE79A5">
        <w:rPr>
          <w:rFonts w:ascii="Helvetica" w:eastAsia="Times New Roman" w:hAnsi="Helvetica" w:cs="Helvetica"/>
          <w:spacing w:val="-1"/>
        </w:rPr>
        <w:t>potential</w:t>
      </w:r>
      <w:r w:rsidRPr="00FE79A5">
        <w:rPr>
          <w:rFonts w:ascii="Helvetica" w:eastAsia="Times New Roman" w:hAnsi="Helvetica" w:cs="Helvetica"/>
        </w:rPr>
        <w:t xml:space="preserve"> </w:t>
      </w:r>
      <w:r w:rsidRPr="00FE79A5">
        <w:rPr>
          <w:rFonts w:ascii="Helvetica" w:eastAsia="Times New Roman" w:hAnsi="Helvetica" w:cs="Helvetica"/>
          <w:spacing w:val="-1"/>
        </w:rPr>
        <w:t>partner families,</w:t>
      </w:r>
      <w:r w:rsidRPr="00FE79A5">
        <w:rPr>
          <w:rFonts w:ascii="Helvetica" w:eastAsia="Times New Roman" w:hAnsi="Helvetica" w:cs="Helvetica"/>
        </w:rPr>
        <w:t xml:space="preserve"> </w:t>
      </w:r>
      <w:r w:rsidRPr="00FE79A5">
        <w:rPr>
          <w:rFonts w:ascii="Helvetica" w:eastAsia="Times New Roman" w:hAnsi="Helvetica" w:cs="Helvetica"/>
          <w:spacing w:val="-1"/>
        </w:rPr>
        <w:t>board</w:t>
      </w:r>
      <w:r w:rsidRPr="00FE79A5">
        <w:rPr>
          <w:rFonts w:ascii="Helvetica" w:eastAsia="Times New Roman" w:hAnsi="Helvetica" w:cs="Helvetica"/>
        </w:rPr>
        <w:t xml:space="preserve"> </w:t>
      </w:r>
      <w:r w:rsidRPr="00FE79A5">
        <w:rPr>
          <w:rFonts w:ascii="Helvetica" w:eastAsia="Times New Roman" w:hAnsi="Helvetica" w:cs="Helvetica"/>
          <w:spacing w:val="-1"/>
        </w:rPr>
        <w:t>members</w:t>
      </w:r>
      <w:r w:rsidR="004E5668">
        <w:rPr>
          <w:rFonts w:ascii="Helvetica" w:eastAsia="Times New Roman" w:hAnsi="Helvetica" w:cs="Helvetica"/>
          <w:spacing w:val="-1"/>
        </w:rPr>
        <w:t>,</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employees</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key</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volunteers</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(including</w:t>
      </w:r>
      <w:r w:rsidRPr="00FE79A5">
        <w:rPr>
          <w:rFonts w:ascii="Helvetica" w:eastAsia="Times New Roman" w:hAnsi="Helvetica" w:cs="Helvetica"/>
          <w:spacing w:val="-3"/>
        </w:rPr>
        <w:t xml:space="preserve"> </w:t>
      </w:r>
      <w:r w:rsidR="004E5668">
        <w:rPr>
          <w:rFonts w:ascii="Helvetica" w:eastAsia="Times New Roman" w:hAnsi="Helvetica" w:cs="Helvetica"/>
        </w:rPr>
        <w:t>but not l</w:t>
      </w:r>
      <w:r w:rsidRPr="00FE79A5">
        <w:rPr>
          <w:rFonts w:ascii="Helvetica" w:eastAsia="Times New Roman" w:hAnsi="Helvetica" w:cs="Helvetica"/>
          <w:spacing w:val="-1"/>
        </w:rPr>
        <w:t>imited</w:t>
      </w:r>
      <w:r w:rsidRPr="00FE79A5">
        <w:rPr>
          <w:rFonts w:ascii="Helvetica" w:eastAsia="Times New Roman" w:hAnsi="Helvetica" w:cs="Helvetica"/>
        </w:rPr>
        <w:t xml:space="preserve"> to </w:t>
      </w:r>
      <w:r w:rsidRPr="00FE79A5">
        <w:rPr>
          <w:rFonts w:ascii="Helvetica" w:eastAsia="Times New Roman" w:hAnsi="Helvetica" w:cs="Helvetica"/>
          <w:spacing w:val="-1"/>
        </w:rPr>
        <w:t>volunteers</w:t>
      </w:r>
      <w:r w:rsidRPr="00FE79A5">
        <w:rPr>
          <w:rFonts w:ascii="Helvetica" w:eastAsia="Times New Roman" w:hAnsi="Helvetica" w:cs="Helvetica"/>
        </w:rPr>
        <w:t xml:space="preserve"> </w:t>
      </w:r>
      <w:r w:rsidRPr="00FE79A5">
        <w:rPr>
          <w:rFonts w:ascii="Helvetica" w:eastAsia="Times New Roman" w:hAnsi="Helvetica" w:cs="Helvetica"/>
          <w:spacing w:val="-1"/>
        </w:rPr>
        <w:t>who</w:t>
      </w:r>
      <w:r w:rsidRPr="00FE79A5">
        <w:rPr>
          <w:rFonts w:ascii="Helvetica" w:eastAsia="Times New Roman" w:hAnsi="Helvetica" w:cs="Helvetica"/>
        </w:rPr>
        <w:t xml:space="preserve"> </w:t>
      </w:r>
      <w:r w:rsidRPr="00FE79A5">
        <w:rPr>
          <w:rFonts w:ascii="Helvetica" w:eastAsia="Times New Roman" w:hAnsi="Helvetica" w:cs="Helvetica"/>
          <w:spacing w:val="-1"/>
        </w:rPr>
        <w:t>are allowed</w:t>
      </w:r>
      <w:r w:rsidRPr="00FE79A5">
        <w:rPr>
          <w:rFonts w:ascii="Helvetica" w:eastAsia="Times New Roman" w:hAnsi="Helvetica" w:cs="Helvetica"/>
        </w:rPr>
        <w:t xml:space="preserve"> </w:t>
      </w:r>
      <w:r w:rsidRPr="00FE79A5">
        <w:rPr>
          <w:rFonts w:ascii="Helvetica" w:eastAsia="Times New Roman" w:hAnsi="Helvetica" w:cs="Helvetica"/>
          <w:spacing w:val="-1"/>
        </w:rPr>
        <w:t>access</w:t>
      </w:r>
      <w:r w:rsidRPr="00FE79A5">
        <w:rPr>
          <w:rFonts w:ascii="Helvetica" w:eastAsia="Times New Roman" w:hAnsi="Helvetica" w:cs="Helvetica"/>
        </w:rPr>
        <w:t xml:space="preserve"> to </w:t>
      </w:r>
      <w:r w:rsidRPr="00FE79A5">
        <w:rPr>
          <w:rFonts w:ascii="Helvetica" w:eastAsia="Times New Roman" w:hAnsi="Helvetica" w:cs="Helvetica"/>
          <w:spacing w:val="-1"/>
        </w:rPr>
        <w:t>PPHFH databases</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sensitive</w:t>
      </w:r>
      <w:r w:rsidRPr="00FE79A5">
        <w:rPr>
          <w:rFonts w:ascii="Helvetica" w:eastAsia="Times New Roman" w:hAnsi="Helvetica" w:cs="Helvetica"/>
          <w:spacing w:val="-1"/>
        </w:rPr>
        <w:t xml:space="preserve"> information),</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in</w:t>
      </w:r>
      <w:r w:rsidR="004E5668">
        <w:rPr>
          <w:rFonts w:ascii="Helvetica" w:eastAsia="Times New Roman" w:hAnsi="Helvetica" w:cs="Helvetica"/>
        </w:rPr>
        <w:t xml:space="preserve"> p</w:t>
      </w:r>
      <w:r w:rsidRPr="00FE79A5">
        <w:rPr>
          <w:rFonts w:ascii="Helvetica" w:eastAsia="Times New Roman" w:hAnsi="Helvetica" w:cs="Helvetica"/>
          <w:spacing w:val="-1"/>
        </w:rPr>
        <w:t>articular,</w:t>
      </w:r>
      <w:r w:rsidRPr="00FE79A5">
        <w:rPr>
          <w:rFonts w:ascii="Helvetica" w:eastAsia="Times New Roman" w:hAnsi="Helvetica" w:cs="Helvetica"/>
        </w:rPr>
        <w:t xml:space="preserve"> those</w:t>
      </w:r>
      <w:r w:rsidRPr="00FE79A5">
        <w:rPr>
          <w:rFonts w:ascii="Helvetica" w:eastAsia="Times New Roman" w:hAnsi="Helvetica" w:cs="Helvetica"/>
          <w:spacing w:val="-1"/>
        </w:rPr>
        <w:t xml:space="preserve"> who</w:t>
      </w:r>
      <w:r w:rsidRPr="00FE79A5">
        <w:rPr>
          <w:rFonts w:ascii="Helvetica" w:eastAsia="Times New Roman" w:hAnsi="Helvetica" w:cs="Helvetica"/>
        </w:rPr>
        <w:t xml:space="preserve"> </w:t>
      </w:r>
      <w:r w:rsidRPr="00FE79A5">
        <w:rPr>
          <w:rFonts w:ascii="Helvetica" w:eastAsia="Times New Roman" w:hAnsi="Helvetica" w:cs="Helvetica"/>
          <w:spacing w:val="1"/>
        </w:rPr>
        <w:t>may</w:t>
      </w:r>
      <w:r w:rsidRPr="00FE79A5">
        <w:rPr>
          <w:rFonts w:ascii="Helvetica" w:eastAsia="Times New Roman" w:hAnsi="Helvetica" w:cs="Helvetica"/>
          <w:spacing w:val="-3"/>
        </w:rPr>
        <w:t xml:space="preserve"> </w:t>
      </w:r>
      <w:r w:rsidRPr="00FE79A5">
        <w:rPr>
          <w:rFonts w:ascii="Helvetica" w:eastAsia="Times New Roman" w:hAnsi="Helvetica" w:cs="Helvetica"/>
        </w:rPr>
        <w:t>have</w:t>
      </w:r>
      <w:r w:rsidRPr="00FE79A5">
        <w:rPr>
          <w:rFonts w:ascii="Helvetica" w:eastAsia="Times New Roman" w:hAnsi="Helvetica" w:cs="Helvetica"/>
          <w:spacing w:val="-1"/>
        </w:rPr>
        <w:t xml:space="preserve"> unsupervised</w:t>
      </w:r>
      <w:r w:rsidRPr="00FE79A5">
        <w:rPr>
          <w:rFonts w:ascii="Helvetica" w:eastAsia="Times New Roman" w:hAnsi="Helvetica" w:cs="Helvetica"/>
        </w:rPr>
        <w:t xml:space="preserve"> </w:t>
      </w:r>
      <w:r w:rsidRPr="00FE79A5">
        <w:rPr>
          <w:rFonts w:ascii="Helvetica" w:eastAsia="Times New Roman" w:hAnsi="Helvetica" w:cs="Helvetica"/>
          <w:spacing w:val="-1"/>
        </w:rPr>
        <w:t>contact</w:t>
      </w:r>
      <w:r w:rsidRPr="00FE79A5">
        <w:rPr>
          <w:rFonts w:ascii="Helvetica" w:eastAsia="Times New Roman" w:hAnsi="Helvetica" w:cs="Helvetica"/>
        </w:rPr>
        <w:t xml:space="preserve"> </w:t>
      </w:r>
      <w:r w:rsidRPr="00FE79A5">
        <w:rPr>
          <w:rFonts w:ascii="Helvetica" w:eastAsia="Times New Roman" w:hAnsi="Helvetica" w:cs="Helvetica"/>
          <w:spacing w:val="-1"/>
        </w:rPr>
        <w:t>with</w:t>
      </w:r>
      <w:r w:rsidRPr="00FE79A5">
        <w:rPr>
          <w:rFonts w:ascii="Helvetica" w:eastAsia="Times New Roman" w:hAnsi="Helvetica" w:cs="Helvetica"/>
        </w:rPr>
        <w:t xml:space="preserve"> a</w:t>
      </w:r>
      <w:r w:rsidRPr="00FE79A5">
        <w:rPr>
          <w:rFonts w:ascii="Helvetica" w:eastAsia="Times New Roman" w:hAnsi="Helvetica" w:cs="Helvetica"/>
          <w:spacing w:val="-1"/>
        </w:rPr>
        <w:t xml:space="preserve"> child,</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rPr>
        <w:t>elderly</w:t>
      </w:r>
      <w:r w:rsidRPr="00FE79A5">
        <w:rPr>
          <w:rFonts w:ascii="Helvetica" w:eastAsia="Times New Roman" w:hAnsi="Helvetica" w:cs="Helvetica"/>
          <w:spacing w:val="-5"/>
        </w:rPr>
        <w:t xml:space="preserve"> </w:t>
      </w:r>
      <w:r w:rsidRPr="00FE79A5">
        <w:rPr>
          <w:rFonts w:ascii="Helvetica" w:eastAsia="Times New Roman" w:hAnsi="Helvetica" w:cs="Helvetica"/>
        </w:rPr>
        <w:t>or</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persons </w:t>
      </w:r>
      <w:r w:rsidRPr="00FE79A5">
        <w:rPr>
          <w:rFonts w:ascii="Helvetica" w:eastAsia="Times New Roman" w:hAnsi="Helvetica" w:cs="Helvetica"/>
          <w:spacing w:val="-1"/>
        </w:rPr>
        <w:t>with</w:t>
      </w:r>
      <w:r w:rsidR="004E5668">
        <w:rPr>
          <w:rFonts w:ascii="Helvetica" w:eastAsia="Times New Roman" w:hAnsi="Helvetica" w:cs="Helvetica"/>
          <w:spacing w:val="-1"/>
        </w:rPr>
        <w:t xml:space="preserve"> d</w:t>
      </w:r>
      <w:r w:rsidRPr="00FE79A5">
        <w:rPr>
          <w:rFonts w:ascii="Helvetica" w:eastAsia="Times New Roman" w:hAnsi="Helvetica" w:cs="Helvetica"/>
          <w:spacing w:val="-1"/>
        </w:rPr>
        <w:t>isabilities.</w:t>
      </w:r>
      <w:r w:rsidRPr="00FE79A5">
        <w:rPr>
          <w:rFonts w:ascii="Helvetica" w:eastAsia="Times New Roman" w:hAnsi="Helvetica" w:cs="Helvetica"/>
        </w:rPr>
        <w:t xml:space="preserve"> </w:t>
      </w:r>
      <w:r w:rsidRPr="00FE79A5">
        <w:rPr>
          <w:rFonts w:ascii="Helvetica" w:eastAsia="Times New Roman" w:hAnsi="Helvetica" w:cs="Helvetica"/>
          <w:spacing w:val="-1"/>
        </w:rPr>
        <w:t>PPHFH reserves</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right</w:t>
      </w:r>
      <w:r w:rsidRPr="00FE79A5">
        <w:rPr>
          <w:rFonts w:ascii="Helvetica" w:eastAsia="Times New Roman" w:hAnsi="Helvetica" w:cs="Helvetica"/>
        </w:rPr>
        <w:t xml:space="preserve"> to </w:t>
      </w:r>
      <w:r w:rsidRPr="00FE79A5">
        <w:rPr>
          <w:rFonts w:ascii="Helvetica" w:eastAsia="Times New Roman" w:hAnsi="Helvetica" w:cs="Helvetica"/>
          <w:spacing w:val="-1"/>
        </w:rPr>
        <w:t>recheck</w:t>
      </w:r>
      <w:r w:rsidRPr="00FE79A5">
        <w:rPr>
          <w:rFonts w:ascii="Helvetica" w:eastAsia="Times New Roman" w:hAnsi="Helvetica" w:cs="Helvetica"/>
        </w:rPr>
        <w:t xml:space="preserve"> 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offender status</w:t>
      </w:r>
      <w:r w:rsidRPr="00FE79A5">
        <w:rPr>
          <w:rFonts w:ascii="Helvetica" w:eastAsia="Times New Roman" w:hAnsi="Helvetica" w:cs="Helvetica"/>
        </w:rPr>
        <w:t xml:space="preserve"> or</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criminal</w:t>
      </w:r>
      <w:r w:rsidRPr="00FE79A5">
        <w:rPr>
          <w:rFonts w:ascii="Helvetica" w:eastAsia="Times New Roman" w:hAnsi="Helvetica" w:cs="Helvetica"/>
        </w:rPr>
        <w:t xml:space="preserve"> </w:t>
      </w:r>
      <w:r w:rsidRPr="00FE79A5">
        <w:rPr>
          <w:rFonts w:ascii="Helvetica" w:eastAsia="Times New Roman" w:hAnsi="Helvetica" w:cs="Helvetica"/>
          <w:spacing w:val="-1"/>
        </w:rPr>
        <w:t>backgrounds</w:t>
      </w:r>
      <w:r w:rsidRPr="00FE79A5">
        <w:rPr>
          <w:rFonts w:ascii="Helvetica" w:eastAsia="Times New Roman" w:hAnsi="Helvetica" w:cs="Helvetica"/>
        </w:rPr>
        <w:t xml:space="preserve"> </w:t>
      </w:r>
      <w:r w:rsidRPr="00FE79A5">
        <w:rPr>
          <w:rFonts w:ascii="Helvetica" w:eastAsia="Times New Roman" w:hAnsi="Helvetica" w:cs="Helvetica"/>
          <w:spacing w:val="-1"/>
        </w:rPr>
        <w:t>at</w:t>
      </w:r>
      <w:r w:rsidRPr="00FE79A5">
        <w:rPr>
          <w:rFonts w:ascii="Helvetica" w:eastAsia="Times New Roman" w:hAnsi="Helvetica" w:cs="Helvetica"/>
        </w:rPr>
        <w:t xml:space="preserve"> any</w:t>
      </w:r>
      <w:r w:rsidR="004E5668">
        <w:rPr>
          <w:rFonts w:ascii="Helvetica" w:eastAsia="Times New Roman" w:hAnsi="Helvetica" w:cs="Helvetica"/>
        </w:rPr>
        <w:t xml:space="preserve"> t</w:t>
      </w:r>
      <w:r w:rsidRPr="00FE79A5">
        <w:rPr>
          <w:rFonts w:ascii="Helvetica" w:eastAsia="Times New Roman" w:hAnsi="Helvetica" w:cs="Helvetica"/>
        </w:rPr>
        <w:t>ime</w:t>
      </w:r>
      <w:r w:rsidRPr="00FE79A5">
        <w:rPr>
          <w:rFonts w:ascii="Helvetica" w:eastAsia="Times New Roman" w:hAnsi="Helvetica" w:cs="Helvetica"/>
          <w:spacing w:val="-1"/>
        </w:rPr>
        <w:t xml:space="preserve"> during</w:t>
      </w:r>
      <w:r w:rsidRPr="00FE79A5">
        <w:rPr>
          <w:rFonts w:ascii="Helvetica" w:eastAsia="Times New Roman" w:hAnsi="Helvetica" w:cs="Helvetica"/>
          <w:spacing w:val="-3"/>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rPr>
        <w:t>homebuilding</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process,</w:t>
      </w:r>
      <w:r w:rsidRPr="00FE79A5">
        <w:rPr>
          <w:rFonts w:ascii="Helvetica" w:eastAsia="Times New Roman" w:hAnsi="Helvetica" w:cs="Helvetica"/>
        </w:rPr>
        <w:t xml:space="preserve"> course</w:t>
      </w:r>
      <w:r w:rsidRPr="00FE79A5">
        <w:rPr>
          <w:rFonts w:ascii="Helvetica" w:eastAsia="Times New Roman" w:hAnsi="Helvetica" w:cs="Helvetica"/>
          <w:spacing w:val="-1"/>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employment</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and/or </w:t>
      </w:r>
      <w:r w:rsidRPr="00FE79A5">
        <w:rPr>
          <w:rFonts w:ascii="Helvetica" w:eastAsia="Times New Roman" w:hAnsi="Helvetica" w:cs="Helvetica"/>
        </w:rPr>
        <w:t xml:space="preserve">service. </w:t>
      </w:r>
      <w:r w:rsidRPr="00FE79A5">
        <w:rPr>
          <w:rFonts w:ascii="Helvetica" w:eastAsia="Times New Roman" w:hAnsi="Helvetica" w:cs="Helvetica"/>
          <w:spacing w:val="1"/>
        </w:rPr>
        <w:t>Any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person</w:t>
      </w:r>
      <w:r w:rsidRPr="00FE79A5">
        <w:rPr>
          <w:rFonts w:ascii="Helvetica" w:eastAsia="Times New Roman" w:hAnsi="Helvetica" w:cs="Helvetica"/>
        </w:rPr>
        <w:t xml:space="preserve"> </w:t>
      </w:r>
      <w:r w:rsidRPr="00FE79A5">
        <w:rPr>
          <w:rFonts w:ascii="Helvetica" w:eastAsia="Times New Roman" w:hAnsi="Helvetica" w:cs="Helvetica"/>
          <w:spacing w:val="-1"/>
        </w:rPr>
        <w:t>who</w:t>
      </w:r>
      <w:r w:rsidR="004E5668">
        <w:rPr>
          <w:rFonts w:ascii="Helvetica" w:eastAsia="Times New Roman" w:hAnsi="Helvetica" w:cs="Helvetica"/>
        </w:rPr>
        <w:t xml:space="preserve"> does n</w:t>
      </w:r>
      <w:r w:rsidRPr="00FE79A5">
        <w:rPr>
          <w:rFonts w:ascii="Helvetica" w:eastAsia="Times New Roman" w:hAnsi="Helvetica" w:cs="Helvetica"/>
        </w:rPr>
        <w:t xml:space="preserve">ot </w:t>
      </w:r>
      <w:r w:rsidRPr="00FE79A5">
        <w:rPr>
          <w:rFonts w:ascii="Helvetica" w:eastAsia="Times New Roman" w:hAnsi="Helvetica" w:cs="Helvetica"/>
          <w:spacing w:val="-1"/>
        </w:rPr>
        <w:t>consent</w:t>
      </w:r>
      <w:r w:rsidRPr="00FE79A5">
        <w:rPr>
          <w:rFonts w:ascii="Helvetica" w:eastAsia="Times New Roman" w:hAnsi="Helvetica" w:cs="Helvetica"/>
        </w:rPr>
        <w:t xml:space="preserve"> to a</w:t>
      </w:r>
      <w:r w:rsidRPr="00FE79A5">
        <w:rPr>
          <w:rFonts w:ascii="Helvetica" w:eastAsia="Times New Roman" w:hAnsi="Helvetica" w:cs="Helvetica"/>
          <w:spacing w:val="-1"/>
        </w:rPr>
        <w:t xml:space="preserve"> 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offender </w:t>
      </w:r>
      <w:r w:rsidRPr="00FE79A5">
        <w:rPr>
          <w:rFonts w:ascii="Helvetica" w:eastAsia="Times New Roman" w:hAnsi="Helvetica" w:cs="Helvetica"/>
        </w:rPr>
        <w:t>registry</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check</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will</w:t>
      </w:r>
      <w:r w:rsidRPr="00FE79A5">
        <w:rPr>
          <w:rFonts w:ascii="Helvetica" w:eastAsia="Times New Roman" w:hAnsi="Helvetica" w:cs="Helvetica"/>
        </w:rPr>
        <w:t xml:space="preserve"> not be</w:t>
      </w:r>
      <w:r w:rsidRPr="00FE79A5">
        <w:rPr>
          <w:rFonts w:ascii="Helvetica" w:eastAsia="Times New Roman" w:hAnsi="Helvetica" w:cs="Helvetica"/>
          <w:spacing w:val="-1"/>
        </w:rPr>
        <w:t xml:space="preserve"> permitted</w:t>
      </w:r>
      <w:r w:rsidRPr="00FE79A5">
        <w:rPr>
          <w:rFonts w:ascii="Helvetica" w:eastAsia="Times New Roman" w:hAnsi="Helvetica" w:cs="Helvetica"/>
        </w:rPr>
        <w:t xml:space="preserve"> to become</w:t>
      </w:r>
      <w:r w:rsidRPr="00FE79A5">
        <w:rPr>
          <w:rFonts w:ascii="Helvetica" w:eastAsia="Times New Roman" w:hAnsi="Helvetica" w:cs="Helvetica"/>
          <w:spacing w:val="-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partner family,</w:t>
      </w:r>
      <w:r w:rsidRPr="00FE79A5">
        <w:rPr>
          <w:rFonts w:ascii="Helvetica" w:eastAsia="Times New Roman" w:hAnsi="Helvetica" w:cs="Helvetica"/>
        </w:rPr>
        <w:t xml:space="preserve"> work</w:t>
      </w:r>
      <w:r w:rsidR="004E5668">
        <w:rPr>
          <w:rFonts w:ascii="Helvetica" w:eastAsia="Times New Roman" w:hAnsi="Helvetica" w:cs="Helvetica"/>
        </w:rPr>
        <w:t xml:space="preserve"> a</w:t>
      </w:r>
      <w:r w:rsidRPr="00FE79A5">
        <w:rPr>
          <w:rFonts w:ascii="Helvetica" w:eastAsia="Times New Roman" w:hAnsi="Helvetica" w:cs="Helvetica"/>
          <w:spacing w:val="-1"/>
        </w:rPr>
        <w:t>nd/or volunteer with</w:t>
      </w:r>
      <w:r w:rsidRPr="00FE79A5">
        <w:rPr>
          <w:rFonts w:ascii="Helvetica" w:eastAsia="Times New Roman" w:hAnsi="Helvetica" w:cs="Helvetica"/>
        </w:rPr>
        <w:t xml:space="preserve"> </w:t>
      </w:r>
      <w:r w:rsidRPr="00FE79A5">
        <w:rPr>
          <w:rFonts w:ascii="Helvetica" w:eastAsia="Times New Roman" w:hAnsi="Helvetica" w:cs="Helvetica"/>
          <w:spacing w:val="-1"/>
        </w:rPr>
        <w:t>PPHFH.</w:t>
      </w:r>
    </w:p>
    <w:p w:rsidR="00826D9A" w:rsidRPr="00FE79A5" w:rsidRDefault="00826D9A" w:rsidP="003410F2">
      <w:pPr>
        <w:widowControl/>
        <w:numPr>
          <w:ilvl w:val="0"/>
          <w:numId w:val="24"/>
        </w:numPr>
        <w:tabs>
          <w:tab w:val="left" w:pos="460"/>
        </w:tabs>
        <w:spacing w:after="120" w:line="276" w:lineRule="auto"/>
        <w:ind w:left="461"/>
        <w:outlineLvl w:val="0"/>
        <w:rPr>
          <w:rFonts w:ascii="Helvetica" w:eastAsia="Times New Roman" w:hAnsi="Helvetica" w:cs="Helvetica"/>
        </w:rPr>
      </w:pPr>
      <w:r w:rsidRPr="00FE79A5">
        <w:rPr>
          <w:rFonts w:ascii="Helvetica" w:eastAsia="Times New Roman" w:hAnsi="Helvetica" w:cs="Helvetica"/>
          <w:b/>
          <w:bCs/>
          <w:spacing w:val="-1"/>
        </w:rPr>
        <w:t>Disqualification</w:t>
      </w:r>
      <w:r w:rsidRPr="00FE79A5">
        <w:rPr>
          <w:rFonts w:ascii="Helvetica" w:eastAsia="Times New Roman" w:hAnsi="Helvetica" w:cs="Helvetica"/>
          <w:b/>
          <w:bCs/>
        </w:rPr>
        <w:t xml:space="preserve"> </w:t>
      </w:r>
      <w:r w:rsidRPr="00FE79A5">
        <w:rPr>
          <w:rFonts w:ascii="Helvetica" w:eastAsia="Times New Roman" w:hAnsi="Helvetica" w:cs="Helvetica"/>
          <w:b/>
          <w:bCs/>
          <w:spacing w:val="-1"/>
        </w:rPr>
        <w:t>Criteria:</w:t>
      </w:r>
    </w:p>
    <w:p w:rsidR="00826D9A" w:rsidRPr="00FE79A5" w:rsidRDefault="00826D9A" w:rsidP="003410F2">
      <w:pPr>
        <w:widowControl/>
        <w:numPr>
          <w:ilvl w:val="1"/>
          <w:numId w:val="24"/>
        </w:numPr>
        <w:tabs>
          <w:tab w:val="left" w:pos="892"/>
        </w:tabs>
        <w:spacing w:before="69" w:after="120" w:line="276" w:lineRule="auto"/>
        <w:ind w:left="893"/>
        <w:rPr>
          <w:rFonts w:ascii="Helvetica" w:eastAsia="Times New Roman" w:hAnsi="Helvetica" w:cs="Helvetica"/>
        </w:rPr>
      </w:pPr>
      <w:r w:rsidRPr="00FE79A5">
        <w:rPr>
          <w:rFonts w:ascii="Helvetica" w:hAnsi="Helvetica" w:cs="Helvetica"/>
          <w:b/>
          <w:spacing w:val="-1"/>
        </w:rPr>
        <w:t>Potential</w:t>
      </w:r>
      <w:r w:rsidRPr="00FE79A5">
        <w:rPr>
          <w:rFonts w:ascii="Helvetica" w:hAnsi="Helvetica" w:cs="Helvetica"/>
          <w:b/>
        </w:rPr>
        <w:t xml:space="preserve"> </w:t>
      </w:r>
      <w:r w:rsidRPr="00FE79A5">
        <w:rPr>
          <w:rFonts w:ascii="Helvetica" w:hAnsi="Helvetica" w:cs="Helvetica"/>
          <w:b/>
          <w:spacing w:val="-1"/>
        </w:rPr>
        <w:t>partner families:</w:t>
      </w:r>
    </w:p>
    <w:p w:rsidR="00826D9A" w:rsidRPr="00FE79A5" w:rsidRDefault="00826D9A" w:rsidP="003410F2">
      <w:pPr>
        <w:widowControl/>
        <w:numPr>
          <w:ilvl w:val="2"/>
          <w:numId w:val="24"/>
        </w:numPr>
        <w:tabs>
          <w:tab w:val="left" w:pos="1540"/>
        </w:tabs>
        <w:spacing w:after="120" w:line="276" w:lineRule="auto"/>
        <w:ind w:left="1325" w:right="230" w:hanging="504"/>
        <w:rPr>
          <w:rFonts w:ascii="Helvetica" w:eastAsia="Times New Roman" w:hAnsi="Helvetica" w:cs="Helvetica"/>
        </w:rPr>
      </w:pPr>
      <w:r w:rsidRPr="00FE79A5">
        <w:rPr>
          <w:rFonts w:ascii="Helvetica" w:eastAsia="Times New Roman" w:hAnsi="Helvetica" w:cs="Helvetica"/>
        </w:rPr>
        <w:t>A</w:t>
      </w:r>
      <w:r w:rsidRPr="00FE79A5">
        <w:rPr>
          <w:rFonts w:ascii="Helvetica" w:eastAsia="Times New Roman" w:hAnsi="Helvetica" w:cs="Helvetica"/>
          <w:spacing w:val="-1"/>
        </w:rPr>
        <w:t xml:space="preserve"> 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offender</w:t>
      </w:r>
      <w:r w:rsidRPr="00FE79A5">
        <w:rPr>
          <w:rFonts w:ascii="Helvetica" w:eastAsia="Times New Roman" w:hAnsi="Helvetica" w:cs="Helvetica"/>
          <w:spacing w:val="1"/>
        </w:rPr>
        <w:t xml:space="preserve"> </w:t>
      </w:r>
      <w:r w:rsidRPr="00FE79A5">
        <w:rPr>
          <w:rFonts w:ascii="Helvetica" w:eastAsia="Times New Roman" w:hAnsi="Helvetica" w:cs="Helvetica"/>
        </w:rPr>
        <w:t>registry</w:t>
      </w:r>
      <w:r w:rsidRPr="00FE79A5">
        <w:rPr>
          <w:rFonts w:ascii="Helvetica" w:eastAsia="Times New Roman" w:hAnsi="Helvetica" w:cs="Helvetica"/>
          <w:spacing w:val="-5"/>
        </w:rPr>
        <w:t xml:space="preserve"> </w:t>
      </w:r>
      <w:r w:rsidRPr="00FE79A5">
        <w:rPr>
          <w:rFonts w:ascii="Helvetica" w:eastAsia="Times New Roman" w:hAnsi="Helvetica" w:cs="Helvetica"/>
        </w:rPr>
        <w:t>finding</w:t>
      </w:r>
      <w:r w:rsidRPr="00FE79A5">
        <w:rPr>
          <w:rFonts w:ascii="Helvetica" w:eastAsia="Times New Roman" w:hAnsi="Helvetica" w:cs="Helvetica"/>
          <w:spacing w:val="-3"/>
        </w:rPr>
        <w:t xml:space="preserve"> </w:t>
      </w:r>
      <w:r w:rsidRPr="00FE79A5">
        <w:rPr>
          <w:rFonts w:ascii="Helvetica" w:eastAsia="Times New Roman" w:hAnsi="Helvetica" w:cs="Helvetica"/>
        </w:rPr>
        <w:t>or</w:t>
      </w:r>
      <w:r w:rsidRPr="00FE79A5">
        <w:rPr>
          <w:rFonts w:ascii="Helvetica" w:eastAsia="Times New Roman" w:hAnsi="Helvetica" w:cs="Helvetica"/>
          <w:spacing w:val="-1"/>
        </w:rPr>
        <w:t xml:space="preserve"> </w:t>
      </w:r>
      <w:r w:rsidRPr="00FE79A5">
        <w:rPr>
          <w:rFonts w:ascii="Helvetica" w:eastAsia="Times New Roman" w:hAnsi="Helvetica" w:cs="Helvetica"/>
        </w:rPr>
        <w:t>previous conviction may</w:t>
      </w:r>
      <w:r w:rsidRPr="00FE79A5">
        <w:rPr>
          <w:rFonts w:ascii="Helvetica" w:eastAsia="Times New Roman" w:hAnsi="Helvetica" w:cs="Helvetica"/>
          <w:spacing w:val="-5"/>
        </w:rPr>
        <w:t xml:space="preserve"> </w:t>
      </w:r>
      <w:r w:rsidRPr="00FE79A5">
        <w:rPr>
          <w:rFonts w:ascii="Helvetica" w:eastAsia="Times New Roman" w:hAnsi="Helvetica" w:cs="Helvetica"/>
        </w:rPr>
        <w:t>disqualify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an</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applicant</w:t>
      </w:r>
      <w:r w:rsidRPr="00FE79A5">
        <w:rPr>
          <w:rFonts w:ascii="Helvetica" w:eastAsia="Times New Roman" w:hAnsi="Helvetica" w:cs="Helvetica"/>
        </w:rPr>
        <w:t xml:space="preserve"> </w:t>
      </w:r>
      <w:r w:rsidRPr="00FE79A5">
        <w:rPr>
          <w:rFonts w:ascii="Helvetica" w:eastAsia="Times New Roman" w:hAnsi="Helvetica" w:cs="Helvetica"/>
          <w:spacing w:val="-1"/>
        </w:rPr>
        <w:t>from</w:t>
      </w:r>
      <w:r w:rsidRPr="00FE79A5">
        <w:rPr>
          <w:rFonts w:ascii="Helvetica" w:eastAsia="Times New Roman" w:hAnsi="Helvetica" w:cs="Helvetica"/>
          <w:spacing w:val="47"/>
        </w:rPr>
        <w:t xml:space="preserve"> </w:t>
      </w:r>
      <w:r w:rsidRPr="00FE79A5">
        <w:rPr>
          <w:rFonts w:ascii="Helvetica" w:eastAsia="Times New Roman" w:hAnsi="Helvetica" w:cs="Helvetica"/>
          <w:spacing w:val="-1"/>
        </w:rPr>
        <w:t>homeownership</w:t>
      </w:r>
      <w:r w:rsidRPr="00FE79A5">
        <w:rPr>
          <w:rFonts w:ascii="Helvetica" w:eastAsia="Times New Roman" w:hAnsi="Helvetica" w:cs="Helvetica"/>
        </w:rPr>
        <w:t xml:space="preserve"> </w:t>
      </w:r>
      <w:r w:rsidRPr="00FE79A5">
        <w:rPr>
          <w:rFonts w:ascii="Helvetica" w:eastAsia="Times New Roman" w:hAnsi="Helvetica" w:cs="Helvetica"/>
          <w:spacing w:val="-1"/>
        </w:rPr>
        <w:t>with</w:t>
      </w:r>
      <w:r w:rsidRPr="00FE79A5">
        <w:rPr>
          <w:rFonts w:ascii="Helvetica" w:eastAsia="Times New Roman" w:hAnsi="Helvetica" w:cs="Helvetica"/>
        </w:rPr>
        <w:t xml:space="preserve"> </w:t>
      </w:r>
      <w:r w:rsidRPr="00FE79A5">
        <w:rPr>
          <w:rFonts w:ascii="Helvetica" w:eastAsia="Times New Roman" w:hAnsi="Helvetica" w:cs="Helvetica"/>
          <w:spacing w:val="-1"/>
        </w:rPr>
        <w:t>PPHFH.</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results</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offender </w:t>
      </w:r>
      <w:r w:rsidRPr="00FE79A5">
        <w:rPr>
          <w:rFonts w:ascii="Helvetica" w:eastAsia="Times New Roman" w:hAnsi="Helvetica" w:cs="Helvetica"/>
        </w:rPr>
        <w:t>registry</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check</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a</w:t>
      </w:r>
      <w:r w:rsidR="004E5668">
        <w:rPr>
          <w:rFonts w:ascii="Helvetica" w:eastAsia="Times New Roman" w:hAnsi="Helvetica" w:cs="Helvetica"/>
          <w:spacing w:val="-1"/>
        </w:rPr>
        <w:t xml:space="preserve"> criminal b</w:t>
      </w:r>
      <w:r w:rsidRPr="00FE79A5">
        <w:rPr>
          <w:rFonts w:ascii="Helvetica" w:eastAsia="Times New Roman" w:hAnsi="Helvetica" w:cs="Helvetica"/>
          <w:spacing w:val="-1"/>
        </w:rPr>
        <w:t>ackground</w:t>
      </w:r>
      <w:r w:rsidRPr="00FE79A5">
        <w:rPr>
          <w:rFonts w:ascii="Helvetica" w:eastAsia="Times New Roman" w:hAnsi="Helvetica" w:cs="Helvetica"/>
        </w:rPr>
        <w:t xml:space="preserve"> </w:t>
      </w:r>
      <w:r w:rsidRPr="00FE79A5">
        <w:rPr>
          <w:rFonts w:ascii="Helvetica" w:eastAsia="Times New Roman" w:hAnsi="Helvetica" w:cs="Helvetica"/>
          <w:spacing w:val="-1"/>
        </w:rPr>
        <w:t>check</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will</w:t>
      </w:r>
      <w:r w:rsidRPr="00FE79A5">
        <w:rPr>
          <w:rFonts w:ascii="Helvetica" w:eastAsia="Times New Roman" w:hAnsi="Helvetica" w:cs="Helvetica"/>
        </w:rPr>
        <w:t xml:space="preserve"> be</w:t>
      </w:r>
      <w:r w:rsidRPr="00FE79A5">
        <w:rPr>
          <w:rFonts w:ascii="Helvetica" w:eastAsia="Times New Roman" w:hAnsi="Helvetica" w:cs="Helvetica"/>
          <w:spacing w:val="-1"/>
        </w:rPr>
        <w:t xml:space="preserve"> used</w:t>
      </w:r>
      <w:r w:rsidRPr="00FE79A5">
        <w:rPr>
          <w:rFonts w:ascii="Helvetica" w:eastAsia="Times New Roman" w:hAnsi="Helvetica" w:cs="Helvetica"/>
        </w:rPr>
        <w:t xml:space="preserve"> to identify</w:t>
      </w:r>
      <w:r w:rsidRPr="00FE79A5">
        <w:rPr>
          <w:rFonts w:ascii="Helvetica" w:eastAsia="Times New Roman" w:hAnsi="Helvetica" w:cs="Helvetica"/>
          <w:spacing w:val="-5"/>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two</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convictions</w:t>
      </w:r>
      <w:r w:rsidRPr="00FE79A5">
        <w:rPr>
          <w:rFonts w:ascii="Helvetica" w:eastAsia="Times New Roman" w:hAnsi="Helvetica" w:cs="Helvetica"/>
        </w:rPr>
        <w:t xml:space="preserve"> </w:t>
      </w:r>
      <w:r w:rsidRPr="00FE79A5">
        <w:rPr>
          <w:rFonts w:ascii="Helvetica" w:eastAsia="Times New Roman" w:hAnsi="Helvetica" w:cs="Helvetica"/>
          <w:spacing w:val="-1"/>
        </w:rPr>
        <w:t>listed</w:t>
      </w:r>
      <w:r w:rsidRPr="00FE79A5">
        <w:rPr>
          <w:rFonts w:ascii="Helvetica" w:eastAsia="Times New Roman" w:hAnsi="Helvetica" w:cs="Helvetica"/>
        </w:rPr>
        <w:t xml:space="preserve"> </w:t>
      </w:r>
      <w:r w:rsidRPr="00FE79A5">
        <w:rPr>
          <w:rFonts w:ascii="Helvetica" w:eastAsia="Times New Roman" w:hAnsi="Helvetica" w:cs="Helvetica"/>
          <w:spacing w:val="-1"/>
        </w:rPr>
        <w:t>below,</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if</w:t>
      </w:r>
      <w:r w:rsidRPr="00FE79A5">
        <w:rPr>
          <w:rFonts w:ascii="Helvetica" w:eastAsia="Times New Roman" w:hAnsi="Helvetica" w:cs="Helvetica"/>
          <w:spacing w:val="-1"/>
        </w:rPr>
        <w:t xml:space="preserve"> either </w:t>
      </w:r>
      <w:r w:rsidR="004E5668">
        <w:rPr>
          <w:rFonts w:ascii="Helvetica" w:eastAsia="Times New Roman" w:hAnsi="Helvetica" w:cs="Helvetica"/>
        </w:rPr>
        <w:t>of t</w:t>
      </w:r>
      <w:r w:rsidRPr="00FE79A5">
        <w:rPr>
          <w:rFonts w:ascii="Helvetica" w:eastAsia="Times New Roman" w:hAnsi="Helvetica" w:cs="Helvetica"/>
          <w:spacing w:val="-1"/>
        </w:rPr>
        <w:t>hese two</w:t>
      </w:r>
      <w:r w:rsidRPr="00FE79A5">
        <w:rPr>
          <w:rFonts w:ascii="Helvetica" w:eastAsia="Times New Roman" w:hAnsi="Helvetica" w:cs="Helvetica"/>
        </w:rPr>
        <w:t xml:space="preserve"> </w:t>
      </w:r>
      <w:r w:rsidRPr="00FE79A5">
        <w:rPr>
          <w:rFonts w:ascii="Helvetica" w:eastAsia="Times New Roman" w:hAnsi="Helvetica" w:cs="Helvetica"/>
          <w:spacing w:val="-1"/>
        </w:rPr>
        <w:t>convictions</w:t>
      </w:r>
      <w:r w:rsidRPr="00FE79A5">
        <w:rPr>
          <w:rFonts w:ascii="Helvetica" w:eastAsia="Times New Roman" w:hAnsi="Helvetica" w:cs="Helvetica"/>
        </w:rPr>
        <w:t xml:space="preserve"> is </w:t>
      </w:r>
      <w:r w:rsidRPr="00FE79A5">
        <w:rPr>
          <w:rFonts w:ascii="Helvetica" w:eastAsia="Times New Roman" w:hAnsi="Helvetica" w:cs="Helvetica"/>
          <w:spacing w:val="-1"/>
        </w:rPr>
        <w:t>revealed</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as</w:t>
      </w:r>
      <w:r w:rsidRPr="00FE79A5">
        <w:rPr>
          <w:rFonts w:ascii="Helvetica" w:eastAsia="Times New Roman" w:hAnsi="Helvetica" w:cs="Helvetica"/>
        </w:rPr>
        <w:t xml:space="preserve"> </w:t>
      </w:r>
      <w:r w:rsidRPr="00FE79A5">
        <w:rPr>
          <w:rFonts w:ascii="Helvetica" w:eastAsia="Times New Roman" w:hAnsi="Helvetica" w:cs="Helvetica"/>
          <w:spacing w:val="-1"/>
        </w:rPr>
        <w:t>stated</w:t>
      </w:r>
      <w:r w:rsidRPr="00FE79A5">
        <w:rPr>
          <w:rFonts w:ascii="Helvetica" w:eastAsia="Times New Roman" w:hAnsi="Helvetica" w:cs="Helvetica"/>
        </w:rPr>
        <w:t xml:space="preserve"> </w:t>
      </w:r>
      <w:r w:rsidRPr="00FE79A5">
        <w:rPr>
          <w:rFonts w:ascii="Helvetica" w:eastAsia="Times New Roman" w:hAnsi="Helvetica" w:cs="Helvetica"/>
          <w:spacing w:val="-1"/>
        </w:rPr>
        <w:t>below,</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family’s</w:t>
      </w:r>
      <w:r w:rsidRPr="00FE79A5">
        <w:rPr>
          <w:rFonts w:ascii="Helvetica" w:eastAsia="Times New Roman" w:hAnsi="Helvetica" w:cs="Helvetica"/>
        </w:rPr>
        <w:t xml:space="preserve"> </w:t>
      </w:r>
      <w:r w:rsidRPr="00FE79A5">
        <w:rPr>
          <w:rFonts w:ascii="Helvetica" w:eastAsia="Times New Roman" w:hAnsi="Helvetica" w:cs="Helvetica"/>
          <w:spacing w:val="-1"/>
        </w:rPr>
        <w:t>current</w:t>
      </w:r>
      <w:r w:rsidRPr="00FE79A5">
        <w:rPr>
          <w:rFonts w:ascii="Helvetica" w:eastAsia="Times New Roman" w:hAnsi="Helvetica" w:cs="Helvetica"/>
        </w:rPr>
        <w:t xml:space="preserve"> </w:t>
      </w:r>
      <w:r w:rsidRPr="00FE79A5">
        <w:rPr>
          <w:rFonts w:ascii="Helvetica" w:eastAsia="Times New Roman" w:hAnsi="Helvetica" w:cs="Helvetica"/>
          <w:spacing w:val="-1"/>
        </w:rPr>
        <w:t>application</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for </w:t>
      </w:r>
      <w:r w:rsidR="004E5668">
        <w:rPr>
          <w:rFonts w:ascii="Helvetica" w:eastAsia="Times New Roman" w:hAnsi="Helvetica" w:cs="Helvetica"/>
        </w:rPr>
        <w:t xml:space="preserve">a </w:t>
      </w:r>
      <w:r w:rsidRPr="00FE79A5">
        <w:rPr>
          <w:rFonts w:ascii="Helvetica" w:eastAsia="Times New Roman" w:hAnsi="Helvetica" w:cs="Helvetica"/>
          <w:spacing w:val="-1"/>
        </w:rPr>
        <w:t xml:space="preserve">PPHFH </w:t>
      </w:r>
      <w:r w:rsidRPr="00FE79A5">
        <w:rPr>
          <w:rFonts w:ascii="Helvetica" w:eastAsia="Times New Roman" w:hAnsi="Helvetica" w:cs="Helvetica"/>
        </w:rPr>
        <w:t>home</w:t>
      </w:r>
      <w:r w:rsidRPr="00FE79A5">
        <w:rPr>
          <w:rFonts w:ascii="Helvetica" w:eastAsia="Times New Roman" w:hAnsi="Helvetica" w:cs="Helvetica"/>
          <w:spacing w:val="-1"/>
        </w:rPr>
        <w:t xml:space="preserve"> will</w:t>
      </w:r>
      <w:r w:rsidRPr="00FE79A5">
        <w:rPr>
          <w:rFonts w:ascii="Helvetica" w:eastAsia="Times New Roman" w:hAnsi="Helvetica" w:cs="Helvetica"/>
        </w:rPr>
        <w:t xml:space="preserve"> be</w:t>
      </w:r>
      <w:r w:rsidRPr="00FE79A5">
        <w:rPr>
          <w:rFonts w:ascii="Helvetica" w:eastAsia="Times New Roman" w:hAnsi="Helvetica" w:cs="Helvetica"/>
          <w:spacing w:val="-1"/>
        </w:rPr>
        <w:t xml:space="preserve"> </w:t>
      </w:r>
      <w:r w:rsidRPr="00FE79A5">
        <w:rPr>
          <w:rFonts w:ascii="Helvetica" w:eastAsia="Times New Roman" w:hAnsi="Helvetica" w:cs="Helvetica"/>
        </w:rPr>
        <w:t>denied.</w:t>
      </w:r>
    </w:p>
    <w:p w:rsidR="00826D9A" w:rsidRPr="00FE79A5" w:rsidRDefault="00826D9A" w:rsidP="003410F2">
      <w:pPr>
        <w:widowControl/>
        <w:numPr>
          <w:ilvl w:val="3"/>
          <w:numId w:val="24"/>
        </w:numPr>
        <w:tabs>
          <w:tab w:val="left" w:pos="2368"/>
        </w:tabs>
        <w:spacing w:after="80" w:line="276" w:lineRule="auto"/>
        <w:ind w:left="2362" w:right="115"/>
        <w:rPr>
          <w:rFonts w:ascii="Helvetica" w:eastAsia="Times New Roman" w:hAnsi="Helvetica" w:cs="Helvetica"/>
        </w:rPr>
      </w:pPr>
      <w:r w:rsidRPr="00FE79A5">
        <w:rPr>
          <w:rFonts w:ascii="Helvetica" w:eastAsia="Times New Roman" w:hAnsi="Helvetica" w:cs="Helvetica"/>
          <w:i/>
          <w:spacing w:val="-1"/>
        </w:rPr>
        <w:t>Conviction</w:t>
      </w:r>
      <w:r w:rsidRPr="00FE79A5">
        <w:rPr>
          <w:rFonts w:ascii="Helvetica" w:eastAsia="Times New Roman" w:hAnsi="Helvetica" w:cs="Helvetica"/>
          <w:i/>
        </w:rPr>
        <w:t xml:space="preserve"> of</w:t>
      </w:r>
      <w:r w:rsidRPr="00FE79A5">
        <w:rPr>
          <w:rFonts w:ascii="Helvetica" w:eastAsia="Times New Roman" w:hAnsi="Helvetica" w:cs="Helvetica"/>
          <w:i/>
          <w:spacing w:val="-1"/>
        </w:rPr>
        <w:t xml:space="preserve"> pedophilia </w:t>
      </w:r>
      <w:r w:rsidRPr="00FE79A5">
        <w:rPr>
          <w:rFonts w:ascii="Helvetica" w:eastAsia="Times New Roman" w:hAnsi="Helvetica" w:cs="Helvetica"/>
          <w:i/>
          <w:spacing w:val="1"/>
        </w:rPr>
        <w:t>by</w:t>
      </w:r>
      <w:r w:rsidRPr="00FE79A5">
        <w:rPr>
          <w:rFonts w:ascii="Helvetica" w:eastAsia="Times New Roman" w:hAnsi="Helvetica" w:cs="Helvetica"/>
          <w:i/>
          <w:spacing w:val="-5"/>
        </w:rPr>
        <w:t xml:space="preserve"> </w:t>
      </w:r>
      <w:r w:rsidRPr="00FE79A5">
        <w:rPr>
          <w:rFonts w:ascii="Helvetica" w:eastAsia="Times New Roman" w:hAnsi="Helvetica" w:cs="Helvetica"/>
          <w:i/>
          <w:spacing w:val="1"/>
        </w:rPr>
        <w:t>any</w:t>
      </w:r>
      <w:r w:rsidRPr="00FE79A5">
        <w:rPr>
          <w:rFonts w:ascii="Helvetica" w:eastAsia="Times New Roman" w:hAnsi="Helvetica" w:cs="Helvetica"/>
          <w:i/>
          <w:spacing w:val="-3"/>
        </w:rPr>
        <w:t xml:space="preserve"> </w:t>
      </w:r>
      <w:r w:rsidRPr="00FE79A5">
        <w:rPr>
          <w:rFonts w:ascii="Helvetica" w:eastAsia="Times New Roman" w:hAnsi="Helvetica" w:cs="Helvetica"/>
          <w:i/>
          <w:spacing w:val="-1"/>
        </w:rPr>
        <w:t>adult</w:t>
      </w:r>
      <w:r w:rsidRPr="00FE79A5">
        <w:rPr>
          <w:rFonts w:ascii="Helvetica" w:eastAsia="Times New Roman" w:hAnsi="Helvetica" w:cs="Helvetica"/>
          <w:i/>
        </w:rPr>
        <w:t xml:space="preserve"> </w:t>
      </w:r>
      <w:r w:rsidRPr="00FE79A5">
        <w:rPr>
          <w:rFonts w:ascii="Helvetica" w:eastAsia="Times New Roman" w:hAnsi="Helvetica" w:cs="Helvetica"/>
          <w:i/>
          <w:spacing w:val="-1"/>
        </w:rPr>
        <w:t>who</w:t>
      </w:r>
      <w:r w:rsidRPr="00FE79A5">
        <w:rPr>
          <w:rFonts w:ascii="Helvetica" w:eastAsia="Times New Roman" w:hAnsi="Helvetica" w:cs="Helvetica"/>
          <w:i/>
        </w:rPr>
        <w:t xml:space="preserve"> </w:t>
      </w:r>
      <w:r w:rsidRPr="00FE79A5">
        <w:rPr>
          <w:rFonts w:ascii="Helvetica" w:eastAsia="Times New Roman" w:hAnsi="Helvetica" w:cs="Helvetica"/>
          <w:i/>
          <w:spacing w:val="-1"/>
        </w:rPr>
        <w:t>would</w:t>
      </w:r>
      <w:r w:rsidRPr="00FE79A5">
        <w:rPr>
          <w:rFonts w:ascii="Helvetica" w:eastAsia="Times New Roman" w:hAnsi="Helvetica" w:cs="Helvetica"/>
          <w:i/>
          <w:spacing w:val="2"/>
        </w:rPr>
        <w:t xml:space="preserve"> </w:t>
      </w:r>
      <w:r w:rsidRPr="00FE79A5">
        <w:rPr>
          <w:rFonts w:ascii="Helvetica" w:eastAsia="Times New Roman" w:hAnsi="Helvetica" w:cs="Helvetica"/>
          <w:i/>
          <w:spacing w:val="-1"/>
        </w:rPr>
        <w:t xml:space="preserve">reside </w:t>
      </w:r>
      <w:r w:rsidRPr="00FE79A5">
        <w:rPr>
          <w:rFonts w:ascii="Helvetica" w:eastAsia="Times New Roman" w:hAnsi="Helvetica" w:cs="Helvetica"/>
          <w:i/>
        </w:rPr>
        <w:t>in the</w:t>
      </w:r>
      <w:r w:rsidRPr="00FE79A5">
        <w:rPr>
          <w:rFonts w:ascii="Helvetica" w:eastAsia="Times New Roman" w:hAnsi="Helvetica" w:cs="Helvetica"/>
          <w:i/>
          <w:spacing w:val="-1"/>
        </w:rPr>
        <w:t xml:space="preserve"> PPFHF</w:t>
      </w:r>
      <w:r w:rsidRPr="00FE79A5">
        <w:rPr>
          <w:rFonts w:ascii="Helvetica" w:eastAsia="Times New Roman" w:hAnsi="Helvetica" w:cs="Helvetica"/>
          <w:i/>
          <w:spacing w:val="-2"/>
        </w:rPr>
        <w:t xml:space="preserve"> </w:t>
      </w:r>
      <w:r w:rsidRPr="00FE79A5">
        <w:rPr>
          <w:rFonts w:ascii="Helvetica" w:eastAsia="Times New Roman" w:hAnsi="Helvetica" w:cs="Helvetica"/>
          <w:i/>
        </w:rPr>
        <w:t>home.</w:t>
      </w:r>
      <w:r w:rsidRPr="00FE79A5">
        <w:rPr>
          <w:rFonts w:ascii="Helvetica" w:eastAsia="Times New Roman" w:hAnsi="Helvetica" w:cs="Helvetica"/>
          <w:spacing w:val="71"/>
        </w:rPr>
        <w:t xml:space="preserve"> </w:t>
      </w:r>
      <w:r w:rsidRPr="00FE79A5">
        <w:rPr>
          <w:rFonts w:ascii="Helvetica" w:eastAsia="Times New Roman" w:hAnsi="Helvetica" w:cs="Helvetica"/>
          <w:spacing w:val="-1"/>
        </w:rPr>
        <w:t>“Willingness</w:t>
      </w:r>
      <w:r w:rsidRPr="00FE79A5">
        <w:rPr>
          <w:rFonts w:ascii="Helvetica" w:eastAsia="Times New Roman" w:hAnsi="Helvetica" w:cs="Helvetica"/>
        </w:rPr>
        <w:t xml:space="preserve"> to </w:t>
      </w:r>
      <w:r w:rsidRPr="00FE79A5">
        <w:rPr>
          <w:rFonts w:ascii="Helvetica" w:eastAsia="Times New Roman" w:hAnsi="Helvetica" w:cs="Helvetica"/>
          <w:spacing w:val="-1"/>
        </w:rPr>
        <w:t>Partner”</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is </w:t>
      </w:r>
      <w:r w:rsidRPr="00FE79A5">
        <w:rPr>
          <w:rFonts w:ascii="Helvetica" w:eastAsia="Times New Roman" w:hAnsi="Helvetica" w:cs="Helvetica"/>
          <w:spacing w:val="-1"/>
        </w:rPr>
        <w:t>required</w:t>
      </w:r>
      <w:r w:rsidRPr="00FE79A5">
        <w:rPr>
          <w:rFonts w:ascii="Helvetica" w:eastAsia="Times New Roman" w:hAnsi="Helvetica" w:cs="Helvetica"/>
        </w:rPr>
        <w:t xml:space="preserve"> </w:t>
      </w:r>
      <w:r w:rsidRPr="00FE79A5">
        <w:rPr>
          <w:rFonts w:ascii="Helvetica" w:eastAsia="Times New Roman" w:hAnsi="Helvetica" w:cs="Helvetica"/>
          <w:spacing w:val="-1"/>
        </w:rPr>
        <w:t>for</w:t>
      </w:r>
      <w:r w:rsidRPr="00FE79A5">
        <w:rPr>
          <w:rFonts w:ascii="Helvetica" w:eastAsia="Times New Roman" w:hAnsi="Helvetica" w:cs="Helvetica"/>
          <w:spacing w:val="1"/>
        </w:rPr>
        <w:t xml:space="preserve"> </w:t>
      </w:r>
      <w:r w:rsidRPr="00FE79A5">
        <w:rPr>
          <w:rFonts w:ascii="Helvetica" w:eastAsia="Times New Roman" w:hAnsi="Helvetica" w:cs="Helvetica"/>
        </w:rPr>
        <w:t>home</w:t>
      </w:r>
      <w:r w:rsidRPr="00FE79A5">
        <w:rPr>
          <w:rFonts w:ascii="Helvetica" w:eastAsia="Times New Roman" w:hAnsi="Helvetica" w:cs="Helvetica"/>
          <w:spacing w:val="-1"/>
        </w:rPr>
        <w:t xml:space="preserve"> ownership</w:t>
      </w:r>
      <w:r w:rsidRPr="00FE79A5">
        <w:rPr>
          <w:rFonts w:ascii="Helvetica" w:eastAsia="Times New Roman" w:hAnsi="Helvetica" w:cs="Helvetica"/>
        </w:rPr>
        <w:t xml:space="preserve"> </w:t>
      </w:r>
      <w:r w:rsidRPr="00FE79A5">
        <w:rPr>
          <w:rFonts w:ascii="Helvetica" w:eastAsia="Times New Roman" w:hAnsi="Helvetica" w:cs="Helvetica"/>
          <w:spacing w:val="-1"/>
        </w:rPr>
        <w:t>with</w:t>
      </w:r>
      <w:r w:rsidRPr="00FE79A5">
        <w:rPr>
          <w:rFonts w:ascii="Helvetica" w:eastAsia="Times New Roman" w:hAnsi="Helvetica" w:cs="Helvetica"/>
        </w:rPr>
        <w:t xml:space="preserve"> </w:t>
      </w:r>
      <w:r w:rsidRPr="00FE79A5">
        <w:rPr>
          <w:rFonts w:ascii="Helvetica" w:eastAsia="Times New Roman" w:hAnsi="Helvetica" w:cs="Helvetica"/>
          <w:spacing w:val="-1"/>
        </w:rPr>
        <w:t>Habitat</w:t>
      </w:r>
      <w:r w:rsidRPr="00FE79A5">
        <w:rPr>
          <w:rFonts w:ascii="Helvetica" w:eastAsia="Times New Roman" w:hAnsi="Helvetica" w:cs="Helvetica"/>
        </w:rPr>
        <w:t xml:space="preserve"> </w:t>
      </w:r>
      <w:r w:rsidRPr="00FE79A5">
        <w:rPr>
          <w:rFonts w:ascii="Helvetica" w:eastAsia="Times New Roman" w:hAnsi="Helvetica" w:cs="Helvetica"/>
          <w:spacing w:val="-1"/>
        </w:rPr>
        <w:t>for</w:t>
      </w:r>
      <w:r w:rsidRPr="00FE79A5">
        <w:rPr>
          <w:rFonts w:ascii="Helvetica" w:eastAsia="Times New Roman" w:hAnsi="Helvetica" w:cs="Helvetica"/>
          <w:spacing w:val="71"/>
        </w:rPr>
        <w:t xml:space="preserve"> </w:t>
      </w:r>
      <w:r w:rsidRPr="00FE79A5">
        <w:rPr>
          <w:rFonts w:ascii="Helvetica" w:eastAsia="Times New Roman" w:hAnsi="Helvetica" w:cs="Helvetica"/>
          <w:spacing w:val="-1"/>
        </w:rPr>
        <w:t>Humanity.</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PPHFH </w:t>
      </w:r>
      <w:r w:rsidRPr="00FE79A5">
        <w:rPr>
          <w:rFonts w:ascii="Helvetica" w:eastAsia="Times New Roman" w:hAnsi="Helvetica" w:cs="Helvetica"/>
        </w:rPr>
        <w:t xml:space="preserve">believes </w:t>
      </w:r>
      <w:r w:rsidRPr="00FE79A5">
        <w:rPr>
          <w:rFonts w:ascii="Helvetica" w:eastAsia="Times New Roman" w:hAnsi="Helvetica" w:cs="Helvetica"/>
          <w:spacing w:val="-1"/>
        </w:rPr>
        <w:t>that</w:t>
      </w:r>
      <w:r w:rsidRPr="00FE79A5">
        <w:rPr>
          <w:rFonts w:ascii="Helvetica" w:eastAsia="Times New Roman" w:hAnsi="Helvetica" w:cs="Helvetica"/>
        </w:rPr>
        <w:t xml:space="preserve"> </w:t>
      </w:r>
      <w:r w:rsidRPr="00FE79A5">
        <w:rPr>
          <w:rFonts w:ascii="Helvetica" w:eastAsia="Times New Roman" w:hAnsi="Helvetica" w:cs="Helvetica"/>
          <w:spacing w:val="-1"/>
        </w:rPr>
        <w:t>“Willingness</w:t>
      </w:r>
      <w:r w:rsidRPr="00FE79A5">
        <w:rPr>
          <w:rFonts w:ascii="Helvetica" w:eastAsia="Times New Roman" w:hAnsi="Helvetica" w:cs="Helvetica"/>
        </w:rPr>
        <w:t xml:space="preserve"> to </w:t>
      </w:r>
      <w:r w:rsidRPr="00FE79A5">
        <w:rPr>
          <w:rFonts w:ascii="Helvetica" w:eastAsia="Times New Roman" w:hAnsi="Helvetica" w:cs="Helvetica"/>
          <w:spacing w:val="-1"/>
        </w:rPr>
        <w:t xml:space="preserve">Partner” </w:t>
      </w:r>
      <w:r w:rsidRPr="00FE79A5">
        <w:rPr>
          <w:rFonts w:ascii="Helvetica" w:eastAsia="Times New Roman" w:hAnsi="Helvetica" w:cs="Helvetica"/>
        </w:rPr>
        <w:t xml:space="preserve">is </w:t>
      </w:r>
      <w:r w:rsidRPr="00FE79A5">
        <w:rPr>
          <w:rFonts w:ascii="Helvetica" w:eastAsia="Times New Roman" w:hAnsi="Helvetica" w:cs="Helvetica"/>
          <w:spacing w:val="-1"/>
        </w:rPr>
        <w:t>indicated</w:t>
      </w:r>
      <w:r w:rsidRPr="00FE79A5">
        <w:rPr>
          <w:rFonts w:ascii="Helvetica" w:eastAsia="Times New Roman" w:hAnsi="Helvetica" w:cs="Helvetica"/>
        </w:rPr>
        <w:t xml:space="preserve"> in part </w:t>
      </w:r>
      <w:r w:rsidR="004E5668">
        <w:rPr>
          <w:rFonts w:ascii="Helvetica" w:eastAsia="Times New Roman" w:hAnsi="Helvetica" w:cs="Helvetica"/>
          <w:spacing w:val="1"/>
        </w:rPr>
        <w:t xml:space="preserve">by </w:t>
      </w:r>
      <w:r w:rsidRPr="00FE79A5">
        <w:rPr>
          <w:rFonts w:ascii="Helvetica" w:eastAsia="Times New Roman" w:hAnsi="Helvetica" w:cs="Helvetica"/>
          <w:spacing w:val="-1"/>
        </w:rPr>
        <w:t>displaying</w:t>
      </w:r>
      <w:r w:rsidRPr="00FE79A5">
        <w:rPr>
          <w:rFonts w:ascii="Helvetica" w:eastAsia="Times New Roman" w:hAnsi="Helvetica" w:cs="Helvetica"/>
          <w:spacing w:val="-3"/>
        </w:rPr>
        <w:t xml:space="preserve"> </w:t>
      </w:r>
      <w:r w:rsidRPr="00FE79A5">
        <w:rPr>
          <w:rFonts w:ascii="Helvetica" w:eastAsia="Times New Roman" w:hAnsi="Helvetica" w:cs="Helvetica"/>
        </w:rPr>
        <w:t>behavior</w:t>
      </w:r>
      <w:r w:rsidRPr="00FE79A5">
        <w:rPr>
          <w:rFonts w:ascii="Helvetica" w:eastAsia="Times New Roman" w:hAnsi="Helvetica" w:cs="Helvetica"/>
          <w:spacing w:val="-1"/>
        </w:rPr>
        <w:t xml:space="preserve"> that</w:t>
      </w:r>
      <w:r w:rsidRPr="00FE79A5">
        <w:rPr>
          <w:rFonts w:ascii="Helvetica" w:eastAsia="Times New Roman" w:hAnsi="Helvetica" w:cs="Helvetica"/>
        </w:rPr>
        <w:t xml:space="preserve"> is to the</w:t>
      </w:r>
      <w:r w:rsidRPr="00FE79A5">
        <w:rPr>
          <w:rFonts w:ascii="Helvetica" w:eastAsia="Times New Roman" w:hAnsi="Helvetica" w:cs="Helvetica"/>
          <w:spacing w:val="-1"/>
        </w:rPr>
        <w:t xml:space="preserve"> good</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one’s community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neighborhood.</w:t>
      </w:r>
      <w:r w:rsidR="004E5668">
        <w:rPr>
          <w:rFonts w:ascii="Helvetica" w:eastAsia="Times New Roman" w:hAnsi="Helvetica" w:cs="Helvetica"/>
          <w:spacing w:val="58"/>
        </w:rPr>
        <w:t xml:space="preserve"> </w:t>
      </w:r>
      <w:r w:rsidRPr="00FE79A5">
        <w:rPr>
          <w:rFonts w:ascii="Helvetica" w:eastAsia="Times New Roman" w:hAnsi="Helvetica" w:cs="Helvetica"/>
        </w:rPr>
        <w:t>We</w:t>
      </w:r>
      <w:r w:rsidRPr="00FE79A5">
        <w:rPr>
          <w:rFonts w:ascii="Helvetica" w:eastAsia="Times New Roman" w:hAnsi="Helvetica" w:cs="Helvetica"/>
          <w:spacing w:val="-1"/>
        </w:rPr>
        <w:t xml:space="preserve"> further </w:t>
      </w:r>
      <w:r w:rsidRPr="00FE79A5">
        <w:rPr>
          <w:rFonts w:ascii="Helvetica" w:eastAsia="Times New Roman" w:hAnsi="Helvetica" w:cs="Helvetica"/>
        </w:rPr>
        <w:t>believe</w:t>
      </w:r>
      <w:r w:rsidRPr="00FE79A5">
        <w:rPr>
          <w:rFonts w:ascii="Helvetica" w:eastAsia="Times New Roman" w:hAnsi="Helvetica" w:cs="Helvetica"/>
          <w:spacing w:val="-1"/>
        </w:rPr>
        <w:t xml:space="preserve"> that</w:t>
      </w:r>
      <w:r w:rsidRPr="00FE79A5">
        <w:rPr>
          <w:rFonts w:ascii="Helvetica" w:eastAsia="Times New Roman" w:hAnsi="Helvetica" w:cs="Helvetica"/>
        </w:rPr>
        <w:t xml:space="preserve"> a</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past</w:t>
      </w:r>
      <w:r w:rsidRPr="00FE79A5">
        <w:rPr>
          <w:rFonts w:ascii="Helvetica" w:eastAsia="Times New Roman" w:hAnsi="Helvetica" w:cs="Helvetica"/>
        </w:rPr>
        <w:t xml:space="preserve"> </w:t>
      </w:r>
      <w:r w:rsidRPr="00FE79A5">
        <w:rPr>
          <w:rFonts w:ascii="Helvetica" w:eastAsia="Times New Roman" w:hAnsi="Helvetica" w:cs="Helvetica"/>
          <w:spacing w:val="-1"/>
        </w:rPr>
        <w:t>conviction</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pedophilia</w:t>
      </w:r>
      <w:r w:rsidRPr="00FE79A5">
        <w:rPr>
          <w:rFonts w:ascii="Helvetica" w:eastAsia="Times New Roman" w:hAnsi="Helvetica" w:cs="Helvetica"/>
          <w:spacing w:val="-1"/>
        </w:rPr>
        <w:t xml:space="preserve"> indicates</w:t>
      </w:r>
      <w:r w:rsidRPr="00FE79A5">
        <w:rPr>
          <w:rFonts w:ascii="Helvetica" w:eastAsia="Times New Roman" w:hAnsi="Helvetica" w:cs="Helvetica"/>
        </w:rPr>
        <w:t xml:space="preserve"> </w:t>
      </w:r>
      <w:r w:rsidRPr="00FE79A5">
        <w:rPr>
          <w:rFonts w:ascii="Helvetica" w:eastAsia="Times New Roman" w:hAnsi="Helvetica" w:cs="Helvetica"/>
          <w:spacing w:val="-1"/>
        </w:rPr>
        <w:t>potential</w:t>
      </w:r>
      <w:r w:rsidRPr="00FE79A5">
        <w:rPr>
          <w:rFonts w:ascii="Helvetica" w:eastAsia="Times New Roman" w:hAnsi="Helvetica" w:cs="Helvetica"/>
        </w:rPr>
        <w:t xml:space="preserve"> </w:t>
      </w:r>
      <w:r w:rsidR="004E5668">
        <w:rPr>
          <w:rFonts w:ascii="Helvetica" w:eastAsia="Times New Roman" w:hAnsi="Helvetica" w:cs="Helvetica"/>
          <w:spacing w:val="-1"/>
        </w:rPr>
        <w:t>danger t</w:t>
      </w:r>
      <w:r w:rsidRPr="00FE79A5">
        <w:rPr>
          <w:rFonts w:ascii="Helvetica" w:eastAsia="Times New Roman" w:hAnsi="Helvetica" w:cs="Helvetica"/>
        </w:rPr>
        <w:t>o the</w:t>
      </w:r>
      <w:r w:rsidRPr="00FE79A5">
        <w:rPr>
          <w:rFonts w:ascii="Helvetica" w:eastAsia="Times New Roman" w:hAnsi="Helvetica" w:cs="Helvetica"/>
          <w:spacing w:val="-1"/>
        </w:rPr>
        <w:t xml:space="preserve"> children</w:t>
      </w:r>
      <w:r w:rsidRPr="00FE79A5">
        <w:rPr>
          <w:rFonts w:ascii="Helvetica" w:eastAsia="Times New Roman" w:hAnsi="Helvetica" w:cs="Helvetica"/>
        </w:rPr>
        <w:t xml:space="preserve"> in the</w:t>
      </w:r>
      <w:r w:rsidRPr="00FE79A5">
        <w:rPr>
          <w:rFonts w:ascii="Helvetica" w:eastAsia="Times New Roman" w:hAnsi="Helvetica" w:cs="Helvetica"/>
          <w:spacing w:val="-1"/>
        </w:rPr>
        <w:t xml:space="preserve"> neighborhood</w:t>
      </w:r>
      <w:r w:rsidRPr="00FE79A5">
        <w:rPr>
          <w:rFonts w:ascii="Helvetica" w:eastAsia="Times New Roman" w:hAnsi="Helvetica" w:cs="Helvetica"/>
        </w:rPr>
        <w:t xml:space="preserve"> </w:t>
      </w:r>
      <w:r w:rsidRPr="00FE79A5">
        <w:rPr>
          <w:rFonts w:ascii="Helvetica" w:eastAsia="Times New Roman" w:hAnsi="Helvetica" w:cs="Helvetica"/>
          <w:spacing w:val="1"/>
        </w:rPr>
        <w:t>of</w:t>
      </w:r>
      <w:r w:rsidRPr="00FE79A5">
        <w:rPr>
          <w:rFonts w:ascii="Helvetica" w:eastAsia="Times New Roman" w:hAnsi="Helvetica" w:cs="Helvetica"/>
          <w:spacing w:val="-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PPHFH </w:t>
      </w:r>
      <w:r w:rsidRPr="00FE79A5">
        <w:rPr>
          <w:rFonts w:ascii="Helvetica" w:eastAsia="Times New Roman" w:hAnsi="Helvetica" w:cs="Helvetica"/>
        </w:rPr>
        <w:t xml:space="preserve">home,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therefore </w:t>
      </w:r>
      <w:r w:rsidRPr="00FE79A5">
        <w:rPr>
          <w:rFonts w:ascii="Helvetica" w:eastAsia="Times New Roman" w:hAnsi="Helvetica" w:cs="Helvetica"/>
        </w:rPr>
        <w:t xml:space="preserve">indicates </w:t>
      </w:r>
      <w:r w:rsidR="004E5668">
        <w:rPr>
          <w:rFonts w:ascii="Helvetica" w:eastAsia="Times New Roman" w:hAnsi="Helvetica" w:cs="Helvetica"/>
          <w:spacing w:val="-1"/>
        </w:rPr>
        <w:t>an a</w:t>
      </w:r>
      <w:r w:rsidRPr="00FE79A5">
        <w:rPr>
          <w:rFonts w:ascii="Helvetica" w:eastAsia="Times New Roman" w:hAnsi="Helvetica" w:cs="Helvetica"/>
          <w:spacing w:val="-1"/>
        </w:rPr>
        <w:t xml:space="preserve">bsence </w:t>
      </w:r>
      <w:r w:rsidRPr="00FE79A5">
        <w:rPr>
          <w:rFonts w:ascii="Helvetica" w:eastAsia="Times New Roman" w:hAnsi="Helvetica" w:cs="Helvetica"/>
          <w:spacing w:val="1"/>
        </w:rPr>
        <w:t>of</w:t>
      </w:r>
      <w:r w:rsidRPr="00FE79A5">
        <w:rPr>
          <w:rFonts w:ascii="Helvetica" w:eastAsia="Times New Roman" w:hAnsi="Helvetica" w:cs="Helvetica"/>
          <w:spacing w:val="-1"/>
        </w:rPr>
        <w:t xml:space="preserve"> “Willingness</w:t>
      </w:r>
      <w:r w:rsidRPr="00FE79A5">
        <w:rPr>
          <w:rFonts w:ascii="Helvetica" w:eastAsia="Times New Roman" w:hAnsi="Helvetica" w:cs="Helvetica"/>
          <w:spacing w:val="2"/>
        </w:rPr>
        <w:t xml:space="preserve"> </w:t>
      </w:r>
      <w:r w:rsidRPr="00FE79A5">
        <w:rPr>
          <w:rFonts w:ascii="Helvetica" w:eastAsia="Times New Roman" w:hAnsi="Helvetica" w:cs="Helvetica"/>
        </w:rPr>
        <w:t>to</w:t>
      </w:r>
      <w:r w:rsidRPr="00FE79A5">
        <w:rPr>
          <w:rFonts w:ascii="Helvetica" w:eastAsia="Times New Roman" w:hAnsi="Helvetica" w:cs="Helvetica"/>
          <w:spacing w:val="-1"/>
        </w:rPr>
        <w:t xml:space="preserve"> Partner.”</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 xml:space="preserve">For </w:t>
      </w:r>
      <w:r w:rsidRPr="00FE79A5">
        <w:rPr>
          <w:rFonts w:ascii="Helvetica" w:eastAsia="Times New Roman" w:hAnsi="Helvetica" w:cs="Helvetica"/>
        </w:rPr>
        <w:t xml:space="preserve">this </w:t>
      </w:r>
      <w:r w:rsidRPr="00FE79A5">
        <w:rPr>
          <w:rFonts w:ascii="Helvetica" w:eastAsia="Times New Roman" w:hAnsi="Helvetica" w:cs="Helvetica"/>
          <w:spacing w:val="-1"/>
        </w:rPr>
        <w:t>reason,</w:t>
      </w:r>
      <w:r w:rsidRPr="00FE79A5">
        <w:rPr>
          <w:rFonts w:ascii="Helvetica" w:eastAsia="Times New Roman" w:hAnsi="Helvetica" w:cs="Helvetica"/>
        </w:rPr>
        <w:t xml:space="preserve"> if</w:t>
      </w:r>
      <w:r w:rsidRPr="00FE79A5">
        <w:rPr>
          <w:rFonts w:ascii="Helvetica" w:eastAsia="Times New Roman" w:hAnsi="Helvetica" w:cs="Helvetica"/>
          <w:spacing w:val="-1"/>
        </w:rPr>
        <w:t xml:space="preserve"> </w:t>
      </w:r>
      <w:r w:rsidRPr="00FE79A5">
        <w:rPr>
          <w:rFonts w:ascii="Helvetica" w:eastAsia="Times New Roman" w:hAnsi="Helvetica" w:cs="Helvetica"/>
        </w:rPr>
        <w:t>any</w:t>
      </w:r>
      <w:r w:rsidRPr="00FE79A5">
        <w:rPr>
          <w:rFonts w:ascii="Helvetica" w:eastAsia="Times New Roman" w:hAnsi="Helvetica" w:cs="Helvetica"/>
          <w:spacing w:val="-3"/>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adults</w:t>
      </w:r>
      <w:r w:rsidRPr="00FE79A5">
        <w:rPr>
          <w:rFonts w:ascii="Helvetica" w:eastAsia="Times New Roman" w:hAnsi="Helvetica" w:cs="Helvetica"/>
        </w:rPr>
        <w:t xml:space="preserve"> who </w:t>
      </w:r>
      <w:r w:rsidRPr="00FE79A5">
        <w:rPr>
          <w:rFonts w:ascii="Helvetica" w:eastAsia="Times New Roman" w:hAnsi="Helvetica" w:cs="Helvetica"/>
          <w:spacing w:val="-1"/>
        </w:rPr>
        <w:t>are</w:t>
      </w:r>
      <w:r w:rsidRPr="00FE79A5">
        <w:rPr>
          <w:rFonts w:ascii="Helvetica" w:eastAsia="Times New Roman" w:hAnsi="Helvetica" w:cs="Helvetica"/>
          <w:spacing w:val="67"/>
        </w:rPr>
        <w:t xml:space="preserve"> </w:t>
      </w:r>
      <w:r w:rsidRPr="00FE79A5">
        <w:rPr>
          <w:rFonts w:ascii="Helvetica" w:eastAsia="Times New Roman" w:hAnsi="Helvetica" w:cs="Helvetica"/>
          <w:spacing w:val="-1"/>
        </w:rPr>
        <w:t>listed</w:t>
      </w:r>
      <w:r w:rsidRPr="00FE79A5">
        <w:rPr>
          <w:rFonts w:ascii="Helvetica" w:eastAsia="Times New Roman" w:hAnsi="Helvetica" w:cs="Helvetica"/>
        </w:rPr>
        <w:t xml:space="preserve"> </w:t>
      </w:r>
      <w:r w:rsidRPr="00FE79A5">
        <w:rPr>
          <w:rFonts w:ascii="Helvetica" w:eastAsia="Times New Roman" w:hAnsi="Helvetica" w:cs="Helvetica"/>
          <w:spacing w:val="-1"/>
        </w:rPr>
        <w:t>as</w:t>
      </w:r>
      <w:r w:rsidRPr="00FE79A5">
        <w:rPr>
          <w:rFonts w:ascii="Helvetica" w:eastAsia="Times New Roman" w:hAnsi="Helvetica" w:cs="Helvetica"/>
        </w:rPr>
        <w:t xml:space="preserve"> </w:t>
      </w:r>
      <w:r w:rsidRPr="00FE79A5">
        <w:rPr>
          <w:rFonts w:ascii="Helvetica" w:eastAsia="Times New Roman" w:hAnsi="Helvetica" w:cs="Helvetica"/>
          <w:spacing w:val="-1"/>
        </w:rPr>
        <w:t>potential</w:t>
      </w:r>
      <w:r w:rsidRPr="00FE79A5">
        <w:rPr>
          <w:rFonts w:ascii="Helvetica" w:eastAsia="Times New Roman" w:hAnsi="Helvetica" w:cs="Helvetica"/>
        </w:rPr>
        <w:t xml:space="preserve"> </w:t>
      </w:r>
      <w:r w:rsidRPr="00FE79A5">
        <w:rPr>
          <w:rFonts w:ascii="Helvetica" w:eastAsia="Times New Roman" w:hAnsi="Helvetica" w:cs="Helvetica"/>
          <w:spacing w:val="-1"/>
        </w:rPr>
        <w:t>residents</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PPHFH </w:t>
      </w:r>
      <w:r w:rsidRPr="00FE79A5">
        <w:rPr>
          <w:rFonts w:ascii="Helvetica" w:eastAsia="Times New Roman" w:hAnsi="Helvetica" w:cs="Helvetica"/>
        </w:rPr>
        <w:t>home</w:t>
      </w:r>
      <w:r w:rsidRPr="00FE79A5">
        <w:rPr>
          <w:rFonts w:ascii="Helvetica" w:eastAsia="Times New Roman" w:hAnsi="Helvetica" w:cs="Helvetica"/>
          <w:spacing w:val="-1"/>
        </w:rPr>
        <w:t xml:space="preserve"> </w:t>
      </w:r>
      <w:r w:rsidRPr="00FE79A5">
        <w:rPr>
          <w:rFonts w:ascii="Helvetica" w:eastAsia="Times New Roman" w:hAnsi="Helvetica" w:cs="Helvetica"/>
        </w:rPr>
        <w:t>have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been </w:t>
      </w:r>
      <w:r w:rsidRPr="00FE79A5">
        <w:rPr>
          <w:rFonts w:ascii="Helvetica" w:eastAsia="Times New Roman" w:hAnsi="Helvetica" w:cs="Helvetica"/>
          <w:spacing w:val="-1"/>
        </w:rPr>
        <w:t>at</w:t>
      </w:r>
      <w:r w:rsidRPr="00FE79A5">
        <w:rPr>
          <w:rFonts w:ascii="Helvetica" w:eastAsia="Times New Roman" w:hAnsi="Helvetica" w:cs="Helvetica"/>
        </w:rPr>
        <w:t xml:space="preserve"> </w:t>
      </w:r>
      <w:r w:rsidRPr="00FE79A5">
        <w:rPr>
          <w:rFonts w:ascii="Helvetica" w:eastAsia="Times New Roman" w:hAnsi="Helvetica" w:cs="Helvetica"/>
          <w:spacing w:val="1"/>
        </w:rPr>
        <w:t>any</w:t>
      </w:r>
      <w:r w:rsidRPr="00FE79A5">
        <w:rPr>
          <w:rFonts w:ascii="Helvetica" w:eastAsia="Times New Roman" w:hAnsi="Helvetica" w:cs="Helvetica"/>
          <w:spacing w:val="-5"/>
        </w:rPr>
        <w:t xml:space="preserve"> </w:t>
      </w:r>
      <w:r w:rsidRPr="00FE79A5">
        <w:rPr>
          <w:rFonts w:ascii="Helvetica" w:eastAsia="Times New Roman" w:hAnsi="Helvetica" w:cs="Helvetica"/>
        </w:rPr>
        <w:t>time</w:t>
      </w:r>
      <w:r w:rsidRPr="00FE79A5">
        <w:rPr>
          <w:rFonts w:ascii="Helvetica" w:eastAsia="Times New Roman" w:hAnsi="Helvetica" w:cs="Helvetica"/>
          <w:spacing w:val="-1"/>
        </w:rPr>
        <w:t xml:space="preserve"> convicted</w:t>
      </w:r>
      <w:r w:rsidRPr="00FE79A5">
        <w:rPr>
          <w:rFonts w:ascii="Helvetica" w:eastAsia="Times New Roman" w:hAnsi="Helvetica" w:cs="Helvetica"/>
          <w:spacing w:val="62"/>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pedophilia,</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family’s</w:t>
      </w:r>
      <w:r w:rsidRPr="00FE79A5">
        <w:rPr>
          <w:rFonts w:ascii="Helvetica" w:eastAsia="Times New Roman" w:hAnsi="Helvetica" w:cs="Helvetica"/>
        </w:rPr>
        <w:t xml:space="preserve"> </w:t>
      </w:r>
      <w:r w:rsidRPr="00FE79A5">
        <w:rPr>
          <w:rFonts w:ascii="Helvetica" w:eastAsia="Times New Roman" w:hAnsi="Helvetica" w:cs="Helvetica"/>
          <w:spacing w:val="-1"/>
        </w:rPr>
        <w:t>application</w:t>
      </w:r>
      <w:r w:rsidRPr="00FE79A5">
        <w:rPr>
          <w:rFonts w:ascii="Helvetica" w:eastAsia="Times New Roman" w:hAnsi="Helvetica" w:cs="Helvetica"/>
        </w:rPr>
        <w:t xml:space="preserve"> </w:t>
      </w:r>
      <w:r w:rsidRPr="00FE79A5">
        <w:rPr>
          <w:rFonts w:ascii="Helvetica" w:eastAsia="Times New Roman" w:hAnsi="Helvetica" w:cs="Helvetica"/>
          <w:spacing w:val="-1"/>
        </w:rPr>
        <w:t>will</w:t>
      </w:r>
      <w:r w:rsidRPr="00FE79A5">
        <w:rPr>
          <w:rFonts w:ascii="Helvetica" w:eastAsia="Times New Roman" w:hAnsi="Helvetica" w:cs="Helvetica"/>
        </w:rPr>
        <w:t xml:space="preserve"> be</w:t>
      </w:r>
      <w:r w:rsidRPr="00FE79A5">
        <w:rPr>
          <w:rFonts w:ascii="Helvetica" w:eastAsia="Times New Roman" w:hAnsi="Helvetica" w:cs="Helvetica"/>
          <w:spacing w:val="-1"/>
        </w:rPr>
        <w:t xml:space="preserve"> denied.</w:t>
      </w:r>
    </w:p>
    <w:p w:rsidR="00826D9A" w:rsidRPr="00FE79A5" w:rsidRDefault="00826D9A" w:rsidP="003410F2">
      <w:pPr>
        <w:widowControl/>
        <w:numPr>
          <w:ilvl w:val="3"/>
          <w:numId w:val="24"/>
        </w:numPr>
        <w:tabs>
          <w:tab w:val="left" w:pos="2368"/>
        </w:tabs>
        <w:spacing w:after="120" w:line="276" w:lineRule="auto"/>
        <w:ind w:left="2362" w:right="101"/>
        <w:rPr>
          <w:rFonts w:ascii="Helvetica" w:eastAsia="Times New Roman" w:hAnsi="Helvetica" w:cs="Helvetica"/>
        </w:rPr>
      </w:pPr>
      <w:r w:rsidRPr="00FE79A5">
        <w:rPr>
          <w:rFonts w:ascii="Helvetica" w:eastAsia="Times New Roman" w:hAnsi="Helvetica" w:cs="Helvetica"/>
          <w:i/>
          <w:spacing w:val="-1"/>
        </w:rPr>
        <w:t>Conviction</w:t>
      </w:r>
      <w:r w:rsidRPr="00FE79A5">
        <w:rPr>
          <w:rFonts w:ascii="Helvetica" w:eastAsia="Times New Roman" w:hAnsi="Helvetica" w:cs="Helvetica"/>
          <w:i/>
        </w:rPr>
        <w:t xml:space="preserve"> of</w:t>
      </w:r>
      <w:r w:rsidRPr="00FE79A5">
        <w:rPr>
          <w:rFonts w:ascii="Helvetica" w:eastAsia="Times New Roman" w:hAnsi="Helvetica" w:cs="Helvetica"/>
          <w:i/>
          <w:spacing w:val="-1"/>
        </w:rPr>
        <w:t xml:space="preserve"> drug</w:t>
      </w:r>
      <w:r w:rsidRPr="00FE79A5">
        <w:rPr>
          <w:rFonts w:ascii="Helvetica" w:eastAsia="Times New Roman" w:hAnsi="Helvetica" w:cs="Helvetica"/>
          <w:i/>
          <w:spacing w:val="-3"/>
        </w:rPr>
        <w:t xml:space="preserve"> </w:t>
      </w:r>
      <w:r w:rsidRPr="00FE79A5">
        <w:rPr>
          <w:rFonts w:ascii="Helvetica" w:eastAsia="Times New Roman" w:hAnsi="Helvetica" w:cs="Helvetica"/>
          <w:i/>
        </w:rPr>
        <w:t>sales in the</w:t>
      </w:r>
      <w:r w:rsidRPr="00FE79A5">
        <w:rPr>
          <w:rFonts w:ascii="Helvetica" w:eastAsia="Times New Roman" w:hAnsi="Helvetica" w:cs="Helvetica"/>
          <w:i/>
          <w:spacing w:val="-1"/>
        </w:rPr>
        <w:t xml:space="preserve"> state </w:t>
      </w:r>
      <w:r w:rsidRPr="00FE79A5">
        <w:rPr>
          <w:rFonts w:ascii="Helvetica" w:eastAsia="Times New Roman" w:hAnsi="Helvetica" w:cs="Helvetica"/>
          <w:i/>
        </w:rPr>
        <w:t>of</w:t>
      </w:r>
      <w:r w:rsidRPr="00FE79A5">
        <w:rPr>
          <w:rFonts w:ascii="Helvetica" w:eastAsia="Times New Roman" w:hAnsi="Helvetica" w:cs="Helvetica"/>
          <w:i/>
          <w:spacing w:val="-1"/>
        </w:rPr>
        <w:t xml:space="preserve"> Colorado</w:t>
      </w:r>
      <w:r w:rsidRPr="00FE79A5">
        <w:rPr>
          <w:rFonts w:ascii="Helvetica" w:eastAsia="Times New Roman" w:hAnsi="Helvetica" w:cs="Helvetica"/>
          <w:i/>
          <w:spacing w:val="2"/>
        </w:rPr>
        <w:t xml:space="preserve"> </w:t>
      </w:r>
      <w:r w:rsidRPr="00FE79A5">
        <w:rPr>
          <w:rFonts w:ascii="Helvetica" w:eastAsia="Times New Roman" w:hAnsi="Helvetica" w:cs="Helvetica"/>
          <w:i/>
          <w:spacing w:val="-1"/>
        </w:rPr>
        <w:t>within</w:t>
      </w:r>
      <w:r w:rsidRPr="00FE79A5">
        <w:rPr>
          <w:rFonts w:ascii="Helvetica" w:eastAsia="Times New Roman" w:hAnsi="Helvetica" w:cs="Helvetica"/>
          <w:i/>
        </w:rPr>
        <w:t xml:space="preserve"> the</w:t>
      </w:r>
      <w:r w:rsidRPr="00FE79A5">
        <w:rPr>
          <w:rFonts w:ascii="Helvetica" w:eastAsia="Times New Roman" w:hAnsi="Helvetica" w:cs="Helvetica"/>
          <w:i/>
          <w:spacing w:val="-1"/>
        </w:rPr>
        <w:t xml:space="preserve"> </w:t>
      </w:r>
      <w:r w:rsidRPr="00FE79A5">
        <w:rPr>
          <w:rFonts w:ascii="Helvetica" w:eastAsia="Times New Roman" w:hAnsi="Helvetica" w:cs="Helvetica"/>
          <w:i/>
        </w:rPr>
        <w:t xml:space="preserve">36 months </w:t>
      </w:r>
      <w:r w:rsidRPr="00FE79A5">
        <w:rPr>
          <w:rFonts w:ascii="Helvetica" w:eastAsia="Times New Roman" w:hAnsi="Helvetica" w:cs="Helvetica"/>
          <w:i/>
          <w:spacing w:val="-1"/>
        </w:rPr>
        <w:t xml:space="preserve">prior </w:t>
      </w:r>
      <w:r w:rsidRPr="00FE79A5">
        <w:rPr>
          <w:rFonts w:ascii="Helvetica" w:eastAsia="Times New Roman" w:hAnsi="Helvetica" w:cs="Helvetica"/>
          <w:i/>
        </w:rPr>
        <w:t>to</w:t>
      </w:r>
      <w:r w:rsidR="00FE79A5" w:rsidRPr="00FE79A5">
        <w:rPr>
          <w:rFonts w:ascii="Helvetica" w:eastAsia="Times New Roman" w:hAnsi="Helvetica" w:cs="Helvetica"/>
          <w:i/>
          <w:spacing w:val="59"/>
        </w:rPr>
        <w:t xml:space="preserve"> </w:t>
      </w:r>
      <w:r w:rsidRPr="00FE79A5">
        <w:rPr>
          <w:rFonts w:ascii="Helvetica" w:eastAsia="Times New Roman" w:hAnsi="Helvetica" w:cs="Helvetica"/>
          <w:i/>
          <w:spacing w:val="-1"/>
        </w:rPr>
        <w:t>application</w:t>
      </w:r>
      <w:r w:rsidRPr="00FE79A5">
        <w:rPr>
          <w:rFonts w:ascii="Helvetica" w:eastAsia="Times New Roman" w:hAnsi="Helvetica" w:cs="Helvetica"/>
          <w:i/>
        </w:rPr>
        <w:t xml:space="preserve"> </w:t>
      </w:r>
      <w:r w:rsidRPr="00FE79A5">
        <w:rPr>
          <w:rFonts w:ascii="Helvetica" w:eastAsia="Times New Roman" w:hAnsi="Helvetica" w:cs="Helvetica"/>
          <w:i/>
          <w:spacing w:val="-1"/>
        </w:rPr>
        <w:t>date</w:t>
      </w:r>
      <w:r w:rsidRPr="00FE79A5">
        <w:rPr>
          <w:rFonts w:ascii="Helvetica" w:eastAsia="Times New Roman" w:hAnsi="Helvetica" w:cs="Helvetica"/>
          <w:spacing w:val="-1"/>
        </w:rPr>
        <w:t>.</w:t>
      </w:r>
      <w:r w:rsidRPr="00FE79A5">
        <w:rPr>
          <w:rFonts w:ascii="Helvetica" w:eastAsia="Times New Roman" w:hAnsi="Helvetica" w:cs="Helvetica"/>
        </w:rPr>
        <w:t xml:space="preserve"> </w:t>
      </w:r>
      <w:r w:rsidRPr="00FE79A5">
        <w:rPr>
          <w:rFonts w:ascii="Helvetica" w:eastAsia="Times New Roman" w:hAnsi="Helvetica" w:cs="Helvetica"/>
          <w:spacing w:val="-1"/>
        </w:rPr>
        <w:t>An</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applicant’s</w:t>
      </w:r>
      <w:r w:rsidRPr="00FE79A5">
        <w:rPr>
          <w:rFonts w:ascii="Helvetica" w:eastAsia="Times New Roman" w:hAnsi="Helvetica" w:cs="Helvetica"/>
        </w:rPr>
        <w:t xml:space="preserve"> “Ability</w:t>
      </w:r>
      <w:r w:rsidRPr="00FE79A5">
        <w:rPr>
          <w:rFonts w:ascii="Helvetica" w:eastAsia="Times New Roman" w:hAnsi="Helvetica" w:cs="Helvetica"/>
          <w:spacing w:val="-5"/>
        </w:rPr>
        <w:t xml:space="preserve"> </w:t>
      </w:r>
      <w:r w:rsidRPr="00FE79A5">
        <w:rPr>
          <w:rFonts w:ascii="Helvetica" w:eastAsia="Times New Roman" w:hAnsi="Helvetica" w:cs="Helvetica"/>
        </w:rPr>
        <w:t xml:space="preserve">to </w:t>
      </w:r>
      <w:r w:rsidRPr="00FE79A5">
        <w:rPr>
          <w:rFonts w:ascii="Helvetica" w:eastAsia="Times New Roman" w:hAnsi="Helvetica" w:cs="Helvetica"/>
          <w:spacing w:val="-1"/>
        </w:rPr>
        <w:t>Pay”</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is </w:t>
      </w:r>
      <w:r w:rsidRPr="00FE79A5">
        <w:rPr>
          <w:rFonts w:ascii="Helvetica" w:eastAsia="Times New Roman" w:hAnsi="Helvetica" w:cs="Helvetica"/>
          <w:spacing w:val="-1"/>
        </w:rPr>
        <w:t>required</w:t>
      </w:r>
      <w:r w:rsidRPr="00FE79A5">
        <w:rPr>
          <w:rFonts w:ascii="Helvetica" w:eastAsia="Times New Roman" w:hAnsi="Helvetica" w:cs="Helvetica"/>
        </w:rPr>
        <w:t xml:space="preserve"> for</w:t>
      </w:r>
      <w:r w:rsidRPr="00FE79A5">
        <w:rPr>
          <w:rFonts w:ascii="Helvetica" w:eastAsia="Times New Roman" w:hAnsi="Helvetica" w:cs="Helvetica"/>
          <w:spacing w:val="-1"/>
        </w:rPr>
        <w:t xml:space="preserve"> </w:t>
      </w:r>
      <w:r w:rsidRPr="00FE79A5">
        <w:rPr>
          <w:rFonts w:ascii="Helvetica" w:eastAsia="Times New Roman" w:hAnsi="Helvetica" w:cs="Helvetica"/>
        </w:rPr>
        <w:t>home</w:t>
      </w:r>
      <w:r w:rsidRPr="00FE79A5">
        <w:rPr>
          <w:rFonts w:ascii="Helvetica" w:eastAsia="Times New Roman" w:hAnsi="Helvetica" w:cs="Helvetica"/>
          <w:spacing w:val="-1"/>
        </w:rPr>
        <w:t xml:space="preserve"> ownership with</w:t>
      </w:r>
      <w:r w:rsidRPr="00FE79A5">
        <w:rPr>
          <w:rFonts w:ascii="Helvetica" w:eastAsia="Times New Roman" w:hAnsi="Helvetica" w:cs="Helvetica"/>
        </w:rPr>
        <w:t xml:space="preserve"> </w:t>
      </w:r>
      <w:r w:rsidRPr="00FE79A5">
        <w:rPr>
          <w:rFonts w:ascii="Helvetica" w:eastAsia="Times New Roman" w:hAnsi="Helvetica" w:cs="Helvetica"/>
          <w:spacing w:val="-1"/>
        </w:rPr>
        <w:t>Habitat</w:t>
      </w:r>
      <w:r w:rsidRPr="00FE79A5">
        <w:rPr>
          <w:rFonts w:ascii="Helvetica" w:eastAsia="Times New Roman" w:hAnsi="Helvetica" w:cs="Helvetica"/>
        </w:rPr>
        <w:t xml:space="preserve"> </w:t>
      </w:r>
      <w:r w:rsidRPr="00FE79A5">
        <w:rPr>
          <w:rFonts w:ascii="Helvetica" w:eastAsia="Times New Roman" w:hAnsi="Helvetica" w:cs="Helvetica"/>
          <w:spacing w:val="-1"/>
        </w:rPr>
        <w:t>for Humanity.</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PPHFH believes</w:t>
      </w:r>
      <w:r w:rsidRPr="00FE79A5">
        <w:rPr>
          <w:rFonts w:ascii="Helvetica" w:eastAsia="Times New Roman" w:hAnsi="Helvetica" w:cs="Helvetica"/>
        </w:rPr>
        <w:t xml:space="preserve"> </w:t>
      </w:r>
      <w:r w:rsidRPr="00FE79A5">
        <w:rPr>
          <w:rFonts w:ascii="Helvetica" w:eastAsia="Times New Roman" w:hAnsi="Helvetica" w:cs="Helvetica"/>
          <w:spacing w:val="-1"/>
        </w:rPr>
        <w:t>that</w:t>
      </w:r>
      <w:r w:rsidRPr="00FE79A5">
        <w:rPr>
          <w:rFonts w:ascii="Helvetica" w:eastAsia="Times New Roman" w:hAnsi="Helvetica" w:cs="Helvetica"/>
          <w:spacing w:val="2"/>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conviction</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drug</w:t>
      </w:r>
      <w:r w:rsidRPr="00FE79A5">
        <w:rPr>
          <w:rFonts w:ascii="Helvetica" w:eastAsia="Times New Roman" w:hAnsi="Helvetica" w:cs="Helvetica"/>
          <w:spacing w:val="-3"/>
        </w:rPr>
        <w:t xml:space="preserve"> </w:t>
      </w:r>
      <w:r w:rsidR="004E5668">
        <w:rPr>
          <w:rFonts w:ascii="Helvetica" w:eastAsia="Times New Roman" w:hAnsi="Helvetica" w:cs="Helvetica"/>
        </w:rPr>
        <w:t>sales w</w:t>
      </w:r>
      <w:r w:rsidRPr="00FE79A5">
        <w:rPr>
          <w:rFonts w:ascii="Helvetica" w:eastAsia="Times New Roman" w:hAnsi="Helvetica" w:cs="Helvetica"/>
          <w:spacing w:val="-1"/>
        </w:rPr>
        <w:t>ithin</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36 months </w:t>
      </w:r>
      <w:r w:rsidRPr="00FE79A5">
        <w:rPr>
          <w:rFonts w:ascii="Helvetica" w:eastAsia="Times New Roman" w:hAnsi="Helvetica" w:cs="Helvetica"/>
          <w:spacing w:val="-1"/>
        </w:rPr>
        <w:t xml:space="preserve">prior </w:t>
      </w:r>
      <w:r w:rsidRPr="00FE79A5">
        <w:rPr>
          <w:rFonts w:ascii="Helvetica" w:eastAsia="Times New Roman" w:hAnsi="Helvetica" w:cs="Helvetica"/>
        </w:rPr>
        <w:t>to the</w:t>
      </w:r>
      <w:r w:rsidRPr="00FE79A5">
        <w:rPr>
          <w:rFonts w:ascii="Helvetica" w:eastAsia="Times New Roman" w:hAnsi="Helvetica" w:cs="Helvetica"/>
          <w:spacing w:val="-1"/>
        </w:rPr>
        <w:t xml:space="preserve"> date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application</w:t>
      </w:r>
      <w:r w:rsidRPr="00FE79A5">
        <w:rPr>
          <w:rFonts w:ascii="Helvetica" w:eastAsia="Times New Roman" w:hAnsi="Helvetica" w:cs="Helvetica"/>
        </w:rPr>
        <w:t xml:space="preserve"> </w:t>
      </w:r>
      <w:r w:rsidRPr="00FE79A5">
        <w:rPr>
          <w:rFonts w:ascii="Helvetica" w:eastAsia="Times New Roman" w:hAnsi="Helvetica" w:cs="Helvetica"/>
          <w:spacing w:val="-1"/>
        </w:rPr>
        <w:t>indicates</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behavior </w:t>
      </w:r>
      <w:r w:rsidR="004E5668">
        <w:rPr>
          <w:rFonts w:ascii="Helvetica" w:eastAsia="Times New Roman" w:hAnsi="Helvetica" w:cs="Helvetica"/>
        </w:rPr>
        <w:t>that c</w:t>
      </w:r>
      <w:r w:rsidRPr="00FE79A5">
        <w:rPr>
          <w:rFonts w:ascii="Helvetica" w:eastAsia="Times New Roman" w:hAnsi="Helvetica" w:cs="Helvetica"/>
          <w:spacing w:val="-1"/>
        </w:rPr>
        <w:t>ould</w:t>
      </w:r>
      <w:r w:rsidRPr="00FE79A5">
        <w:rPr>
          <w:rFonts w:ascii="Helvetica" w:eastAsia="Times New Roman" w:hAnsi="Helvetica" w:cs="Helvetica"/>
        </w:rPr>
        <w:t xml:space="preserve"> in the</w:t>
      </w:r>
      <w:r w:rsidRPr="00FE79A5">
        <w:rPr>
          <w:rFonts w:ascii="Helvetica" w:eastAsia="Times New Roman" w:hAnsi="Helvetica" w:cs="Helvetica"/>
          <w:spacing w:val="-1"/>
        </w:rPr>
        <w:t xml:space="preserve"> future </w:t>
      </w:r>
      <w:r w:rsidRPr="00FE79A5">
        <w:rPr>
          <w:rFonts w:ascii="Helvetica" w:eastAsia="Times New Roman" w:hAnsi="Helvetica" w:cs="Helvetica"/>
        </w:rPr>
        <w:t>lead to the</w:t>
      </w:r>
      <w:r w:rsidRPr="00FE79A5">
        <w:rPr>
          <w:rFonts w:ascii="Helvetica" w:eastAsia="Times New Roman" w:hAnsi="Helvetica" w:cs="Helvetica"/>
          <w:spacing w:val="-1"/>
        </w:rPr>
        <w:t xml:space="preserve"> seizure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applicant’s</w:t>
      </w:r>
      <w:r w:rsidRPr="00FE79A5">
        <w:rPr>
          <w:rFonts w:ascii="Helvetica" w:eastAsia="Times New Roman" w:hAnsi="Helvetica" w:cs="Helvetica"/>
        </w:rPr>
        <w:t xml:space="preserve"> property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including</w:t>
      </w:r>
      <w:r w:rsidR="004E5668">
        <w:rPr>
          <w:rFonts w:ascii="Helvetica" w:eastAsia="Times New Roman" w:hAnsi="Helvetica" w:cs="Helvetica"/>
        </w:rPr>
        <w:t xml:space="preserve"> the P</w:t>
      </w:r>
      <w:r w:rsidRPr="00FE79A5">
        <w:rPr>
          <w:rFonts w:ascii="Helvetica" w:eastAsia="Times New Roman" w:hAnsi="Helvetica" w:cs="Helvetica"/>
          <w:spacing w:val="-1"/>
        </w:rPr>
        <w:t xml:space="preserve">PHFH </w:t>
      </w:r>
      <w:r w:rsidRPr="00FE79A5">
        <w:rPr>
          <w:rFonts w:ascii="Helvetica" w:eastAsia="Times New Roman" w:hAnsi="Helvetica" w:cs="Helvetica"/>
        </w:rPr>
        <w:t>home</w:t>
      </w:r>
      <w:r w:rsidRPr="00FE79A5">
        <w:rPr>
          <w:rFonts w:ascii="Helvetica" w:eastAsia="Times New Roman" w:hAnsi="Helvetica" w:cs="Helvetica"/>
          <w:spacing w:val="-1"/>
        </w:rPr>
        <w:t xml:space="preserve"> and</w:t>
      </w:r>
      <w:r w:rsidRPr="00FE79A5">
        <w:rPr>
          <w:rFonts w:ascii="Helvetica" w:eastAsia="Times New Roman" w:hAnsi="Helvetica" w:cs="Helvetica"/>
        </w:rPr>
        <w:t xml:space="preserve"> </w:t>
      </w:r>
      <w:r w:rsidRPr="00FE79A5">
        <w:rPr>
          <w:rFonts w:ascii="Helvetica" w:eastAsia="Times New Roman" w:hAnsi="Helvetica" w:cs="Helvetica"/>
          <w:spacing w:val="-1"/>
        </w:rPr>
        <w:t>therefore affects</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family’s</w:t>
      </w:r>
      <w:r w:rsidRPr="00FE79A5">
        <w:rPr>
          <w:rFonts w:ascii="Helvetica" w:eastAsia="Times New Roman" w:hAnsi="Helvetica" w:cs="Helvetica"/>
        </w:rPr>
        <w:t xml:space="preserve"> “Ability</w:t>
      </w:r>
      <w:r w:rsidRPr="00FE79A5">
        <w:rPr>
          <w:rFonts w:ascii="Helvetica" w:eastAsia="Times New Roman" w:hAnsi="Helvetica" w:cs="Helvetica"/>
          <w:spacing w:val="-8"/>
        </w:rPr>
        <w:t xml:space="preserve"> </w:t>
      </w:r>
      <w:r w:rsidRPr="00FE79A5">
        <w:rPr>
          <w:rFonts w:ascii="Helvetica" w:eastAsia="Times New Roman" w:hAnsi="Helvetica" w:cs="Helvetica"/>
        </w:rPr>
        <w:t>to Pay.”</w:t>
      </w:r>
      <w:r w:rsidRPr="00FE79A5">
        <w:rPr>
          <w:rFonts w:ascii="Helvetica" w:eastAsia="Times New Roman" w:hAnsi="Helvetica" w:cs="Helvetica"/>
          <w:spacing w:val="59"/>
        </w:rPr>
        <w:t xml:space="preserve"> </w:t>
      </w:r>
      <w:r w:rsidRPr="00FE79A5">
        <w:rPr>
          <w:rFonts w:ascii="Helvetica" w:eastAsia="Times New Roman" w:hAnsi="Helvetica" w:cs="Helvetica"/>
          <w:spacing w:val="-1"/>
        </w:rPr>
        <w:t xml:space="preserve">For </w:t>
      </w:r>
      <w:r w:rsidRPr="00FE79A5">
        <w:rPr>
          <w:rFonts w:ascii="Helvetica" w:eastAsia="Times New Roman" w:hAnsi="Helvetica" w:cs="Helvetica"/>
        </w:rPr>
        <w:t>this</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reason</w:t>
      </w:r>
      <w:r w:rsidRPr="00FE79A5">
        <w:rPr>
          <w:rFonts w:ascii="Helvetica" w:eastAsia="Times New Roman" w:hAnsi="Helvetica" w:cs="Helvetica"/>
          <w:spacing w:val="51"/>
        </w:rPr>
        <w:t xml:space="preserve"> </w:t>
      </w:r>
      <w:r w:rsidRPr="00FE79A5">
        <w:rPr>
          <w:rFonts w:ascii="Helvetica" w:eastAsia="Times New Roman" w:hAnsi="Helvetica" w:cs="Helvetica"/>
        </w:rPr>
        <w:t>if</w:t>
      </w:r>
      <w:r w:rsidRPr="00FE79A5">
        <w:rPr>
          <w:rFonts w:ascii="Helvetica" w:eastAsia="Times New Roman" w:hAnsi="Helvetica" w:cs="Helvetica"/>
          <w:spacing w:val="-1"/>
        </w:rPr>
        <w:t xml:space="preserve"> </w:t>
      </w:r>
      <w:r w:rsidRPr="00FE79A5">
        <w:rPr>
          <w:rFonts w:ascii="Helvetica" w:eastAsia="Times New Roman" w:hAnsi="Helvetica" w:cs="Helvetica"/>
        </w:rPr>
        <w:t>any</w:t>
      </w:r>
      <w:r w:rsidRPr="00FE79A5">
        <w:rPr>
          <w:rFonts w:ascii="Helvetica" w:eastAsia="Times New Roman" w:hAnsi="Helvetica" w:cs="Helvetica"/>
          <w:spacing w:val="-3"/>
        </w:rPr>
        <w:t xml:space="preserve"> </w:t>
      </w:r>
      <w:r w:rsidRPr="00FE79A5">
        <w:rPr>
          <w:rFonts w:ascii="Helvetica" w:eastAsia="Times New Roman" w:hAnsi="Helvetica" w:cs="Helvetica"/>
          <w:spacing w:val="-1"/>
        </w:rPr>
        <w:lastRenderedPageBreak/>
        <w:t>adult</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whose </w:t>
      </w:r>
      <w:r w:rsidRPr="00FE79A5">
        <w:rPr>
          <w:rFonts w:ascii="Helvetica" w:eastAsia="Times New Roman" w:hAnsi="Helvetica" w:cs="Helvetica"/>
        </w:rPr>
        <w:t>income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is </w:t>
      </w:r>
      <w:r w:rsidRPr="00FE79A5">
        <w:rPr>
          <w:rFonts w:ascii="Helvetica" w:eastAsia="Times New Roman" w:hAnsi="Helvetica" w:cs="Helvetica"/>
          <w:spacing w:val="-1"/>
        </w:rPr>
        <w:t>included</w:t>
      </w:r>
      <w:r w:rsidRPr="00FE79A5">
        <w:rPr>
          <w:rFonts w:ascii="Helvetica" w:eastAsia="Times New Roman" w:hAnsi="Helvetica" w:cs="Helvetica"/>
        </w:rPr>
        <w:t xml:space="preserve"> in the</w:t>
      </w:r>
      <w:r w:rsidRPr="00FE79A5">
        <w:rPr>
          <w:rFonts w:ascii="Helvetica" w:eastAsia="Times New Roman" w:hAnsi="Helvetica" w:cs="Helvetica"/>
          <w:spacing w:val="-1"/>
        </w:rPr>
        <w:t xml:space="preserve"> application</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for </w:t>
      </w:r>
      <w:r w:rsidRPr="00FE79A5">
        <w:rPr>
          <w:rFonts w:ascii="Helvetica" w:eastAsia="Times New Roman" w:hAnsi="Helvetica" w:cs="Helvetica"/>
        </w:rPr>
        <w:t>the</w:t>
      </w:r>
      <w:r w:rsidRPr="00FE79A5">
        <w:rPr>
          <w:rFonts w:ascii="Helvetica" w:eastAsia="Times New Roman" w:hAnsi="Helvetica" w:cs="Helvetica"/>
          <w:spacing w:val="-1"/>
        </w:rPr>
        <w:t xml:space="preserve"> PPHFH </w:t>
      </w:r>
      <w:r w:rsidRPr="00FE79A5">
        <w:rPr>
          <w:rFonts w:ascii="Helvetica" w:eastAsia="Times New Roman" w:hAnsi="Helvetica" w:cs="Helvetica"/>
        </w:rPr>
        <w:t>home</w:t>
      </w:r>
      <w:r w:rsidRPr="00FE79A5">
        <w:rPr>
          <w:rFonts w:ascii="Helvetica" w:eastAsia="Times New Roman" w:hAnsi="Helvetica" w:cs="Helvetica"/>
          <w:spacing w:val="61"/>
        </w:rPr>
        <w:t xml:space="preserve"> </w:t>
      </w:r>
      <w:r w:rsidRPr="00FE79A5">
        <w:rPr>
          <w:rFonts w:ascii="Helvetica" w:eastAsia="Times New Roman" w:hAnsi="Helvetica" w:cs="Helvetica"/>
          <w:spacing w:val="-1"/>
        </w:rPr>
        <w:t>has</w:t>
      </w:r>
      <w:r w:rsidRPr="00FE79A5">
        <w:rPr>
          <w:rFonts w:ascii="Helvetica" w:eastAsia="Times New Roman" w:hAnsi="Helvetica" w:cs="Helvetica"/>
        </w:rPr>
        <w:t xml:space="preserve"> </w:t>
      </w:r>
      <w:r w:rsidRPr="00FE79A5">
        <w:rPr>
          <w:rFonts w:ascii="Helvetica" w:eastAsia="Times New Roman" w:hAnsi="Helvetica" w:cs="Helvetica"/>
          <w:spacing w:val="-1"/>
        </w:rPr>
        <w:t>been</w:t>
      </w:r>
      <w:r w:rsidRPr="00FE79A5">
        <w:rPr>
          <w:rFonts w:ascii="Helvetica" w:eastAsia="Times New Roman" w:hAnsi="Helvetica" w:cs="Helvetica"/>
        </w:rPr>
        <w:t xml:space="preserve"> </w:t>
      </w:r>
      <w:r w:rsidRPr="00FE79A5">
        <w:rPr>
          <w:rFonts w:ascii="Helvetica" w:eastAsia="Times New Roman" w:hAnsi="Helvetica" w:cs="Helvetica"/>
          <w:spacing w:val="-1"/>
        </w:rPr>
        <w:t>convicted</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drug</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sales</w:t>
      </w:r>
      <w:r w:rsidRPr="00FE79A5">
        <w:rPr>
          <w:rFonts w:ascii="Helvetica" w:eastAsia="Times New Roman" w:hAnsi="Helvetica" w:cs="Helvetica"/>
        </w:rPr>
        <w:t xml:space="preserve"> in the</w:t>
      </w:r>
      <w:r w:rsidRPr="00FE79A5">
        <w:rPr>
          <w:rFonts w:ascii="Helvetica" w:eastAsia="Times New Roman" w:hAnsi="Helvetica" w:cs="Helvetica"/>
          <w:spacing w:val="-1"/>
        </w:rPr>
        <w:t xml:space="preserve"> </w:t>
      </w:r>
      <w:r w:rsidRPr="00FE79A5">
        <w:rPr>
          <w:rFonts w:ascii="Helvetica" w:eastAsia="Times New Roman" w:hAnsi="Helvetica" w:cs="Helvetica"/>
        </w:rPr>
        <w:t>state</w:t>
      </w:r>
      <w:r w:rsidRPr="00FE79A5">
        <w:rPr>
          <w:rFonts w:ascii="Helvetica" w:eastAsia="Times New Roman" w:hAnsi="Helvetica" w:cs="Helvetica"/>
          <w:spacing w:val="-1"/>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Colorado </w:t>
      </w:r>
      <w:r w:rsidRPr="00FE79A5">
        <w:rPr>
          <w:rFonts w:ascii="Helvetica" w:eastAsia="Times New Roman" w:hAnsi="Helvetica" w:cs="Helvetica"/>
          <w:spacing w:val="-1"/>
        </w:rPr>
        <w:t>within</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rPr>
        <w:t>36 months</w:t>
      </w:r>
      <w:r w:rsidRPr="00FE79A5">
        <w:rPr>
          <w:rFonts w:ascii="Helvetica" w:eastAsia="Times New Roman" w:hAnsi="Helvetica" w:cs="Helvetica"/>
          <w:spacing w:val="47"/>
        </w:rPr>
        <w:t xml:space="preserve"> </w:t>
      </w:r>
      <w:r w:rsidRPr="00FE79A5">
        <w:rPr>
          <w:rFonts w:ascii="Helvetica" w:eastAsia="Times New Roman" w:hAnsi="Helvetica" w:cs="Helvetica"/>
          <w:spacing w:val="-1"/>
        </w:rPr>
        <w:t xml:space="preserve">prior </w:t>
      </w:r>
      <w:r w:rsidRPr="00FE79A5">
        <w:rPr>
          <w:rFonts w:ascii="Helvetica" w:eastAsia="Times New Roman" w:hAnsi="Helvetica" w:cs="Helvetica"/>
        </w:rPr>
        <w:t>to the</w:t>
      </w:r>
      <w:r w:rsidRPr="00FE79A5">
        <w:rPr>
          <w:rFonts w:ascii="Helvetica" w:eastAsia="Times New Roman" w:hAnsi="Helvetica" w:cs="Helvetica"/>
          <w:spacing w:val="-1"/>
        </w:rPr>
        <w:t xml:space="preserve"> application</w:t>
      </w:r>
      <w:r w:rsidRPr="00FE79A5">
        <w:rPr>
          <w:rFonts w:ascii="Helvetica" w:eastAsia="Times New Roman" w:hAnsi="Helvetica" w:cs="Helvetica"/>
        </w:rPr>
        <w:t xml:space="preserve"> date, the</w:t>
      </w:r>
      <w:r w:rsidRPr="00FE79A5">
        <w:rPr>
          <w:rFonts w:ascii="Helvetica" w:eastAsia="Times New Roman" w:hAnsi="Helvetica" w:cs="Helvetica"/>
          <w:spacing w:val="-1"/>
        </w:rPr>
        <w:t xml:space="preserve"> family’s</w:t>
      </w:r>
      <w:r w:rsidRPr="00FE79A5">
        <w:rPr>
          <w:rFonts w:ascii="Helvetica" w:eastAsia="Times New Roman" w:hAnsi="Helvetica" w:cs="Helvetica"/>
        </w:rPr>
        <w:t xml:space="preserve"> </w:t>
      </w:r>
      <w:r w:rsidRPr="00FE79A5">
        <w:rPr>
          <w:rFonts w:ascii="Helvetica" w:eastAsia="Times New Roman" w:hAnsi="Helvetica" w:cs="Helvetica"/>
          <w:spacing w:val="-1"/>
        </w:rPr>
        <w:t>application</w:t>
      </w:r>
      <w:r w:rsidRPr="00FE79A5">
        <w:rPr>
          <w:rFonts w:ascii="Helvetica" w:eastAsia="Times New Roman" w:hAnsi="Helvetica" w:cs="Helvetica"/>
        </w:rPr>
        <w:t xml:space="preserve"> </w:t>
      </w:r>
      <w:r w:rsidRPr="00FE79A5">
        <w:rPr>
          <w:rFonts w:ascii="Helvetica" w:eastAsia="Times New Roman" w:hAnsi="Helvetica" w:cs="Helvetica"/>
          <w:spacing w:val="-1"/>
        </w:rPr>
        <w:t>will</w:t>
      </w:r>
      <w:r w:rsidRPr="00FE79A5">
        <w:rPr>
          <w:rFonts w:ascii="Helvetica" w:eastAsia="Times New Roman" w:hAnsi="Helvetica" w:cs="Helvetica"/>
        </w:rPr>
        <w:t xml:space="preserve"> be</w:t>
      </w:r>
      <w:r w:rsidRPr="00FE79A5">
        <w:rPr>
          <w:rFonts w:ascii="Helvetica" w:eastAsia="Times New Roman" w:hAnsi="Helvetica" w:cs="Helvetica"/>
          <w:spacing w:val="-1"/>
        </w:rPr>
        <w:t xml:space="preserve"> denied.</w:t>
      </w:r>
    </w:p>
    <w:p w:rsidR="00826D9A" w:rsidRPr="00FE79A5" w:rsidRDefault="00826D9A" w:rsidP="003410F2">
      <w:pPr>
        <w:widowControl/>
        <w:numPr>
          <w:ilvl w:val="2"/>
          <w:numId w:val="24"/>
        </w:numPr>
        <w:tabs>
          <w:tab w:val="left" w:pos="1540"/>
        </w:tabs>
        <w:spacing w:after="80" w:line="276" w:lineRule="auto"/>
        <w:ind w:left="1325" w:right="173" w:hanging="504"/>
        <w:rPr>
          <w:rFonts w:ascii="Helvetica" w:eastAsia="Times New Roman" w:hAnsi="Helvetica" w:cs="Helvetica"/>
        </w:rPr>
      </w:pPr>
      <w:r w:rsidRPr="00FE79A5">
        <w:rPr>
          <w:rFonts w:ascii="Helvetica" w:eastAsia="Times New Roman" w:hAnsi="Helvetica" w:cs="Helvetica"/>
          <w:spacing w:val="-2"/>
        </w:rPr>
        <w:t>In</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addition</w:t>
      </w:r>
      <w:r w:rsidRPr="00FE79A5">
        <w:rPr>
          <w:rFonts w:ascii="Helvetica" w:eastAsia="Times New Roman" w:hAnsi="Helvetica" w:cs="Helvetica"/>
        </w:rPr>
        <w:t xml:space="preserve"> to the</w:t>
      </w:r>
      <w:r w:rsidRPr="00FE79A5">
        <w:rPr>
          <w:rFonts w:ascii="Helvetica" w:eastAsia="Times New Roman" w:hAnsi="Helvetica" w:cs="Helvetica"/>
          <w:spacing w:val="-1"/>
        </w:rPr>
        <w:t xml:space="preserve"> two</w:t>
      </w:r>
      <w:r w:rsidRPr="00FE79A5">
        <w:rPr>
          <w:rFonts w:ascii="Helvetica" w:eastAsia="Times New Roman" w:hAnsi="Helvetica" w:cs="Helvetica"/>
        </w:rPr>
        <w:t xml:space="preserve"> </w:t>
      </w:r>
      <w:r w:rsidRPr="00FE79A5">
        <w:rPr>
          <w:rFonts w:ascii="Helvetica" w:eastAsia="Times New Roman" w:hAnsi="Helvetica" w:cs="Helvetica"/>
          <w:spacing w:val="-1"/>
        </w:rPr>
        <w:t>convictions</w:t>
      </w:r>
      <w:r w:rsidRPr="00FE79A5">
        <w:rPr>
          <w:rFonts w:ascii="Helvetica" w:eastAsia="Times New Roman" w:hAnsi="Helvetica" w:cs="Helvetica"/>
        </w:rPr>
        <w:t xml:space="preserve"> </w:t>
      </w:r>
      <w:r w:rsidRPr="00FE79A5">
        <w:rPr>
          <w:rFonts w:ascii="Helvetica" w:eastAsia="Times New Roman" w:hAnsi="Helvetica" w:cs="Helvetica"/>
          <w:spacing w:val="-1"/>
        </w:rPr>
        <w:t>described</w:t>
      </w:r>
      <w:r w:rsidRPr="00FE79A5">
        <w:rPr>
          <w:rFonts w:ascii="Helvetica" w:eastAsia="Times New Roman" w:hAnsi="Helvetica" w:cs="Helvetica"/>
        </w:rPr>
        <w:t xml:space="preserve"> above, </w:t>
      </w:r>
      <w:r w:rsidRPr="00FE79A5">
        <w:rPr>
          <w:rFonts w:ascii="Helvetica" w:eastAsia="Times New Roman" w:hAnsi="Helvetica" w:cs="Helvetica"/>
          <w:spacing w:val="-1"/>
        </w:rPr>
        <w:t xml:space="preserve">PPHFH </w:t>
      </w:r>
      <w:r w:rsidRPr="00FE79A5">
        <w:rPr>
          <w:rFonts w:ascii="Helvetica" w:eastAsia="Times New Roman" w:hAnsi="Helvetica" w:cs="Helvetica"/>
          <w:spacing w:val="1"/>
        </w:rPr>
        <w:t>may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 xml:space="preserve">take </w:t>
      </w:r>
      <w:r w:rsidRPr="00FE79A5">
        <w:rPr>
          <w:rFonts w:ascii="Helvetica" w:eastAsia="Times New Roman" w:hAnsi="Helvetica" w:cs="Helvetica"/>
        </w:rPr>
        <w:t>into</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consideration</w:t>
      </w:r>
      <w:r w:rsidRPr="00FE79A5">
        <w:rPr>
          <w:rFonts w:ascii="Helvetica" w:eastAsia="Times New Roman" w:hAnsi="Helvetica" w:cs="Helvetica"/>
          <w:spacing w:val="75"/>
        </w:rPr>
        <w:t xml:space="preserve"> </w:t>
      </w:r>
      <w:r w:rsidRPr="00FE79A5">
        <w:rPr>
          <w:rFonts w:ascii="Helvetica" w:eastAsia="Times New Roman" w:hAnsi="Helvetica" w:cs="Helvetica"/>
          <w:spacing w:val="-1"/>
        </w:rPr>
        <w:t>other information</w:t>
      </w:r>
      <w:r w:rsidRPr="00FE79A5">
        <w:rPr>
          <w:rFonts w:ascii="Helvetica" w:eastAsia="Times New Roman" w:hAnsi="Helvetica" w:cs="Helvetica"/>
        </w:rPr>
        <w:t xml:space="preserve"> </w:t>
      </w:r>
      <w:r w:rsidRPr="00FE79A5">
        <w:rPr>
          <w:rFonts w:ascii="Helvetica" w:eastAsia="Times New Roman" w:hAnsi="Helvetica" w:cs="Helvetica"/>
          <w:spacing w:val="-1"/>
        </w:rPr>
        <w:t>revealed</w:t>
      </w:r>
      <w:r w:rsidRPr="00FE79A5">
        <w:rPr>
          <w:rFonts w:ascii="Helvetica" w:eastAsia="Times New Roman" w:hAnsi="Helvetica" w:cs="Helvetica"/>
        </w:rPr>
        <w:t xml:space="preserve"> on a</w:t>
      </w:r>
      <w:r w:rsidRPr="00FE79A5">
        <w:rPr>
          <w:rFonts w:ascii="Helvetica" w:eastAsia="Times New Roman" w:hAnsi="Helvetica" w:cs="Helvetica"/>
          <w:spacing w:val="-1"/>
        </w:rPr>
        <w:t xml:space="preserve"> 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offender</w:t>
      </w:r>
      <w:r w:rsidRPr="00FE79A5">
        <w:rPr>
          <w:rFonts w:ascii="Helvetica" w:eastAsia="Times New Roman" w:hAnsi="Helvetica" w:cs="Helvetica"/>
          <w:spacing w:val="1"/>
        </w:rPr>
        <w:t xml:space="preserve"> </w:t>
      </w:r>
      <w:r w:rsidRPr="00FE79A5">
        <w:rPr>
          <w:rFonts w:ascii="Helvetica" w:eastAsia="Times New Roman" w:hAnsi="Helvetica" w:cs="Helvetica"/>
        </w:rPr>
        <w:t>registry</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check</w:t>
      </w:r>
      <w:r w:rsidRPr="00FE79A5">
        <w:rPr>
          <w:rFonts w:ascii="Helvetica" w:eastAsia="Times New Roman" w:hAnsi="Helvetica" w:cs="Helvetica"/>
        </w:rPr>
        <w:t xml:space="preserve"> </w:t>
      </w:r>
      <w:r w:rsidRPr="00FE79A5">
        <w:rPr>
          <w:rFonts w:ascii="Helvetica" w:eastAsia="Times New Roman" w:hAnsi="Helvetica" w:cs="Helvetica"/>
          <w:spacing w:val="1"/>
        </w:rPr>
        <w:t>or</w:t>
      </w:r>
      <w:r w:rsidRPr="00FE79A5">
        <w:rPr>
          <w:rFonts w:ascii="Helvetica" w:eastAsia="Times New Roman" w:hAnsi="Helvetica" w:cs="Helvetica"/>
          <w:spacing w:val="-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criminal</w:t>
      </w:r>
      <w:r w:rsidRPr="00FE79A5">
        <w:rPr>
          <w:rFonts w:ascii="Helvetica" w:eastAsia="Times New Roman" w:hAnsi="Helvetica" w:cs="Helvetica"/>
        </w:rPr>
        <w:t xml:space="preserve"> </w:t>
      </w:r>
      <w:r w:rsidRPr="00FE79A5">
        <w:rPr>
          <w:rFonts w:ascii="Helvetica" w:eastAsia="Times New Roman" w:hAnsi="Helvetica" w:cs="Helvetica"/>
          <w:spacing w:val="-1"/>
        </w:rPr>
        <w:t>background</w:t>
      </w:r>
      <w:r w:rsidRPr="00FE79A5">
        <w:rPr>
          <w:rFonts w:ascii="Helvetica" w:eastAsia="Times New Roman" w:hAnsi="Helvetica" w:cs="Helvetica"/>
        </w:rPr>
        <w:t xml:space="preserve"> </w:t>
      </w:r>
      <w:r w:rsidR="004E5668">
        <w:rPr>
          <w:rFonts w:ascii="Helvetica" w:eastAsia="Times New Roman" w:hAnsi="Helvetica" w:cs="Helvetica"/>
          <w:spacing w:val="-1"/>
        </w:rPr>
        <w:t xml:space="preserve">check </w:t>
      </w:r>
      <w:r w:rsidRPr="00FE79A5">
        <w:rPr>
          <w:rFonts w:ascii="Helvetica" w:eastAsia="Times New Roman" w:hAnsi="Helvetica" w:cs="Helvetica"/>
        </w:rPr>
        <w:t xml:space="preserve">in </w:t>
      </w:r>
      <w:r w:rsidRPr="00FE79A5">
        <w:rPr>
          <w:rFonts w:ascii="Helvetica" w:eastAsia="Times New Roman" w:hAnsi="Helvetica" w:cs="Helvetica"/>
          <w:spacing w:val="-1"/>
        </w:rPr>
        <w:t xml:space="preserve">order </w:t>
      </w:r>
      <w:r w:rsidRPr="00FE79A5">
        <w:rPr>
          <w:rFonts w:ascii="Helvetica" w:eastAsia="Times New Roman" w:hAnsi="Helvetica" w:cs="Helvetica"/>
        </w:rPr>
        <w:t xml:space="preserve">to </w:t>
      </w:r>
      <w:r w:rsidRPr="00FE79A5">
        <w:rPr>
          <w:rFonts w:ascii="Helvetica" w:eastAsia="Times New Roman" w:hAnsi="Helvetica" w:cs="Helvetica"/>
          <w:spacing w:val="-1"/>
        </w:rPr>
        <w:t xml:space="preserve">determine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family’s</w:t>
      </w:r>
      <w:r w:rsidRPr="00FE79A5">
        <w:rPr>
          <w:rFonts w:ascii="Helvetica" w:eastAsia="Times New Roman" w:hAnsi="Helvetica" w:cs="Helvetica"/>
          <w:spacing w:val="2"/>
        </w:rPr>
        <w:t xml:space="preserve"> </w:t>
      </w:r>
      <w:r w:rsidR="005E5673">
        <w:rPr>
          <w:rFonts w:ascii="Helvetica" w:eastAsia="Times New Roman" w:hAnsi="Helvetica" w:cs="Helvetica"/>
          <w:spacing w:val="2"/>
        </w:rPr>
        <w:t>“</w:t>
      </w:r>
      <w:r w:rsidRPr="00FE79A5">
        <w:rPr>
          <w:rFonts w:ascii="Helvetica" w:eastAsia="Times New Roman" w:hAnsi="Helvetica" w:cs="Helvetica"/>
          <w:spacing w:val="-1"/>
        </w:rPr>
        <w:t>Need</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for Housing,</w:t>
      </w:r>
      <w:r w:rsidR="005E5673">
        <w:rPr>
          <w:rFonts w:ascii="Helvetica" w:eastAsia="Times New Roman" w:hAnsi="Helvetica" w:cs="Helvetica"/>
          <w:spacing w:val="-1"/>
        </w:rPr>
        <w:t>”</w:t>
      </w:r>
      <w:r w:rsidRPr="00FE79A5">
        <w:rPr>
          <w:rFonts w:ascii="Helvetica" w:eastAsia="Times New Roman" w:hAnsi="Helvetica" w:cs="Helvetica"/>
        </w:rPr>
        <w:t xml:space="preserve"> </w:t>
      </w:r>
      <w:r w:rsidR="005E5673">
        <w:rPr>
          <w:rFonts w:ascii="Helvetica" w:eastAsia="Times New Roman" w:hAnsi="Helvetica" w:cs="Helvetica"/>
        </w:rPr>
        <w:t>“</w:t>
      </w:r>
      <w:r w:rsidRPr="00FE79A5">
        <w:rPr>
          <w:rFonts w:ascii="Helvetica" w:eastAsia="Times New Roman" w:hAnsi="Helvetica" w:cs="Helvetica"/>
        </w:rPr>
        <w:t>Ability</w:t>
      </w:r>
      <w:r w:rsidRPr="00FE79A5">
        <w:rPr>
          <w:rFonts w:ascii="Helvetica" w:eastAsia="Times New Roman" w:hAnsi="Helvetica" w:cs="Helvetica"/>
          <w:spacing w:val="-5"/>
        </w:rPr>
        <w:t xml:space="preserve"> </w:t>
      </w:r>
      <w:r w:rsidRPr="00FE79A5">
        <w:rPr>
          <w:rFonts w:ascii="Helvetica" w:eastAsia="Times New Roman" w:hAnsi="Helvetica" w:cs="Helvetica"/>
        </w:rPr>
        <w:t xml:space="preserve">to </w:t>
      </w:r>
      <w:r w:rsidRPr="00FE79A5">
        <w:rPr>
          <w:rFonts w:ascii="Helvetica" w:eastAsia="Times New Roman" w:hAnsi="Helvetica" w:cs="Helvetica"/>
          <w:spacing w:val="-1"/>
        </w:rPr>
        <w:t>Pay,</w:t>
      </w:r>
      <w:r w:rsidR="00CA1D1C">
        <w:rPr>
          <w:rFonts w:ascii="Helvetica" w:eastAsia="Times New Roman" w:hAnsi="Helvetica" w:cs="Helvetica"/>
          <w:spacing w:val="-1"/>
        </w:rPr>
        <w:t>”</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and</w:t>
      </w:r>
      <w:r w:rsidRPr="00FE79A5">
        <w:rPr>
          <w:rFonts w:ascii="Helvetica" w:eastAsia="Times New Roman" w:hAnsi="Helvetica" w:cs="Helvetica"/>
          <w:spacing w:val="2"/>
        </w:rPr>
        <w:t xml:space="preserve"> </w:t>
      </w:r>
      <w:r w:rsidR="00CA1D1C">
        <w:rPr>
          <w:rFonts w:ascii="Helvetica" w:eastAsia="Times New Roman" w:hAnsi="Helvetica" w:cs="Helvetica"/>
          <w:spacing w:val="2"/>
        </w:rPr>
        <w:t>“</w:t>
      </w:r>
      <w:r w:rsidRPr="00FE79A5">
        <w:rPr>
          <w:rFonts w:ascii="Helvetica" w:eastAsia="Times New Roman" w:hAnsi="Helvetica" w:cs="Helvetica"/>
          <w:spacing w:val="-1"/>
        </w:rPr>
        <w:t>Willingness</w:t>
      </w:r>
      <w:r w:rsidR="004E5668">
        <w:rPr>
          <w:rFonts w:ascii="Helvetica" w:eastAsia="Times New Roman" w:hAnsi="Helvetica" w:cs="Helvetica"/>
        </w:rPr>
        <w:t xml:space="preserve"> </w:t>
      </w:r>
      <w:r w:rsidR="00CA1D1C">
        <w:rPr>
          <w:rFonts w:ascii="Helvetica" w:eastAsia="Times New Roman" w:hAnsi="Helvetica" w:cs="Helvetica"/>
        </w:rPr>
        <w:t>t</w:t>
      </w:r>
      <w:r w:rsidR="00CA1D1C">
        <w:rPr>
          <w:rFonts w:ascii="Helvetica" w:eastAsia="Times New Roman" w:hAnsi="Helvetica" w:cs="Helvetica"/>
          <w:spacing w:val="71"/>
        </w:rPr>
        <w:t>o</w:t>
      </w:r>
      <w:r w:rsidR="00CA1D1C" w:rsidRPr="00FE79A5">
        <w:rPr>
          <w:rFonts w:ascii="Helvetica" w:eastAsia="Times New Roman" w:hAnsi="Helvetica" w:cs="Helvetica"/>
          <w:spacing w:val="-1"/>
        </w:rPr>
        <w:t>Partner</w:t>
      </w:r>
      <w:r w:rsidRPr="00FE79A5">
        <w:rPr>
          <w:rFonts w:ascii="Helvetica" w:eastAsia="Times New Roman" w:hAnsi="Helvetica" w:cs="Helvetica"/>
          <w:spacing w:val="-1"/>
        </w:rPr>
        <w:t>.</w:t>
      </w:r>
      <w:r w:rsidR="00CA1D1C">
        <w:rPr>
          <w:rFonts w:ascii="Helvetica" w:eastAsia="Times New Roman" w:hAnsi="Helvetica" w:cs="Helvetica"/>
          <w:spacing w:val="-1"/>
        </w:rPr>
        <w:t>”</w:t>
      </w:r>
      <w:r w:rsidRPr="00FE79A5">
        <w:rPr>
          <w:rFonts w:ascii="Helvetica" w:eastAsia="Times New Roman" w:hAnsi="Helvetica" w:cs="Helvetica"/>
          <w:spacing w:val="2"/>
        </w:rPr>
        <w:t xml:space="preserve"> </w:t>
      </w:r>
      <w:r w:rsidRPr="00FE79A5">
        <w:rPr>
          <w:rFonts w:ascii="Helvetica" w:eastAsia="Times New Roman" w:hAnsi="Helvetica" w:cs="Helvetica"/>
          <w:spacing w:val="-2"/>
        </w:rPr>
        <w:t>In</w:t>
      </w:r>
      <w:r w:rsidRPr="00FE79A5">
        <w:rPr>
          <w:rFonts w:ascii="Helvetica" w:eastAsia="Times New Roman" w:hAnsi="Helvetica" w:cs="Helvetica"/>
        </w:rPr>
        <w:t xml:space="preserve"> </w:t>
      </w:r>
      <w:r w:rsidRPr="00FE79A5">
        <w:rPr>
          <w:rFonts w:ascii="Helvetica" w:eastAsia="Times New Roman" w:hAnsi="Helvetica" w:cs="Helvetica"/>
          <w:spacing w:val="-1"/>
        </w:rPr>
        <w:t>determining</w:t>
      </w:r>
      <w:r w:rsidRPr="00FE79A5">
        <w:rPr>
          <w:rFonts w:ascii="Helvetica" w:eastAsia="Times New Roman" w:hAnsi="Helvetica" w:cs="Helvetica"/>
        </w:rPr>
        <w:t xml:space="preserve"> </w:t>
      </w:r>
      <w:r w:rsidRPr="00FE79A5">
        <w:rPr>
          <w:rFonts w:ascii="Helvetica" w:eastAsia="Times New Roman" w:hAnsi="Helvetica" w:cs="Helvetica"/>
          <w:spacing w:val="-1"/>
        </w:rPr>
        <w:t>eligibility,</w:t>
      </w:r>
      <w:r w:rsidRPr="00FE79A5">
        <w:rPr>
          <w:rFonts w:ascii="Helvetica" w:eastAsia="Times New Roman" w:hAnsi="Helvetica" w:cs="Helvetica"/>
        </w:rPr>
        <w:t xml:space="preserve"> </w:t>
      </w:r>
      <w:r w:rsidRPr="00FE79A5">
        <w:rPr>
          <w:rFonts w:ascii="Helvetica" w:eastAsia="Times New Roman" w:hAnsi="Helvetica" w:cs="Helvetica"/>
          <w:spacing w:val="-1"/>
        </w:rPr>
        <w:t>PPHFH,</w:t>
      </w:r>
      <w:r w:rsidRPr="00FE79A5">
        <w:rPr>
          <w:rFonts w:ascii="Helvetica" w:eastAsia="Times New Roman" w:hAnsi="Helvetica" w:cs="Helvetica"/>
        </w:rPr>
        <w:t xml:space="preserve"> in its sole</w:t>
      </w:r>
      <w:r w:rsidRPr="00FE79A5">
        <w:rPr>
          <w:rFonts w:ascii="Helvetica" w:eastAsia="Times New Roman" w:hAnsi="Helvetica" w:cs="Helvetica"/>
          <w:spacing w:val="-1"/>
        </w:rPr>
        <w:t xml:space="preserve"> discretion,</w:t>
      </w:r>
      <w:r w:rsidRPr="00FE79A5">
        <w:rPr>
          <w:rFonts w:ascii="Helvetica" w:eastAsia="Times New Roman" w:hAnsi="Helvetica" w:cs="Helvetica"/>
        </w:rPr>
        <w:t xml:space="preserve"> </w:t>
      </w:r>
      <w:r w:rsidRPr="00FE79A5">
        <w:rPr>
          <w:rFonts w:ascii="Helvetica" w:eastAsia="Times New Roman" w:hAnsi="Helvetica" w:cs="Helvetica"/>
          <w:spacing w:val="1"/>
        </w:rPr>
        <w:t>may</w:t>
      </w:r>
      <w:r w:rsidRPr="00FE79A5">
        <w:rPr>
          <w:rFonts w:ascii="Helvetica" w:eastAsia="Times New Roman" w:hAnsi="Helvetica" w:cs="Helvetica"/>
          <w:spacing w:val="-5"/>
        </w:rPr>
        <w:t xml:space="preserve"> </w:t>
      </w:r>
      <w:r w:rsidRPr="00FE79A5">
        <w:rPr>
          <w:rFonts w:ascii="Helvetica" w:eastAsia="Times New Roman" w:hAnsi="Helvetica" w:cs="Helvetica"/>
        </w:rPr>
        <w:t>consider</w:t>
      </w:r>
      <w:r w:rsidRPr="00FE79A5">
        <w:rPr>
          <w:rFonts w:ascii="Helvetica" w:eastAsia="Times New Roman" w:hAnsi="Helvetica" w:cs="Helvetica"/>
          <w:spacing w:val="-1"/>
        </w:rPr>
        <w:t xml:space="preserve"> several</w:t>
      </w:r>
      <w:r w:rsidRPr="00FE79A5">
        <w:rPr>
          <w:rFonts w:ascii="Helvetica" w:eastAsia="Times New Roman" w:hAnsi="Helvetica" w:cs="Helvetica"/>
          <w:spacing w:val="73"/>
        </w:rPr>
        <w:t xml:space="preserve"> </w:t>
      </w:r>
      <w:r w:rsidRPr="00FE79A5">
        <w:rPr>
          <w:rFonts w:ascii="Helvetica" w:eastAsia="Times New Roman" w:hAnsi="Helvetica" w:cs="Helvetica"/>
          <w:spacing w:val="-1"/>
        </w:rPr>
        <w:t>factors,</w:t>
      </w:r>
      <w:r w:rsidRPr="00FE79A5">
        <w:rPr>
          <w:rFonts w:ascii="Helvetica" w:eastAsia="Times New Roman" w:hAnsi="Helvetica" w:cs="Helvetica"/>
        </w:rPr>
        <w:t xml:space="preserve"> including</w:t>
      </w:r>
      <w:r w:rsidRPr="00FE79A5">
        <w:rPr>
          <w:rFonts w:ascii="Helvetica" w:eastAsia="Times New Roman" w:hAnsi="Helvetica" w:cs="Helvetica"/>
          <w:spacing w:val="-3"/>
        </w:rPr>
        <w:t xml:space="preserve"> </w:t>
      </w:r>
      <w:r w:rsidRPr="00FE79A5">
        <w:rPr>
          <w:rFonts w:ascii="Helvetica" w:eastAsia="Times New Roman" w:hAnsi="Helvetica" w:cs="Helvetica"/>
        </w:rPr>
        <w:t xml:space="preserve">without </w:t>
      </w:r>
      <w:r w:rsidRPr="00FE79A5">
        <w:rPr>
          <w:rFonts w:ascii="Helvetica" w:eastAsia="Times New Roman" w:hAnsi="Helvetica" w:cs="Helvetica"/>
          <w:spacing w:val="-1"/>
        </w:rPr>
        <w:t>limitation,</w:t>
      </w:r>
      <w:r w:rsidRPr="00FE79A5">
        <w:rPr>
          <w:rFonts w:ascii="Helvetica" w:eastAsia="Times New Roman" w:hAnsi="Helvetica" w:cs="Helvetica"/>
        </w:rPr>
        <w:t xml:space="preserve"> one</w:t>
      </w:r>
      <w:r w:rsidRPr="00FE79A5">
        <w:rPr>
          <w:rFonts w:ascii="Helvetica" w:eastAsia="Times New Roman" w:hAnsi="Helvetica" w:cs="Helvetica"/>
          <w:spacing w:val="-1"/>
        </w:rPr>
        <w:t xml:space="preserve"> </w:t>
      </w:r>
      <w:r w:rsidRPr="00FE79A5">
        <w:rPr>
          <w:rFonts w:ascii="Helvetica" w:eastAsia="Times New Roman" w:hAnsi="Helvetica" w:cs="Helvetica"/>
        </w:rPr>
        <w:t>or</w:t>
      </w:r>
      <w:r w:rsidRPr="00FE79A5">
        <w:rPr>
          <w:rFonts w:ascii="Helvetica" w:eastAsia="Times New Roman" w:hAnsi="Helvetica" w:cs="Helvetica"/>
          <w:spacing w:val="-1"/>
        </w:rPr>
        <w:t xml:space="preserve"> more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following:</w:t>
      </w:r>
    </w:p>
    <w:p w:rsidR="00826D9A" w:rsidRPr="00FE79A5" w:rsidRDefault="00826D9A" w:rsidP="003410F2">
      <w:pPr>
        <w:widowControl/>
        <w:numPr>
          <w:ilvl w:val="3"/>
          <w:numId w:val="24"/>
        </w:numPr>
        <w:tabs>
          <w:tab w:val="left" w:pos="2368"/>
        </w:tabs>
        <w:spacing w:line="276" w:lineRule="auto"/>
        <w:rPr>
          <w:rFonts w:ascii="Helvetica" w:eastAsia="Times New Roman" w:hAnsi="Helvetica" w:cs="Helvetica"/>
        </w:rPr>
      </w:pPr>
      <w:r w:rsidRPr="00FE79A5">
        <w:rPr>
          <w:rFonts w:ascii="Helvetica" w:eastAsia="Times New Roman" w:hAnsi="Helvetica" w:cs="Helvetica"/>
          <w:spacing w:val="-1"/>
        </w:rPr>
        <w:t xml:space="preserve">nature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convictions</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whether</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children</w:t>
      </w:r>
      <w:r w:rsidRPr="00FE79A5">
        <w:rPr>
          <w:rFonts w:ascii="Helvetica" w:eastAsia="Times New Roman" w:hAnsi="Helvetica" w:cs="Helvetica"/>
        </w:rPr>
        <w:t xml:space="preserve"> were</w:t>
      </w:r>
      <w:r w:rsidRPr="00FE79A5">
        <w:rPr>
          <w:rFonts w:ascii="Helvetica" w:eastAsia="Times New Roman" w:hAnsi="Helvetica" w:cs="Helvetica"/>
          <w:spacing w:val="-1"/>
        </w:rPr>
        <w:t xml:space="preserve"> involved;</w:t>
      </w:r>
    </w:p>
    <w:p w:rsidR="00826D9A" w:rsidRPr="00FE79A5" w:rsidRDefault="00826D9A" w:rsidP="003410F2">
      <w:pPr>
        <w:widowControl/>
        <w:numPr>
          <w:ilvl w:val="3"/>
          <w:numId w:val="24"/>
        </w:numPr>
        <w:tabs>
          <w:tab w:val="left" w:pos="2368"/>
        </w:tabs>
        <w:spacing w:before="42" w:line="276" w:lineRule="auto"/>
        <w:rPr>
          <w:rFonts w:ascii="Helvetica" w:eastAsia="Times New Roman" w:hAnsi="Helvetica" w:cs="Helvetica"/>
        </w:rPr>
      </w:pPr>
      <w:r w:rsidRPr="00FE79A5">
        <w:rPr>
          <w:rFonts w:ascii="Helvetica" w:eastAsia="Times New Roman" w:hAnsi="Helvetica" w:cs="Helvetica"/>
        </w:rPr>
        <w:t>time</w:t>
      </w:r>
      <w:r w:rsidRPr="00FE79A5">
        <w:rPr>
          <w:rFonts w:ascii="Helvetica" w:eastAsia="Times New Roman" w:hAnsi="Helvetica" w:cs="Helvetica"/>
          <w:spacing w:val="-1"/>
        </w:rPr>
        <w:t xml:space="preserve"> elapsed</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since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rPr>
        <w:t>offense;</w:t>
      </w:r>
    </w:p>
    <w:p w:rsidR="00826D9A" w:rsidRPr="00FE79A5" w:rsidRDefault="00826D9A" w:rsidP="003410F2">
      <w:pPr>
        <w:widowControl/>
        <w:numPr>
          <w:ilvl w:val="3"/>
          <w:numId w:val="24"/>
        </w:numPr>
        <w:tabs>
          <w:tab w:val="left" w:pos="2368"/>
        </w:tabs>
        <w:spacing w:before="39" w:line="276" w:lineRule="auto"/>
        <w:rPr>
          <w:rFonts w:ascii="Helvetica" w:eastAsia="Times New Roman" w:hAnsi="Helvetica" w:cs="Helvetica"/>
        </w:rPr>
      </w:pPr>
      <w:r w:rsidRPr="00FE79A5">
        <w:rPr>
          <w:rFonts w:ascii="Helvetica" w:eastAsia="Times New Roman" w:hAnsi="Helvetica" w:cs="Helvetica"/>
          <w:spacing w:val="-1"/>
        </w:rPr>
        <w:t xml:space="preserve">age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applicant</w:t>
      </w:r>
      <w:r w:rsidRPr="00FE79A5">
        <w:rPr>
          <w:rFonts w:ascii="Helvetica" w:eastAsia="Times New Roman" w:hAnsi="Helvetica" w:cs="Helvetica"/>
        </w:rPr>
        <w:t xml:space="preserve"> when the</w:t>
      </w:r>
      <w:r w:rsidRPr="00FE79A5">
        <w:rPr>
          <w:rFonts w:ascii="Helvetica" w:eastAsia="Times New Roman" w:hAnsi="Helvetica" w:cs="Helvetica"/>
          <w:spacing w:val="-1"/>
        </w:rPr>
        <w:t xml:space="preserve"> offense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occurred;</w:t>
      </w:r>
    </w:p>
    <w:p w:rsidR="00826D9A" w:rsidRPr="00FE79A5" w:rsidRDefault="00826D9A" w:rsidP="003410F2">
      <w:pPr>
        <w:widowControl/>
        <w:numPr>
          <w:ilvl w:val="3"/>
          <w:numId w:val="24"/>
        </w:numPr>
        <w:tabs>
          <w:tab w:val="left" w:pos="2368"/>
        </w:tabs>
        <w:spacing w:before="39" w:line="276" w:lineRule="auto"/>
        <w:rPr>
          <w:rFonts w:ascii="Helvetica" w:eastAsia="Times New Roman" w:hAnsi="Helvetica" w:cs="Helvetica"/>
        </w:rPr>
      </w:pPr>
      <w:r w:rsidRPr="00FE79A5">
        <w:rPr>
          <w:rFonts w:ascii="Helvetica" w:eastAsia="Times New Roman" w:hAnsi="Helvetica" w:cs="Helvetica"/>
          <w:spacing w:val="-1"/>
        </w:rPr>
        <w:t xml:space="preserve">number </w:t>
      </w:r>
      <w:r w:rsidRPr="00FE79A5">
        <w:rPr>
          <w:rFonts w:ascii="Helvetica" w:eastAsia="Times New Roman" w:hAnsi="Helvetica" w:cs="Helvetica"/>
        </w:rPr>
        <w:t>of</w:t>
      </w:r>
      <w:r w:rsidRPr="00FE79A5">
        <w:rPr>
          <w:rFonts w:ascii="Helvetica" w:eastAsia="Times New Roman" w:hAnsi="Helvetica" w:cs="Helvetica"/>
          <w:spacing w:val="-1"/>
        </w:rPr>
        <w:t xml:space="preserve"> convictions;</w:t>
      </w:r>
    </w:p>
    <w:p w:rsidR="00826D9A" w:rsidRPr="00FE79A5" w:rsidRDefault="00826D9A" w:rsidP="003410F2">
      <w:pPr>
        <w:widowControl/>
        <w:numPr>
          <w:ilvl w:val="3"/>
          <w:numId w:val="24"/>
        </w:numPr>
        <w:tabs>
          <w:tab w:val="left" w:pos="2368"/>
        </w:tabs>
        <w:spacing w:before="42" w:line="276" w:lineRule="auto"/>
        <w:ind w:right="606"/>
        <w:rPr>
          <w:rFonts w:ascii="Helvetica" w:eastAsia="Times New Roman" w:hAnsi="Helvetica" w:cs="Helvetica"/>
        </w:rPr>
      </w:pPr>
      <w:r w:rsidRPr="00FE79A5">
        <w:rPr>
          <w:rFonts w:ascii="Helvetica" w:eastAsia="Times New Roman" w:hAnsi="Helvetica" w:cs="Helvetica"/>
        </w:rPr>
        <w:t>any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information</w:t>
      </w:r>
      <w:r w:rsidRPr="00FE79A5">
        <w:rPr>
          <w:rFonts w:ascii="Helvetica" w:eastAsia="Times New Roman" w:hAnsi="Helvetica" w:cs="Helvetica"/>
        </w:rPr>
        <w:t xml:space="preserve"> produced </w:t>
      </w:r>
      <w:r w:rsidRPr="00FE79A5">
        <w:rPr>
          <w:rFonts w:ascii="Helvetica" w:eastAsia="Times New Roman" w:hAnsi="Helvetica" w:cs="Helvetica"/>
          <w:spacing w:val="1"/>
        </w:rPr>
        <w:t>by</w:t>
      </w:r>
      <w:r w:rsidRPr="00FE79A5">
        <w:rPr>
          <w:rFonts w:ascii="Helvetica" w:eastAsia="Times New Roman" w:hAnsi="Helvetica" w:cs="Helvetica"/>
          <w:spacing w:val="-5"/>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rPr>
        <w:t>person, or</w:t>
      </w:r>
      <w:r w:rsidRPr="00FE79A5">
        <w:rPr>
          <w:rFonts w:ascii="Helvetica" w:eastAsia="Times New Roman" w:hAnsi="Helvetica" w:cs="Helvetica"/>
          <w:spacing w:val="-1"/>
        </w:rPr>
        <w:t xml:space="preserve"> produced</w:t>
      </w:r>
      <w:r w:rsidRPr="00FE79A5">
        <w:rPr>
          <w:rFonts w:ascii="Helvetica" w:eastAsia="Times New Roman" w:hAnsi="Helvetica" w:cs="Helvetica"/>
        </w:rPr>
        <w:t xml:space="preserve"> on the</w:t>
      </w:r>
      <w:r w:rsidRPr="00FE79A5">
        <w:rPr>
          <w:rFonts w:ascii="Helvetica" w:eastAsia="Times New Roman" w:hAnsi="Helvetica" w:cs="Helvetica"/>
          <w:spacing w:val="-1"/>
        </w:rPr>
        <w:t xml:space="preserve"> person’s</w:t>
      </w:r>
      <w:r w:rsidRPr="00FE79A5">
        <w:rPr>
          <w:rFonts w:ascii="Helvetica" w:eastAsia="Times New Roman" w:hAnsi="Helvetica" w:cs="Helvetica"/>
        </w:rPr>
        <w:t xml:space="preserve"> behalf</w:t>
      </w:r>
      <w:r w:rsidRPr="00FE79A5">
        <w:rPr>
          <w:rFonts w:ascii="Helvetica" w:eastAsia="Times New Roman" w:hAnsi="Helvetica" w:cs="Helvetica"/>
          <w:spacing w:val="52"/>
        </w:rPr>
        <w:t xml:space="preserve"> </w:t>
      </w:r>
      <w:r w:rsidRPr="00FE79A5">
        <w:rPr>
          <w:rFonts w:ascii="Helvetica" w:eastAsia="Times New Roman" w:hAnsi="Helvetica" w:cs="Helvetica"/>
          <w:spacing w:val="-1"/>
        </w:rPr>
        <w:t>demonstrating</w:t>
      </w:r>
      <w:r w:rsidRPr="00FE79A5">
        <w:rPr>
          <w:rFonts w:ascii="Helvetica" w:eastAsia="Times New Roman" w:hAnsi="Helvetica" w:cs="Helvetica"/>
          <w:spacing w:val="-3"/>
        </w:rPr>
        <w:t xml:space="preserve"> </w:t>
      </w:r>
      <w:r w:rsidRPr="00FE79A5">
        <w:rPr>
          <w:rFonts w:ascii="Helvetica" w:eastAsia="Times New Roman" w:hAnsi="Helvetica" w:cs="Helvetica"/>
        </w:rPr>
        <w:t xml:space="preserve">rehabilitation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good</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conduct;</w:t>
      </w:r>
    </w:p>
    <w:p w:rsidR="00826D9A" w:rsidRPr="00FE79A5" w:rsidRDefault="00826D9A" w:rsidP="003410F2">
      <w:pPr>
        <w:widowControl/>
        <w:numPr>
          <w:ilvl w:val="3"/>
          <w:numId w:val="24"/>
        </w:numPr>
        <w:tabs>
          <w:tab w:val="left" w:pos="2368"/>
        </w:tabs>
        <w:spacing w:before="4" w:line="276" w:lineRule="auto"/>
        <w:rPr>
          <w:rFonts w:ascii="Helvetica" w:eastAsia="Times New Roman" w:hAnsi="Helvetica" w:cs="Helvetica"/>
        </w:rPr>
      </w:pPr>
      <w:r w:rsidRPr="00FE79A5">
        <w:rPr>
          <w:rFonts w:ascii="Helvetica" w:eastAsia="Times New Roman" w:hAnsi="Helvetica" w:cs="Helvetica"/>
          <w:spacing w:val="-1"/>
        </w:rPr>
        <w:t xml:space="preserve">whether </w:t>
      </w:r>
      <w:r w:rsidRPr="00FE79A5">
        <w:rPr>
          <w:rFonts w:ascii="Helvetica" w:eastAsia="Times New Roman" w:hAnsi="Helvetica" w:cs="Helvetica"/>
        </w:rPr>
        <w:t>partnering</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with</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applicant</w:t>
      </w:r>
      <w:r w:rsidRPr="00FE79A5">
        <w:rPr>
          <w:rFonts w:ascii="Helvetica" w:eastAsia="Times New Roman" w:hAnsi="Helvetica" w:cs="Helvetica"/>
        </w:rPr>
        <w:t xml:space="preserve"> </w:t>
      </w:r>
      <w:r w:rsidRPr="00FE79A5">
        <w:rPr>
          <w:rFonts w:ascii="Helvetica" w:eastAsia="Times New Roman" w:hAnsi="Helvetica" w:cs="Helvetica"/>
          <w:spacing w:val="-1"/>
        </w:rPr>
        <w:t>would</w:t>
      </w:r>
      <w:r w:rsidRPr="00FE79A5">
        <w:rPr>
          <w:rFonts w:ascii="Helvetica" w:eastAsia="Times New Roman" w:hAnsi="Helvetica" w:cs="Helvetica"/>
        </w:rPr>
        <w:t xml:space="preserve"> pose</w:t>
      </w:r>
      <w:r w:rsidRPr="00FE79A5">
        <w:rPr>
          <w:rFonts w:ascii="Helvetica" w:eastAsia="Times New Roman" w:hAnsi="Helvetica" w:cs="Helvetica"/>
          <w:spacing w:val="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risk</w:t>
      </w:r>
      <w:r w:rsidRPr="00FE79A5">
        <w:rPr>
          <w:rFonts w:ascii="Helvetica" w:eastAsia="Times New Roman" w:hAnsi="Helvetica" w:cs="Helvetica"/>
        </w:rPr>
        <w:t xml:space="preserve"> to the</w:t>
      </w:r>
      <w:r w:rsidRPr="00FE79A5">
        <w:rPr>
          <w:rFonts w:ascii="Helvetica" w:eastAsia="Times New Roman" w:hAnsi="Helvetica" w:cs="Helvetica"/>
          <w:spacing w:val="-1"/>
        </w:rPr>
        <w:t xml:space="preserve"> organization;</w:t>
      </w:r>
    </w:p>
    <w:p w:rsidR="00826D9A" w:rsidRPr="00FE79A5" w:rsidRDefault="00826D9A" w:rsidP="003410F2">
      <w:pPr>
        <w:widowControl/>
        <w:numPr>
          <w:ilvl w:val="3"/>
          <w:numId w:val="24"/>
        </w:numPr>
        <w:tabs>
          <w:tab w:val="left" w:pos="2368"/>
        </w:tabs>
        <w:spacing w:before="42" w:line="276" w:lineRule="auto"/>
        <w:ind w:right="412"/>
        <w:rPr>
          <w:rFonts w:ascii="Helvetica" w:eastAsia="Times New Roman" w:hAnsi="Helvetica" w:cs="Helvetica"/>
        </w:rPr>
      </w:pPr>
      <w:r w:rsidRPr="00FE79A5">
        <w:rPr>
          <w:rFonts w:ascii="Helvetica" w:eastAsia="Times New Roman" w:hAnsi="Helvetica" w:cs="Helvetica"/>
        </w:rPr>
        <w:t>the</w:t>
      </w:r>
      <w:r w:rsidRPr="00FE79A5">
        <w:rPr>
          <w:rFonts w:ascii="Helvetica" w:eastAsia="Times New Roman" w:hAnsi="Helvetica" w:cs="Helvetica"/>
          <w:spacing w:val="-1"/>
        </w:rPr>
        <w:t xml:space="preserve"> nature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build, </w:t>
      </w:r>
      <w:r w:rsidRPr="00FE79A5">
        <w:rPr>
          <w:rFonts w:ascii="Helvetica" w:eastAsia="Times New Roman" w:hAnsi="Helvetica" w:cs="Helvetica"/>
          <w:spacing w:val="-1"/>
        </w:rPr>
        <w:t>i.e.,</w:t>
      </w:r>
      <w:r w:rsidRPr="00FE79A5">
        <w:rPr>
          <w:rFonts w:ascii="Helvetica" w:eastAsia="Times New Roman" w:hAnsi="Helvetica" w:cs="Helvetica"/>
        </w:rPr>
        <w:t xml:space="preserve"> proximity</w:t>
      </w:r>
      <w:r w:rsidRPr="00FE79A5">
        <w:rPr>
          <w:rFonts w:ascii="Helvetica" w:eastAsia="Times New Roman" w:hAnsi="Helvetica" w:cs="Helvetica"/>
          <w:spacing w:val="-8"/>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houses,</w:t>
      </w:r>
      <w:r w:rsidRPr="00FE79A5">
        <w:rPr>
          <w:rFonts w:ascii="Helvetica" w:eastAsia="Times New Roman" w:hAnsi="Helvetica" w:cs="Helvetica"/>
          <w:spacing w:val="2"/>
        </w:rPr>
        <w:t xml:space="preserve"> </w:t>
      </w:r>
      <w:r w:rsidRPr="00FE79A5">
        <w:rPr>
          <w:rFonts w:ascii="Helvetica" w:eastAsia="Times New Roman" w:hAnsi="Helvetica" w:cs="Helvetica"/>
        </w:rPr>
        <w:t>mixed use</w:t>
      </w:r>
      <w:r w:rsidRPr="00FE79A5">
        <w:rPr>
          <w:rFonts w:ascii="Helvetica" w:eastAsia="Times New Roman" w:hAnsi="Helvetica" w:cs="Helvetica"/>
          <w:spacing w:val="-1"/>
        </w:rPr>
        <w:t xml:space="preserve"> communities,</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etc.;</w:t>
      </w:r>
      <w:r w:rsidRPr="00FE79A5">
        <w:rPr>
          <w:rFonts w:ascii="Helvetica" w:eastAsia="Times New Roman" w:hAnsi="Helvetica" w:cs="Helvetica"/>
          <w:spacing w:val="66"/>
        </w:rPr>
        <w:t xml:space="preserve"> </w:t>
      </w:r>
      <w:r w:rsidRPr="00FE79A5">
        <w:rPr>
          <w:rFonts w:ascii="Helvetica" w:eastAsia="Times New Roman" w:hAnsi="Helvetica" w:cs="Helvetica"/>
          <w:spacing w:val="-1"/>
        </w:rPr>
        <w:t>and/or</w:t>
      </w:r>
    </w:p>
    <w:p w:rsidR="00826D9A" w:rsidRPr="00FE79A5" w:rsidRDefault="00826D9A" w:rsidP="003410F2">
      <w:pPr>
        <w:widowControl/>
        <w:numPr>
          <w:ilvl w:val="3"/>
          <w:numId w:val="24"/>
        </w:numPr>
        <w:tabs>
          <w:tab w:val="left" w:pos="2368"/>
        </w:tabs>
        <w:spacing w:after="120" w:line="276" w:lineRule="auto"/>
        <w:ind w:left="2362"/>
        <w:rPr>
          <w:rFonts w:ascii="Helvetica" w:eastAsia="Times New Roman" w:hAnsi="Helvetica" w:cs="Helvetica"/>
        </w:rPr>
      </w:pPr>
      <w:r w:rsidRPr="00FE79A5">
        <w:rPr>
          <w:rFonts w:ascii="Helvetica" w:eastAsia="Times New Roman" w:hAnsi="Helvetica" w:cs="Helvetica"/>
        </w:rPr>
        <w:t>any</w:t>
      </w:r>
      <w:r w:rsidRPr="00FE79A5">
        <w:rPr>
          <w:rFonts w:ascii="Helvetica" w:eastAsia="Times New Roman" w:hAnsi="Helvetica" w:cs="Helvetica"/>
          <w:spacing w:val="-5"/>
        </w:rPr>
        <w:t xml:space="preserve"> </w:t>
      </w:r>
      <w:r w:rsidRPr="00FE79A5">
        <w:rPr>
          <w:rFonts w:ascii="Helvetica" w:eastAsia="Times New Roman" w:hAnsi="Helvetica" w:cs="Helvetica"/>
        </w:rPr>
        <w:t>other</w:t>
      </w:r>
      <w:r w:rsidRPr="00FE79A5">
        <w:rPr>
          <w:rFonts w:ascii="Helvetica" w:eastAsia="Times New Roman" w:hAnsi="Helvetica" w:cs="Helvetica"/>
          <w:spacing w:val="-1"/>
        </w:rPr>
        <w:t xml:space="preserve"> factor that</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PPHFH </w:t>
      </w:r>
      <w:r w:rsidRPr="00FE79A5">
        <w:rPr>
          <w:rFonts w:ascii="Helvetica" w:eastAsia="Times New Roman" w:hAnsi="Helvetica" w:cs="Helvetica"/>
        </w:rPr>
        <w:t xml:space="preserve">deems </w:t>
      </w:r>
      <w:r w:rsidRPr="00FE79A5">
        <w:rPr>
          <w:rFonts w:ascii="Helvetica" w:eastAsia="Times New Roman" w:hAnsi="Helvetica" w:cs="Helvetica"/>
          <w:spacing w:val="-1"/>
        </w:rPr>
        <w:t>relevant</w:t>
      </w:r>
      <w:r w:rsidRPr="00FE79A5">
        <w:rPr>
          <w:rFonts w:ascii="Helvetica" w:eastAsia="Times New Roman" w:hAnsi="Helvetica" w:cs="Helvetica"/>
        </w:rPr>
        <w:t xml:space="preserve"> to the</w:t>
      </w:r>
      <w:r w:rsidRPr="00FE79A5">
        <w:rPr>
          <w:rFonts w:ascii="Helvetica" w:eastAsia="Times New Roman" w:hAnsi="Helvetica" w:cs="Helvetica"/>
          <w:spacing w:val="-1"/>
        </w:rPr>
        <w:t xml:space="preserve"> decision.</w:t>
      </w:r>
    </w:p>
    <w:p w:rsidR="00826D9A" w:rsidRPr="00FE79A5" w:rsidRDefault="00826D9A" w:rsidP="003410F2">
      <w:pPr>
        <w:widowControl/>
        <w:numPr>
          <w:ilvl w:val="1"/>
          <w:numId w:val="24"/>
        </w:numPr>
        <w:tabs>
          <w:tab w:val="left" w:pos="892"/>
        </w:tabs>
        <w:spacing w:after="80" w:line="276" w:lineRule="auto"/>
        <w:ind w:left="893" w:right="173"/>
        <w:rPr>
          <w:rFonts w:ascii="Helvetica" w:eastAsia="Times New Roman" w:hAnsi="Helvetica" w:cs="Helvetica"/>
        </w:rPr>
      </w:pPr>
      <w:r w:rsidRPr="00FE79A5">
        <w:rPr>
          <w:rFonts w:ascii="Helvetica" w:hAnsi="Helvetica" w:cs="Helvetica"/>
          <w:b/>
          <w:spacing w:val="-1"/>
        </w:rPr>
        <w:t>Applicants</w:t>
      </w:r>
      <w:r w:rsidRPr="00FE79A5">
        <w:rPr>
          <w:rFonts w:ascii="Helvetica" w:hAnsi="Helvetica" w:cs="Helvetica"/>
          <w:b/>
        </w:rPr>
        <w:t xml:space="preserve"> for</w:t>
      </w:r>
      <w:r w:rsidRPr="00FE79A5">
        <w:rPr>
          <w:rFonts w:ascii="Helvetica" w:hAnsi="Helvetica" w:cs="Helvetica"/>
          <w:b/>
          <w:spacing w:val="-1"/>
        </w:rPr>
        <w:t xml:space="preserve"> employment</w:t>
      </w:r>
      <w:r w:rsidRPr="00FE79A5">
        <w:rPr>
          <w:rFonts w:ascii="Helvetica" w:hAnsi="Helvetica" w:cs="Helvetica"/>
          <w:b/>
          <w:spacing w:val="-2"/>
        </w:rPr>
        <w:t xml:space="preserve"> </w:t>
      </w:r>
      <w:r w:rsidRPr="00FE79A5">
        <w:rPr>
          <w:rFonts w:ascii="Helvetica" w:hAnsi="Helvetica" w:cs="Helvetica"/>
          <w:b/>
        </w:rPr>
        <w:t xml:space="preserve">and </w:t>
      </w:r>
      <w:r w:rsidRPr="00FE79A5">
        <w:rPr>
          <w:rFonts w:ascii="Helvetica" w:hAnsi="Helvetica" w:cs="Helvetica"/>
          <w:b/>
          <w:spacing w:val="-1"/>
        </w:rPr>
        <w:t>Candidates</w:t>
      </w:r>
      <w:r w:rsidRPr="00FE79A5">
        <w:rPr>
          <w:rFonts w:ascii="Helvetica" w:hAnsi="Helvetica" w:cs="Helvetica"/>
          <w:b/>
        </w:rPr>
        <w:t xml:space="preserve"> </w:t>
      </w:r>
      <w:r w:rsidRPr="00FE79A5">
        <w:rPr>
          <w:rFonts w:ascii="Helvetica" w:hAnsi="Helvetica" w:cs="Helvetica"/>
          <w:b/>
          <w:spacing w:val="-1"/>
        </w:rPr>
        <w:t>for board</w:t>
      </w:r>
      <w:r w:rsidRPr="00FE79A5">
        <w:rPr>
          <w:rFonts w:ascii="Helvetica" w:hAnsi="Helvetica" w:cs="Helvetica"/>
          <w:b/>
        </w:rPr>
        <w:t xml:space="preserve"> and/or</w:t>
      </w:r>
      <w:r w:rsidRPr="00FE79A5">
        <w:rPr>
          <w:rFonts w:ascii="Helvetica" w:hAnsi="Helvetica" w:cs="Helvetica"/>
          <w:b/>
          <w:spacing w:val="-1"/>
        </w:rPr>
        <w:t xml:space="preserve"> volunteer service: </w:t>
      </w:r>
      <w:r w:rsidRPr="00FE79A5">
        <w:rPr>
          <w:rFonts w:ascii="Helvetica" w:hAnsi="Helvetica" w:cs="Helvetica"/>
        </w:rPr>
        <w:t>A</w:t>
      </w:r>
      <w:r w:rsidRPr="00FE79A5">
        <w:rPr>
          <w:rFonts w:ascii="Helvetica" w:hAnsi="Helvetica" w:cs="Helvetica"/>
          <w:spacing w:val="-1"/>
        </w:rPr>
        <w:t xml:space="preserve"> sex</w:t>
      </w:r>
      <w:r w:rsidRPr="00FE79A5">
        <w:rPr>
          <w:rFonts w:ascii="Helvetica" w:hAnsi="Helvetica" w:cs="Helvetica"/>
          <w:spacing w:val="72"/>
        </w:rPr>
        <w:t xml:space="preserve"> </w:t>
      </w:r>
      <w:r w:rsidRPr="00FE79A5">
        <w:rPr>
          <w:rFonts w:ascii="Helvetica" w:hAnsi="Helvetica" w:cs="Helvetica"/>
          <w:spacing w:val="-1"/>
        </w:rPr>
        <w:t xml:space="preserve">offender </w:t>
      </w:r>
      <w:r w:rsidRPr="00FE79A5">
        <w:rPr>
          <w:rFonts w:ascii="Helvetica" w:hAnsi="Helvetica" w:cs="Helvetica"/>
        </w:rPr>
        <w:t>registry</w:t>
      </w:r>
      <w:r w:rsidRPr="00FE79A5">
        <w:rPr>
          <w:rFonts w:ascii="Helvetica" w:hAnsi="Helvetica" w:cs="Helvetica"/>
          <w:spacing w:val="-5"/>
        </w:rPr>
        <w:t xml:space="preserve"> </w:t>
      </w:r>
      <w:r w:rsidRPr="00FE79A5">
        <w:rPr>
          <w:rFonts w:ascii="Helvetica" w:hAnsi="Helvetica" w:cs="Helvetica"/>
        </w:rPr>
        <w:t>finding or</w:t>
      </w:r>
      <w:r w:rsidRPr="00FE79A5">
        <w:rPr>
          <w:rFonts w:ascii="Helvetica" w:hAnsi="Helvetica" w:cs="Helvetica"/>
          <w:spacing w:val="-1"/>
        </w:rPr>
        <w:t xml:space="preserve"> previous</w:t>
      </w:r>
      <w:r w:rsidRPr="00FE79A5">
        <w:rPr>
          <w:rFonts w:ascii="Helvetica" w:hAnsi="Helvetica" w:cs="Helvetica"/>
        </w:rPr>
        <w:t xml:space="preserve"> </w:t>
      </w:r>
      <w:r w:rsidRPr="00FE79A5">
        <w:rPr>
          <w:rFonts w:ascii="Helvetica" w:hAnsi="Helvetica" w:cs="Helvetica"/>
          <w:spacing w:val="-1"/>
        </w:rPr>
        <w:t>conviction</w:t>
      </w:r>
      <w:r w:rsidRPr="00FE79A5">
        <w:rPr>
          <w:rFonts w:ascii="Helvetica" w:hAnsi="Helvetica" w:cs="Helvetica"/>
        </w:rPr>
        <w:t xml:space="preserve"> </w:t>
      </w:r>
      <w:r w:rsidRPr="00FE79A5">
        <w:rPr>
          <w:rFonts w:ascii="Helvetica" w:hAnsi="Helvetica" w:cs="Helvetica"/>
          <w:spacing w:val="1"/>
        </w:rPr>
        <w:t>may</w:t>
      </w:r>
      <w:r w:rsidRPr="00FE79A5">
        <w:rPr>
          <w:rFonts w:ascii="Helvetica" w:hAnsi="Helvetica" w:cs="Helvetica"/>
          <w:spacing w:val="-5"/>
        </w:rPr>
        <w:t xml:space="preserve"> </w:t>
      </w:r>
      <w:r w:rsidRPr="00FE79A5">
        <w:rPr>
          <w:rFonts w:ascii="Helvetica" w:hAnsi="Helvetica" w:cs="Helvetica"/>
        </w:rPr>
        <w:t>disqualify</w:t>
      </w:r>
      <w:r w:rsidRPr="00FE79A5">
        <w:rPr>
          <w:rFonts w:ascii="Helvetica" w:hAnsi="Helvetica" w:cs="Helvetica"/>
          <w:spacing w:val="-3"/>
        </w:rPr>
        <w:t xml:space="preserve"> </w:t>
      </w:r>
      <w:r w:rsidRPr="00FE79A5">
        <w:rPr>
          <w:rFonts w:ascii="Helvetica" w:hAnsi="Helvetica" w:cs="Helvetica"/>
          <w:spacing w:val="-1"/>
        </w:rPr>
        <w:t>an</w:t>
      </w:r>
      <w:r w:rsidRPr="00FE79A5">
        <w:rPr>
          <w:rFonts w:ascii="Helvetica" w:hAnsi="Helvetica" w:cs="Helvetica"/>
        </w:rPr>
        <w:t xml:space="preserve"> applicant </w:t>
      </w:r>
      <w:r w:rsidRPr="00FE79A5">
        <w:rPr>
          <w:rFonts w:ascii="Helvetica" w:hAnsi="Helvetica" w:cs="Helvetica"/>
          <w:spacing w:val="-1"/>
        </w:rPr>
        <w:t>from</w:t>
      </w:r>
      <w:r w:rsidRPr="00FE79A5">
        <w:rPr>
          <w:rFonts w:ascii="Helvetica" w:hAnsi="Helvetica" w:cs="Helvetica"/>
        </w:rPr>
        <w:t xml:space="preserve"> </w:t>
      </w:r>
      <w:r w:rsidRPr="00FE79A5">
        <w:rPr>
          <w:rFonts w:ascii="Helvetica" w:hAnsi="Helvetica" w:cs="Helvetica"/>
          <w:spacing w:val="-1"/>
        </w:rPr>
        <w:t>employment</w:t>
      </w:r>
      <w:r w:rsidRPr="00FE79A5">
        <w:rPr>
          <w:rFonts w:ascii="Helvetica" w:hAnsi="Helvetica" w:cs="Helvetica"/>
          <w:spacing w:val="68"/>
        </w:rPr>
        <w:t xml:space="preserve"> </w:t>
      </w:r>
      <w:r w:rsidRPr="00FE79A5">
        <w:rPr>
          <w:rFonts w:ascii="Helvetica" w:hAnsi="Helvetica" w:cs="Helvetica"/>
        </w:rPr>
        <w:t>or</w:t>
      </w:r>
      <w:r w:rsidRPr="00FE79A5">
        <w:rPr>
          <w:rFonts w:ascii="Helvetica" w:hAnsi="Helvetica" w:cs="Helvetica"/>
          <w:spacing w:val="-1"/>
        </w:rPr>
        <w:t xml:space="preserve"> board</w:t>
      </w:r>
      <w:r w:rsidRPr="00FE79A5">
        <w:rPr>
          <w:rFonts w:ascii="Helvetica" w:hAnsi="Helvetica" w:cs="Helvetica"/>
        </w:rPr>
        <w:t xml:space="preserve"> </w:t>
      </w:r>
      <w:r w:rsidRPr="00FE79A5">
        <w:rPr>
          <w:rFonts w:ascii="Helvetica" w:hAnsi="Helvetica" w:cs="Helvetica"/>
          <w:spacing w:val="-1"/>
        </w:rPr>
        <w:t>members</w:t>
      </w:r>
      <w:r w:rsidRPr="00FE79A5">
        <w:rPr>
          <w:rFonts w:ascii="Helvetica" w:hAnsi="Helvetica" w:cs="Helvetica"/>
        </w:rPr>
        <w:t xml:space="preserve"> </w:t>
      </w:r>
      <w:r w:rsidRPr="00FE79A5">
        <w:rPr>
          <w:rFonts w:ascii="Helvetica" w:hAnsi="Helvetica" w:cs="Helvetica"/>
          <w:spacing w:val="-1"/>
        </w:rPr>
        <w:t>and</w:t>
      </w:r>
      <w:r w:rsidRPr="00FE79A5">
        <w:rPr>
          <w:rFonts w:ascii="Helvetica" w:hAnsi="Helvetica" w:cs="Helvetica"/>
        </w:rPr>
        <w:t xml:space="preserve"> </w:t>
      </w:r>
      <w:r w:rsidRPr="00FE79A5">
        <w:rPr>
          <w:rFonts w:ascii="Helvetica" w:hAnsi="Helvetica" w:cs="Helvetica"/>
          <w:spacing w:val="-1"/>
        </w:rPr>
        <w:t>volunteers</w:t>
      </w:r>
      <w:r w:rsidRPr="00FE79A5">
        <w:rPr>
          <w:rFonts w:ascii="Helvetica" w:hAnsi="Helvetica" w:cs="Helvetica"/>
        </w:rPr>
        <w:t xml:space="preserve"> </w:t>
      </w:r>
      <w:r w:rsidRPr="00FE79A5">
        <w:rPr>
          <w:rFonts w:ascii="Helvetica" w:hAnsi="Helvetica" w:cs="Helvetica"/>
          <w:spacing w:val="-1"/>
        </w:rPr>
        <w:t>from</w:t>
      </w:r>
      <w:r w:rsidRPr="00FE79A5">
        <w:rPr>
          <w:rFonts w:ascii="Helvetica" w:hAnsi="Helvetica" w:cs="Helvetica"/>
        </w:rPr>
        <w:t xml:space="preserve"> </w:t>
      </w:r>
      <w:r w:rsidRPr="00FE79A5">
        <w:rPr>
          <w:rFonts w:ascii="Helvetica" w:hAnsi="Helvetica" w:cs="Helvetica"/>
          <w:spacing w:val="-1"/>
        </w:rPr>
        <w:t xml:space="preserve">service </w:t>
      </w:r>
      <w:r w:rsidRPr="00FE79A5">
        <w:rPr>
          <w:rFonts w:ascii="Helvetica" w:hAnsi="Helvetica" w:cs="Helvetica"/>
        </w:rPr>
        <w:t xml:space="preserve">with </w:t>
      </w:r>
      <w:r w:rsidRPr="00FE79A5">
        <w:rPr>
          <w:rFonts w:ascii="Helvetica" w:hAnsi="Helvetica" w:cs="Helvetica"/>
          <w:spacing w:val="-1"/>
        </w:rPr>
        <w:t>PPHFH.</w:t>
      </w:r>
      <w:r w:rsidRPr="00FE79A5">
        <w:rPr>
          <w:rFonts w:ascii="Helvetica" w:hAnsi="Helvetica" w:cs="Helvetica"/>
          <w:spacing w:val="2"/>
        </w:rPr>
        <w:t xml:space="preserve"> </w:t>
      </w:r>
      <w:r w:rsidRPr="00FE79A5">
        <w:rPr>
          <w:rFonts w:ascii="Helvetica" w:hAnsi="Helvetica" w:cs="Helvetica"/>
          <w:spacing w:val="-2"/>
        </w:rPr>
        <w:t>In</w:t>
      </w:r>
      <w:r w:rsidRPr="00FE79A5">
        <w:rPr>
          <w:rFonts w:ascii="Helvetica" w:hAnsi="Helvetica" w:cs="Helvetica"/>
        </w:rPr>
        <w:t xml:space="preserve"> </w:t>
      </w:r>
      <w:r w:rsidRPr="00FE79A5">
        <w:rPr>
          <w:rFonts w:ascii="Helvetica" w:hAnsi="Helvetica" w:cs="Helvetica"/>
          <w:spacing w:val="-1"/>
        </w:rPr>
        <w:t>determining</w:t>
      </w:r>
      <w:r w:rsidRPr="00FE79A5">
        <w:rPr>
          <w:rFonts w:ascii="Helvetica" w:hAnsi="Helvetica" w:cs="Helvetica"/>
          <w:spacing w:val="-3"/>
        </w:rPr>
        <w:t xml:space="preserve"> </w:t>
      </w:r>
      <w:r w:rsidRPr="00FE79A5">
        <w:rPr>
          <w:rFonts w:ascii="Helvetica" w:hAnsi="Helvetica" w:cs="Helvetica"/>
          <w:spacing w:val="-1"/>
        </w:rPr>
        <w:t>eligibility,</w:t>
      </w:r>
      <w:r w:rsidRPr="00FE79A5">
        <w:rPr>
          <w:rFonts w:ascii="Helvetica" w:hAnsi="Helvetica" w:cs="Helvetica"/>
        </w:rPr>
        <w:t xml:space="preserve"> </w:t>
      </w:r>
      <w:r w:rsidR="004E5668">
        <w:rPr>
          <w:rFonts w:ascii="Helvetica" w:hAnsi="Helvetica" w:cs="Helvetica"/>
          <w:spacing w:val="-1"/>
        </w:rPr>
        <w:t xml:space="preserve">PPHFH, </w:t>
      </w:r>
      <w:r w:rsidRPr="00FE79A5">
        <w:rPr>
          <w:rFonts w:ascii="Helvetica" w:hAnsi="Helvetica" w:cs="Helvetica"/>
        </w:rPr>
        <w:t>in its sole</w:t>
      </w:r>
      <w:r w:rsidRPr="00FE79A5">
        <w:rPr>
          <w:rFonts w:ascii="Helvetica" w:hAnsi="Helvetica" w:cs="Helvetica"/>
          <w:spacing w:val="-1"/>
        </w:rPr>
        <w:t xml:space="preserve"> discretion,</w:t>
      </w:r>
      <w:r w:rsidRPr="00FE79A5">
        <w:rPr>
          <w:rFonts w:ascii="Helvetica" w:hAnsi="Helvetica" w:cs="Helvetica"/>
        </w:rPr>
        <w:t xml:space="preserve"> </w:t>
      </w:r>
      <w:r w:rsidRPr="00FE79A5">
        <w:rPr>
          <w:rFonts w:ascii="Helvetica" w:hAnsi="Helvetica" w:cs="Helvetica"/>
          <w:spacing w:val="-1"/>
        </w:rPr>
        <w:t>may</w:t>
      </w:r>
      <w:r w:rsidRPr="00FE79A5">
        <w:rPr>
          <w:rFonts w:ascii="Helvetica" w:hAnsi="Helvetica" w:cs="Helvetica"/>
          <w:spacing w:val="-3"/>
        </w:rPr>
        <w:t xml:space="preserve"> </w:t>
      </w:r>
      <w:r w:rsidRPr="00FE79A5">
        <w:rPr>
          <w:rFonts w:ascii="Helvetica" w:hAnsi="Helvetica" w:cs="Helvetica"/>
        </w:rPr>
        <w:t>consider</w:t>
      </w:r>
      <w:r w:rsidRPr="00FE79A5">
        <w:rPr>
          <w:rFonts w:ascii="Helvetica" w:hAnsi="Helvetica" w:cs="Helvetica"/>
          <w:spacing w:val="-1"/>
        </w:rPr>
        <w:t xml:space="preserve"> several</w:t>
      </w:r>
      <w:r w:rsidRPr="00FE79A5">
        <w:rPr>
          <w:rFonts w:ascii="Helvetica" w:hAnsi="Helvetica" w:cs="Helvetica"/>
        </w:rPr>
        <w:t xml:space="preserve"> factors, </w:t>
      </w:r>
      <w:r w:rsidRPr="00FE79A5">
        <w:rPr>
          <w:rFonts w:ascii="Helvetica" w:hAnsi="Helvetica" w:cs="Helvetica"/>
          <w:spacing w:val="-1"/>
        </w:rPr>
        <w:t>including</w:t>
      </w:r>
      <w:r w:rsidRPr="00FE79A5">
        <w:rPr>
          <w:rFonts w:ascii="Helvetica" w:hAnsi="Helvetica" w:cs="Helvetica"/>
          <w:spacing w:val="-3"/>
        </w:rPr>
        <w:t xml:space="preserve"> </w:t>
      </w:r>
      <w:r w:rsidRPr="00FE79A5">
        <w:rPr>
          <w:rFonts w:ascii="Helvetica" w:hAnsi="Helvetica" w:cs="Helvetica"/>
          <w:spacing w:val="-1"/>
        </w:rPr>
        <w:t>without</w:t>
      </w:r>
      <w:r w:rsidRPr="00FE79A5">
        <w:rPr>
          <w:rFonts w:ascii="Helvetica" w:hAnsi="Helvetica" w:cs="Helvetica"/>
        </w:rPr>
        <w:t xml:space="preserve"> </w:t>
      </w:r>
      <w:r w:rsidRPr="00FE79A5">
        <w:rPr>
          <w:rFonts w:ascii="Helvetica" w:hAnsi="Helvetica" w:cs="Helvetica"/>
          <w:spacing w:val="-1"/>
        </w:rPr>
        <w:t>limitation,</w:t>
      </w:r>
      <w:r w:rsidRPr="00FE79A5">
        <w:rPr>
          <w:rFonts w:ascii="Helvetica" w:hAnsi="Helvetica" w:cs="Helvetica"/>
        </w:rPr>
        <w:t xml:space="preserve"> one</w:t>
      </w:r>
      <w:r w:rsidRPr="00FE79A5">
        <w:rPr>
          <w:rFonts w:ascii="Helvetica" w:hAnsi="Helvetica" w:cs="Helvetica"/>
          <w:spacing w:val="-1"/>
        </w:rPr>
        <w:t xml:space="preserve"> </w:t>
      </w:r>
      <w:r w:rsidRPr="00FE79A5">
        <w:rPr>
          <w:rFonts w:ascii="Helvetica" w:hAnsi="Helvetica" w:cs="Helvetica"/>
        </w:rPr>
        <w:t>or</w:t>
      </w:r>
      <w:r w:rsidRPr="00FE79A5">
        <w:rPr>
          <w:rFonts w:ascii="Helvetica" w:hAnsi="Helvetica" w:cs="Helvetica"/>
          <w:spacing w:val="-1"/>
        </w:rPr>
        <w:t xml:space="preserve"> more </w:t>
      </w:r>
      <w:r w:rsidR="004E5668">
        <w:rPr>
          <w:rFonts w:ascii="Helvetica" w:hAnsi="Helvetica" w:cs="Helvetica"/>
        </w:rPr>
        <w:t xml:space="preserve">of </w:t>
      </w:r>
      <w:r w:rsidRPr="00FE79A5">
        <w:rPr>
          <w:rFonts w:ascii="Helvetica" w:hAnsi="Helvetica" w:cs="Helvetica"/>
        </w:rPr>
        <w:t>the</w:t>
      </w:r>
      <w:r w:rsidRPr="00FE79A5">
        <w:rPr>
          <w:rFonts w:ascii="Helvetica" w:hAnsi="Helvetica" w:cs="Helvetica"/>
          <w:spacing w:val="-1"/>
        </w:rPr>
        <w:t xml:space="preserve"> following:</w:t>
      </w:r>
    </w:p>
    <w:p w:rsidR="00826D9A" w:rsidRPr="00FE79A5" w:rsidRDefault="00826D9A" w:rsidP="003410F2">
      <w:pPr>
        <w:widowControl/>
        <w:numPr>
          <w:ilvl w:val="0"/>
          <w:numId w:val="23"/>
        </w:numPr>
        <w:tabs>
          <w:tab w:val="left" w:pos="2368"/>
        </w:tabs>
        <w:spacing w:line="276" w:lineRule="auto"/>
        <w:rPr>
          <w:rFonts w:ascii="Helvetica" w:eastAsia="Times New Roman" w:hAnsi="Helvetica" w:cs="Helvetica"/>
        </w:rPr>
      </w:pPr>
      <w:r w:rsidRPr="00FE79A5">
        <w:rPr>
          <w:rFonts w:ascii="Helvetica" w:eastAsia="Times New Roman" w:hAnsi="Helvetica" w:cs="Helvetica"/>
          <w:spacing w:val="-1"/>
        </w:rPr>
        <w:t>nature,</w:t>
      </w:r>
      <w:r w:rsidRPr="00FE79A5">
        <w:rPr>
          <w:rFonts w:ascii="Helvetica" w:eastAsia="Times New Roman" w:hAnsi="Helvetica" w:cs="Helvetica"/>
        </w:rPr>
        <w:t xml:space="preserve"> </w:t>
      </w:r>
      <w:r w:rsidRPr="00FE79A5">
        <w:rPr>
          <w:rFonts w:ascii="Helvetica" w:eastAsia="Times New Roman" w:hAnsi="Helvetica" w:cs="Helvetica"/>
          <w:spacing w:val="-1"/>
        </w:rPr>
        <w:t>duties</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responsibilities 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rPr>
        <w:t>position;</w:t>
      </w:r>
    </w:p>
    <w:p w:rsidR="00826D9A" w:rsidRPr="00FE79A5" w:rsidRDefault="00826D9A" w:rsidP="003410F2">
      <w:pPr>
        <w:widowControl/>
        <w:numPr>
          <w:ilvl w:val="0"/>
          <w:numId w:val="23"/>
        </w:numPr>
        <w:tabs>
          <w:tab w:val="left" w:pos="2368"/>
        </w:tabs>
        <w:spacing w:before="42" w:line="276" w:lineRule="auto"/>
        <w:rPr>
          <w:rFonts w:ascii="Helvetica" w:eastAsia="Times New Roman" w:hAnsi="Helvetica" w:cs="Helvetica"/>
        </w:rPr>
      </w:pPr>
      <w:r w:rsidRPr="00FE79A5">
        <w:rPr>
          <w:rFonts w:ascii="Helvetica" w:eastAsia="Times New Roman" w:hAnsi="Helvetica" w:cs="Helvetica"/>
          <w:spacing w:val="-1"/>
        </w:rPr>
        <w:t xml:space="preserve">nature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convictions</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whether</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children</w:t>
      </w:r>
      <w:r w:rsidRPr="00FE79A5">
        <w:rPr>
          <w:rFonts w:ascii="Helvetica" w:eastAsia="Times New Roman" w:hAnsi="Helvetica" w:cs="Helvetica"/>
        </w:rPr>
        <w:t xml:space="preserve"> were</w:t>
      </w:r>
      <w:r w:rsidRPr="00FE79A5">
        <w:rPr>
          <w:rFonts w:ascii="Helvetica" w:eastAsia="Times New Roman" w:hAnsi="Helvetica" w:cs="Helvetica"/>
          <w:spacing w:val="-1"/>
        </w:rPr>
        <w:t xml:space="preserve"> involved;</w:t>
      </w:r>
    </w:p>
    <w:p w:rsidR="00826D9A" w:rsidRPr="00FE79A5" w:rsidRDefault="00826D9A" w:rsidP="003410F2">
      <w:pPr>
        <w:widowControl/>
        <w:numPr>
          <w:ilvl w:val="0"/>
          <w:numId w:val="23"/>
        </w:numPr>
        <w:tabs>
          <w:tab w:val="left" w:pos="2368"/>
        </w:tabs>
        <w:spacing w:before="39" w:line="276" w:lineRule="auto"/>
        <w:rPr>
          <w:rFonts w:ascii="Helvetica" w:eastAsia="Times New Roman" w:hAnsi="Helvetica" w:cs="Helvetica"/>
        </w:rPr>
      </w:pPr>
      <w:r w:rsidRPr="00FE79A5">
        <w:rPr>
          <w:rFonts w:ascii="Helvetica" w:eastAsia="Times New Roman" w:hAnsi="Helvetica" w:cs="Helvetica"/>
        </w:rPr>
        <w:t>time</w:t>
      </w:r>
      <w:r w:rsidRPr="00FE79A5">
        <w:rPr>
          <w:rFonts w:ascii="Helvetica" w:eastAsia="Times New Roman" w:hAnsi="Helvetica" w:cs="Helvetica"/>
          <w:spacing w:val="-1"/>
        </w:rPr>
        <w:t xml:space="preserve"> elapsed</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since </w:t>
      </w:r>
      <w:r w:rsidRPr="00FE79A5">
        <w:rPr>
          <w:rFonts w:ascii="Helvetica" w:eastAsia="Times New Roman" w:hAnsi="Helvetica" w:cs="Helvetica"/>
        </w:rPr>
        <w:t>the</w:t>
      </w:r>
      <w:r w:rsidRPr="00FE79A5">
        <w:rPr>
          <w:rFonts w:ascii="Helvetica" w:eastAsia="Times New Roman" w:hAnsi="Helvetica" w:cs="Helvetica"/>
          <w:spacing w:val="-1"/>
        </w:rPr>
        <w:t xml:space="preserve"> offense;</w:t>
      </w:r>
    </w:p>
    <w:p w:rsidR="00826D9A" w:rsidRPr="00FE79A5" w:rsidRDefault="00826D9A" w:rsidP="003410F2">
      <w:pPr>
        <w:widowControl/>
        <w:numPr>
          <w:ilvl w:val="0"/>
          <w:numId w:val="23"/>
        </w:numPr>
        <w:tabs>
          <w:tab w:val="left" w:pos="2368"/>
        </w:tabs>
        <w:spacing w:before="42" w:line="276" w:lineRule="auto"/>
        <w:rPr>
          <w:rFonts w:ascii="Helvetica" w:eastAsia="Times New Roman" w:hAnsi="Helvetica" w:cs="Helvetica"/>
        </w:rPr>
      </w:pPr>
      <w:r w:rsidRPr="00FE79A5">
        <w:rPr>
          <w:rFonts w:ascii="Helvetica" w:eastAsia="Times New Roman" w:hAnsi="Helvetica" w:cs="Helvetica"/>
          <w:spacing w:val="-1"/>
        </w:rPr>
        <w:t xml:space="preserve">age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applicant/candidate when</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offense occurred;</w:t>
      </w:r>
    </w:p>
    <w:p w:rsidR="00826D9A" w:rsidRPr="00FE79A5" w:rsidRDefault="00826D9A" w:rsidP="003410F2">
      <w:pPr>
        <w:widowControl/>
        <w:numPr>
          <w:ilvl w:val="0"/>
          <w:numId w:val="23"/>
        </w:numPr>
        <w:tabs>
          <w:tab w:val="left" w:pos="2368"/>
        </w:tabs>
        <w:spacing w:before="39" w:line="276" w:lineRule="auto"/>
        <w:rPr>
          <w:rFonts w:ascii="Helvetica" w:eastAsia="Times New Roman" w:hAnsi="Helvetica" w:cs="Helvetica"/>
        </w:rPr>
      </w:pPr>
      <w:r w:rsidRPr="00FE79A5">
        <w:rPr>
          <w:rFonts w:ascii="Helvetica" w:eastAsia="Times New Roman" w:hAnsi="Helvetica" w:cs="Helvetica"/>
          <w:spacing w:val="-1"/>
        </w:rPr>
        <w:t xml:space="preserve">number </w:t>
      </w:r>
      <w:r w:rsidRPr="00FE79A5">
        <w:rPr>
          <w:rFonts w:ascii="Helvetica" w:eastAsia="Times New Roman" w:hAnsi="Helvetica" w:cs="Helvetica"/>
        </w:rPr>
        <w:t>of</w:t>
      </w:r>
      <w:r w:rsidRPr="00FE79A5">
        <w:rPr>
          <w:rFonts w:ascii="Helvetica" w:eastAsia="Times New Roman" w:hAnsi="Helvetica" w:cs="Helvetica"/>
          <w:spacing w:val="-1"/>
        </w:rPr>
        <w:t xml:space="preserve"> convictions;</w:t>
      </w:r>
    </w:p>
    <w:p w:rsidR="00826D9A" w:rsidRPr="00FE79A5" w:rsidRDefault="00826D9A" w:rsidP="003410F2">
      <w:pPr>
        <w:widowControl/>
        <w:numPr>
          <w:ilvl w:val="0"/>
          <w:numId w:val="23"/>
        </w:numPr>
        <w:tabs>
          <w:tab w:val="left" w:pos="2368"/>
        </w:tabs>
        <w:spacing w:before="39" w:line="276" w:lineRule="auto"/>
        <w:ind w:right="606"/>
        <w:rPr>
          <w:rFonts w:ascii="Helvetica" w:eastAsia="Times New Roman" w:hAnsi="Helvetica" w:cs="Helvetica"/>
        </w:rPr>
      </w:pPr>
      <w:r w:rsidRPr="00FE79A5">
        <w:rPr>
          <w:rFonts w:ascii="Helvetica" w:eastAsia="Times New Roman" w:hAnsi="Helvetica" w:cs="Helvetica"/>
        </w:rPr>
        <w:t>any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information</w:t>
      </w:r>
      <w:r w:rsidRPr="00FE79A5">
        <w:rPr>
          <w:rFonts w:ascii="Helvetica" w:eastAsia="Times New Roman" w:hAnsi="Helvetica" w:cs="Helvetica"/>
        </w:rPr>
        <w:t xml:space="preserve"> produced </w:t>
      </w:r>
      <w:r w:rsidRPr="00FE79A5">
        <w:rPr>
          <w:rFonts w:ascii="Helvetica" w:eastAsia="Times New Roman" w:hAnsi="Helvetica" w:cs="Helvetica"/>
          <w:spacing w:val="1"/>
        </w:rPr>
        <w:t>by</w:t>
      </w:r>
      <w:r w:rsidRPr="00FE79A5">
        <w:rPr>
          <w:rFonts w:ascii="Helvetica" w:eastAsia="Times New Roman" w:hAnsi="Helvetica" w:cs="Helvetica"/>
          <w:spacing w:val="-5"/>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rPr>
        <w:t>person, or</w:t>
      </w:r>
      <w:r w:rsidRPr="00FE79A5">
        <w:rPr>
          <w:rFonts w:ascii="Helvetica" w:eastAsia="Times New Roman" w:hAnsi="Helvetica" w:cs="Helvetica"/>
          <w:spacing w:val="-1"/>
        </w:rPr>
        <w:t xml:space="preserve"> produced</w:t>
      </w:r>
      <w:r w:rsidRPr="00FE79A5">
        <w:rPr>
          <w:rFonts w:ascii="Helvetica" w:eastAsia="Times New Roman" w:hAnsi="Helvetica" w:cs="Helvetica"/>
        </w:rPr>
        <w:t xml:space="preserve"> on the</w:t>
      </w:r>
      <w:r w:rsidRPr="00FE79A5">
        <w:rPr>
          <w:rFonts w:ascii="Helvetica" w:eastAsia="Times New Roman" w:hAnsi="Helvetica" w:cs="Helvetica"/>
          <w:spacing w:val="-1"/>
        </w:rPr>
        <w:t xml:space="preserve"> person’s</w:t>
      </w:r>
      <w:r w:rsidRPr="00FE79A5">
        <w:rPr>
          <w:rFonts w:ascii="Helvetica" w:eastAsia="Times New Roman" w:hAnsi="Helvetica" w:cs="Helvetica"/>
        </w:rPr>
        <w:t xml:space="preserve"> behalf</w:t>
      </w:r>
      <w:r w:rsidRPr="00FE79A5">
        <w:rPr>
          <w:rFonts w:ascii="Helvetica" w:eastAsia="Times New Roman" w:hAnsi="Helvetica" w:cs="Helvetica"/>
          <w:spacing w:val="52"/>
        </w:rPr>
        <w:t xml:space="preserve"> </w:t>
      </w:r>
      <w:r w:rsidRPr="00FE79A5">
        <w:rPr>
          <w:rFonts w:ascii="Helvetica" w:eastAsia="Times New Roman" w:hAnsi="Helvetica" w:cs="Helvetica"/>
          <w:spacing w:val="-1"/>
        </w:rPr>
        <w:t>demonstrating</w:t>
      </w:r>
      <w:r w:rsidRPr="00FE79A5">
        <w:rPr>
          <w:rFonts w:ascii="Helvetica" w:eastAsia="Times New Roman" w:hAnsi="Helvetica" w:cs="Helvetica"/>
          <w:spacing w:val="-3"/>
        </w:rPr>
        <w:t xml:space="preserve"> </w:t>
      </w:r>
      <w:r w:rsidRPr="00FE79A5">
        <w:rPr>
          <w:rFonts w:ascii="Helvetica" w:eastAsia="Times New Roman" w:hAnsi="Helvetica" w:cs="Helvetica"/>
        </w:rPr>
        <w:t xml:space="preserve">rehabilitation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good</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conduct;</w:t>
      </w:r>
    </w:p>
    <w:p w:rsidR="00826D9A" w:rsidRPr="00FE79A5" w:rsidRDefault="00826D9A" w:rsidP="003410F2">
      <w:pPr>
        <w:widowControl/>
        <w:numPr>
          <w:ilvl w:val="0"/>
          <w:numId w:val="23"/>
        </w:numPr>
        <w:tabs>
          <w:tab w:val="left" w:pos="2368"/>
        </w:tabs>
        <w:spacing w:before="2" w:line="276" w:lineRule="auto"/>
        <w:ind w:right="340"/>
        <w:rPr>
          <w:rFonts w:ascii="Helvetica" w:eastAsia="Times New Roman" w:hAnsi="Helvetica" w:cs="Helvetica"/>
        </w:rPr>
      </w:pPr>
      <w:r w:rsidRPr="00FE79A5">
        <w:rPr>
          <w:rFonts w:ascii="Helvetica" w:eastAsia="Times New Roman" w:hAnsi="Helvetica" w:cs="Helvetica"/>
          <w:spacing w:val="-1"/>
        </w:rPr>
        <w:t>whether hiring,</w:t>
      </w:r>
      <w:r w:rsidRPr="00FE79A5">
        <w:rPr>
          <w:rFonts w:ascii="Helvetica" w:eastAsia="Times New Roman" w:hAnsi="Helvetica" w:cs="Helvetica"/>
        </w:rPr>
        <w:t xml:space="preserve"> </w:t>
      </w:r>
      <w:r w:rsidRPr="00FE79A5">
        <w:rPr>
          <w:rFonts w:ascii="Helvetica" w:eastAsia="Times New Roman" w:hAnsi="Helvetica" w:cs="Helvetica"/>
          <w:spacing w:val="-1"/>
        </w:rPr>
        <w:t>transferring</w:t>
      </w:r>
      <w:r w:rsidRPr="00FE79A5">
        <w:rPr>
          <w:rFonts w:ascii="Helvetica" w:eastAsia="Times New Roman" w:hAnsi="Helvetica" w:cs="Helvetica"/>
          <w:spacing w:val="-3"/>
        </w:rPr>
        <w:t xml:space="preserve"> </w:t>
      </w:r>
      <w:r w:rsidRPr="00FE79A5">
        <w:rPr>
          <w:rFonts w:ascii="Helvetica" w:eastAsia="Times New Roman" w:hAnsi="Helvetica" w:cs="Helvetica"/>
        </w:rPr>
        <w:t>or</w:t>
      </w:r>
      <w:r w:rsidRPr="00FE79A5">
        <w:rPr>
          <w:rFonts w:ascii="Helvetica" w:eastAsia="Times New Roman" w:hAnsi="Helvetica" w:cs="Helvetica"/>
          <w:spacing w:val="-1"/>
        </w:rPr>
        <w:t xml:space="preserve"> </w:t>
      </w:r>
      <w:r w:rsidRPr="00FE79A5">
        <w:rPr>
          <w:rFonts w:ascii="Helvetica" w:eastAsia="Times New Roman" w:hAnsi="Helvetica" w:cs="Helvetica"/>
        </w:rPr>
        <w:t>promoting</w:t>
      </w:r>
      <w:r w:rsidRPr="00FE79A5">
        <w:rPr>
          <w:rFonts w:ascii="Helvetica" w:eastAsia="Times New Roman" w:hAnsi="Helvetica" w:cs="Helvetica"/>
          <w:spacing w:val="-3"/>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applicant</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and/or candidate </w:t>
      </w:r>
      <w:r w:rsidRPr="00FE79A5">
        <w:rPr>
          <w:rFonts w:ascii="Helvetica" w:eastAsia="Times New Roman" w:hAnsi="Helvetica" w:cs="Helvetica"/>
        </w:rPr>
        <w:t>would</w:t>
      </w:r>
      <w:r w:rsidRPr="00FE79A5">
        <w:rPr>
          <w:rFonts w:ascii="Helvetica" w:eastAsia="Times New Roman" w:hAnsi="Helvetica" w:cs="Helvetica"/>
          <w:spacing w:val="81"/>
        </w:rPr>
        <w:t xml:space="preserve"> </w:t>
      </w:r>
      <w:r w:rsidRPr="00FE79A5">
        <w:rPr>
          <w:rFonts w:ascii="Helvetica" w:eastAsia="Times New Roman" w:hAnsi="Helvetica" w:cs="Helvetica"/>
        </w:rPr>
        <w:t>pose</w:t>
      </w:r>
      <w:r w:rsidRPr="00FE79A5">
        <w:rPr>
          <w:rFonts w:ascii="Helvetica" w:eastAsia="Times New Roman" w:hAnsi="Helvetica" w:cs="Helvetica"/>
          <w:spacing w:val="-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risk</w:t>
      </w:r>
      <w:r w:rsidRPr="00FE79A5">
        <w:rPr>
          <w:rFonts w:ascii="Helvetica" w:eastAsia="Times New Roman" w:hAnsi="Helvetica" w:cs="Helvetica"/>
        </w:rPr>
        <w:t xml:space="preserve"> to the</w:t>
      </w:r>
      <w:r w:rsidRPr="00FE79A5">
        <w:rPr>
          <w:rFonts w:ascii="Helvetica" w:eastAsia="Times New Roman" w:hAnsi="Helvetica" w:cs="Helvetica"/>
          <w:spacing w:val="-1"/>
        </w:rPr>
        <w:t xml:space="preserve"> organization;</w:t>
      </w:r>
    </w:p>
    <w:p w:rsidR="00826D9A" w:rsidRPr="00FE79A5" w:rsidRDefault="00826D9A" w:rsidP="003410F2">
      <w:pPr>
        <w:widowControl/>
        <w:numPr>
          <w:ilvl w:val="0"/>
          <w:numId w:val="23"/>
        </w:numPr>
        <w:tabs>
          <w:tab w:val="left" w:pos="2368"/>
        </w:tabs>
        <w:spacing w:before="2" w:line="276" w:lineRule="auto"/>
        <w:ind w:right="412"/>
        <w:rPr>
          <w:rFonts w:ascii="Helvetica" w:eastAsia="Times New Roman" w:hAnsi="Helvetica" w:cs="Helvetica"/>
        </w:rPr>
      </w:pPr>
      <w:r w:rsidRPr="00FE79A5">
        <w:rPr>
          <w:rFonts w:ascii="Helvetica" w:eastAsia="Times New Roman" w:hAnsi="Helvetica" w:cs="Helvetica"/>
        </w:rPr>
        <w:t>the</w:t>
      </w:r>
      <w:r w:rsidRPr="00FE79A5">
        <w:rPr>
          <w:rFonts w:ascii="Helvetica" w:eastAsia="Times New Roman" w:hAnsi="Helvetica" w:cs="Helvetica"/>
          <w:spacing w:val="-1"/>
        </w:rPr>
        <w:t xml:space="preserve"> nature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build, </w:t>
      </w:r>
      <w:r w:rsidRPr="00FE79A5">
        <w:rPr>
          <w:rFonts w:ascii="Helvetica" w:eastAsia="Times New Roman" w:hAnsi="Helvetica" w:cs="Helvetica"/>
          <w:spacing w:val="-1"/>
        </w:rPr>
        <w:t>i.e.,</w:t>
      </w:r>
      <w:r w:rsidRPr="00FE79A5">
        <w:rPr>
          <w:rFonts w:ascii="Helvetica" w:eastAsia="Times New Roman" w:hAnsi="Helvetica" w:cs="Helvetica"/>
        </w:rPr>
        <w:t xml:space="preserve"> proximity</w:t>
      </w:r>
      <w:r w:rsidRPr="00FE79A5">
        <w:rPr>
          <w:rFonts w:ascii="Helvetica" w:eastAsia="Times New Roman" w:hAnsi="Helvetica" w:cs="Helvetica"/>
          <w:spacing w:val="-8"/>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houses,</w:t>
      </w:r>
      <w:r w:rsidRPr="00FE79A5">
        <w:rPr>
          <w:rFonts w:ascii="Helvetica" w:eastAsia="Times New Roman" w:hAnsi="Helvetica" w:cs="Helvetica"/>
          <w:spacing w:val="2"/>
        </w:rPr>
        <w:t xml:space="preserve"> </w:t>
      </w:r>
      <w:r w:rsidRPr="00FE79A5">
        <w:rPr>
          <w:rFonts w:ascii="Helvetica" w:eastAsia="Times New Roman" w:hAnsi="Helvetica" w:cs="Helvetica"/>
        </w:rPr>
        <w:t>mixed use</w:t>
      </w:r>
      <w:r w:rsidRPr="00FE79A5">
        <w:rPr>
          <w:rFonts w:ascii="Helvetica" w:eastAsia="Times New Roman" w:hAnsi="Helvetica" w:cs="Helvetica"/>
          <w:spacing w:val="-1"/>
        </w:rPr>
        <w:t xml:space="preserve"> communities,</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etc.;</w:t>
      </w:r>
      <w:r w:rsidRPr="00FE79A5">
        <w:rPr>
          <w:rFonts w:ascii="Helvetica" w:eastAsia="Times New Roman" w:hAnsi="Helvetica" w:cs="Helvetica"/>
          <w:spacing w:val="66"/>
        </w:rPr>
        <w:t xml:space="preserve"> </w:t>
      </w:r>
      <w:r w:rsidRPr="00FE79A5">
        <w:rPr>
          <w:rFonts w:ascii="Helvetica" w:eastAsia="Times New Roman" w:hAnsi="Helvetica" w:cs="Helvetica"/>
          <w:spacing w:val="-1"/>
        </w:rPr>
        <w:t>and/or</w:t>
      </w:r>
    </w:p>
    <w:p w:rsidR="00826D9A" w:rsidRPr="004E5668" w:rsidRDefault="00826D9A" w:rsidP="003410F2">
      <w:pPr>
        <w:widowControl/>
        <w:numPr>
          <w:ilvl w:val="0"/>
          <w:numId w:val="23"/>
        </w:numPr>
        <w:tabs>
          <w:tab w:val="left" w:pos="2368"/>
        </w:tabs>
        <w:spacing w:before="4" w:line="276" w:lineRule="auto"/>
        <w:rPr>
          <w:rFonts w:ascii="Helvetica" w:eastAsia="Times New Roman" w:hAnsi="Helvetica" w:cs="Helvetica"/>
        </w:rPr>
      </w:pPr>
      <w:r w:rsidRPr="00FE79A5">
        <w:rPr>
          <w:rFonts w:ascii="Helvetica" w:eastAsia="Times New Roman" w:hAnsi="Helvetica" w:cs="Helvetica"/>
        </w:rPr>
        <w:t>any</w:t>
      </w:r>
      <w:r w:rsidRPr="00FE79A5">
        <w:rPr>
          <w:rFonts w:ascii="Helvetica" w:eastAsia="Times New Roman" w:hAnsi="Helvetica" w:cs="Helvetica"/>
          <w:spacing w:val="-5"/>
        </w:rPr>
        <w:t xml:space="preserve"> </w:t>
      </w:r>
      <w:r w:rsidRPr="00FE79A5">
        <w:rPr>
          <w:rFonts w:ascii="Helvetica" w:eastAsia="Times New Roman" w:hAnsi="Helvetica" w:cs="Helvetica"/>
        </w:rPr>
        <w:t>other</w:t>
      </w:r>
      <w:r w:rsidRPr="00FE79A5">
        <w:rPr>
          <w:rFonts w:ascii="Helvetica" w:eastAsia="Times New Roman" w:hAnsi="Helvetica" w:cs="Helvetica"/>
          <w:spacing w:val="-1"/>
        </w:rPr>
        <w:t xml:space="preserve"> factor that</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PPHFH </w:t>
      </w:r>
      <w:r w:rsidRPr="00FE79A5">
        <w:rPr>
          <w:rFonts w:ascii="Helvetica" w:eastAsia="Times New Roman" w:hAnsi="Helvetica" w:cs="Helvetica"/>
        </w:rPr>
        <w:t xml:space="preserve">deems </w:t>
      </w:r>
      <w:r w:rsidRPr="00FE79A5">
        <w:rPr>
          <w:rFonts w:ascii="Helvetica" w:eastAsia="Times New Roman" w:hAnsi="Helvetica" w:cs="Helvetica"/>
          <w:spacing w:val="-1"/>
        </w:rPr>
        <w:t>relevant</w:t>
      </w:r>
      <w:r w:rsidRPr="00FE79A5">
        <w:rPr>
          <w:rFonts w:ascii="Helvetica" w:eastAsia="Times New Roman" w:hAnsi="Helvetica" w:cs="Helvetica"/>
        </w:rPr>
        <w:t xml:space="preserve"> to the</w:t>
      </w:r>
      <w:r w:rsidRPr="00FE79A5">
        <w:rPr>
          <w:rFonts w:ascii="Helvetica" w:eastAsia="Times New Roman" w:hAnsi="Helvetica" w:cs="Helvetica"/>
          <w:spacing w:val="-1"/>
        </w:rPr>
        <w:t xml:space="preserve"> decision.</w:t>
      </w:r>
    </w:p>
    <w:p w:rsidR="00826D9A" w:rsidRPr="00FE79A5" w:rsidRDefault="00826D9A" w:rsidP="003410F2">
      <w:pPr>
        <w:widowControl/>
        <w:numPr>
          <w:ilvl w:val="0"/>
          <w:numId w:val="24"/>
        </w:numPr>
        <w:tabs>
          <w:tab w:val="left" w:pos="460"/>
        </w:tabs>
        <w:spacing w:before="69" w:line="276" w:lineRule="auto"/>
        <w:rPr>
          <w:rFonts w:ascii="Helvetica" w:eastAsia="Times New Roman" w:hAnsi="Helvetica" w:cs="Helvetica"/>
        </w:rPr>
      </w:pPr>
      <w:r w:rsidRPr="00FE79A5">
        <w:rPr>
          <w:rFonts w:ascii="Helvetica" w:eastAsia="Times New Roman" w:hAnsi="Helvetica" w:cs="Helvetica"/>
          <w:b/>
          <w:spacing w:val="-1"/>
        </w:rPr>
        <w:t xml:space="preserve">Procedure: </w:t>
      </w:r>
      <w:r w:rsidRPr="00FE79A5">
        <w:rPr>
          <w:rFonts w:ascii="Helvetica" w:eastAsia="Times New Roman" w:hAnsi="Helvetica" w:cs="Helvetica"/>
          <w:spacing w:val="-1"/>
        </w:rPr>
        <w:t>PPHFH will</w:t>
      </w:r>
      <w:r w:rsidRPr="00FE79A5">
        <w:rPr>
          <w:rFonts w:ascii="Helvetica" w:eastAsia="Times New Roman" w:hAnsi="Helvetica" w:cs="Helvetica"/>
        </w:rPr>
        <w:t xml:space="preserve"> </w:t>
      </w:r>
      <w:r w:rsidRPr="00FE79A5">
        <w:rPr>
          <w:rFonts w:ascii="Helvetica" w:eastAsia="Times New Roman" w:hAnsi="Helvetica" w:cs="Helvetica"/>
          <w:spacing w:val="-1"/>
        </w:rPr>
        <w:t>make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good</w:t>
      </w:r>
      <w:r w:rsidRPr="00FE79A5">
        <w:rPr>
          <w:rFonts w:ascii="Helvetica" w:eastAsia="Times New Roman" w:hAnsi="Helvetica" w:cs="Helvetica"/>
        </w:rPr>
        <w:t xml:space="preserve"> </w:t>
      </w:r>
      <w:r w:rsidRPr="00FE79A5">
        <w:rPr>
          <w:rFonts w:ascii="Helvetica" w:eastAsia="Times New Roman" w:hAnsi="Helvetica" w:cs="Helvetica"/>
          <w:spacing w:val="-1"/>
        </w:rPr>
        <w:t>faith</w:t>
      </w:r>
      <w:r w:rsidRPr="00FE79A5">
        <w:rPr>
          <w:rFonts w:ascii="Helvetica" w:eastAsia="Times New Roman" w:hAnsi="Helvetica" w:cs="Helvetica"/>
        </w:rPr>
        <w:t xml:space="preserve"> </w:t>
      </w:r>
      <w:r w:rsidRPr="00FE79A5">
        <w:rPr>
          <w:rFonts w:ascii="Helvetica" w:eastAsia="Times New Roman" w:hAnsi="Helvetica" w:cs="Helvetica"/>
          <w:spacing w:val="-1"/>
        </w:rPr>
        <w:t>efforts</w:t>
      </w:r>
      <w:r w:rsidRPr="00FE79A5">
        <w:rPr>
          <w:rFonts w:ascii="Helvetica" w:eastAsia="Times New Roman" w:hAnsi="Helvetica" w:cs="Helvetica"/>
        </w:rPr>
        <w:t xml:space="preserve"> </w:t>
      </w:r>
      <w:r w:rsidRPr="00FE79A5">
        <w:rPr>
          <w:rFonts w:ascii="Helvetica" w:eastAsia="Times New Roman" w:hAnsi="Helvetica" w:cs="Helvetica"/>
          <w:spacing w:val="1"/>
        </w:rPr>
        <w:t>to</w:t>
      </w:r>
      <w:r w:rsidRPr="00FE79A5">
        <w:rPr>
          <w:rFonts w:ascii="Helvetica" w:eastAsia="Times New Roman" w:hAnsi="Helvetica" w:cs="Helvetica"/>
        </w:rPr>
        <w:t xml:space="preserve"> comply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with</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rPr>
        <w:t>following</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procedures:</w:t>
      </w:r>
    </w:p>
    <w:p w:rsidR="00826D9A" w:rsidRPr="00FE79A5" w:rsidRDefault="00826D9A" w:rsidP="003410F2">
      <w:pPr>
        <w:widowControl/>
        <w:numPr>
          <w:ilvl w:val="1"/>
          <w:numId w:val="24"/>
        </w:numPr>
        <w:tabs>
          <w:tab w:val="left" w:pos="892"/>
        </w:tabs>
        <w:spacing w:before="69" w:line="276" w:lineRule="auto"/>
        <w:outlineLvl w:val="0"/>
        <w:rPr>
          <w:rFonts w:ascii="Helvetica" w:eastAsia="Times New Roman" w:hAnsi="Helvetica" w:cs="Helvetica"/>
        </w:rPr>
      </w:pPr>
      <w:r w:rsidRPr="00FE79A5">
        <w:rPr>
          <w:rFonts w:ascii="Helvetica" w:eastAsia="Times New Roman" w:hAnsi="Helvetica" w:cs="Helvetica"/>
          <w:b/>
          <w:bCs/>
          <w:spacing w:val="-1"/>
        </w:rPr>
        <w:lastRenderedPageBreak/>
        <w:t>Sex</w:t>
      </w:r>
      <w:r w:rsidRPr="00FE79A5">
        <w:rPr>
          <w:rFonts w:ascii="Helvetica" w:eastAsia="Times New Roman" w:hAnsi="Helvetica" w:cs="Helvetica"/>
          <w:b/>
          <w:bCs/>
        </w:rPr>
        <w:t xml:space="preserve"> </w:t>
      </w:r>
      <w:r w:rsidRPr="00FE79A5">
        <w:rPr>
          <w:rFonts w:ascii="Helvetica" w:eastAsia="Times New Roman" w:hAnsi="Helvetica" w:cs="Helvetica"/>
          <w:b/>
          <w:bCs/>
          <w:spacing w:val="-1"/>
        </w:rPr>
        <w:t>offender checks:</w:t>
      </w:r>
    </w:p>
    <w:p w:rsidR="00826D9A" w:rsidRPr="00FE79A5" w:rsidRDefault="00826D9A" w:rsidP="003410F2">
      <w:pPr>
        <w:widowControl/>
        <w:numPr>
          <w:ilvl w:val="0"/>
          <w:numId w:val="22"/>
        </w:numPr>
        <w:tabs>
          <w:tab w:val="left" w:pos="2368"/>
        </w:tabs>
        <w:spacing w:before="35" w:line="276" w:lineRule="auto"/>
        <w:ind w:right="200"/>
        <w:rPr>
          <w:rFonts w:ascii="Helvetica" w:eastAsia="Times New Roman" w:hAnsi="Helvetica" w:cs="Helvetica"/>
        </w:rPr>
      </w:pPr>
      <w:r w:rsidRPr="00FE79A5">
        <w:rPr>
          <w:rFonts w:ascii="Helvetica" w:eastAsia="Times New Roman" w:hAnsi="Helvetica" w:cs="Helvetica"/>
        </w:rPr>
        <w:t>utilize</w:t>
      </w:r>
      <w:r w:rsidRPr="00FE79A5">
        <w:rPr>
          <w:rFonts w:ascii="Helvetica" w:eastAsia="Times New Roman" w:hAnsi="Helvetica" w:cs="Helvetica"/>
          <w:spacing w:val="-1"/>
        </w:rPr>
        <w:t xml:space="preserve"> National</w:t>
      </w:r>
      <w:r w:rsidRPr="00FE79A5">
        <w:rPr>
          <w:rFonts w:ascii="Helvetica" w:eastAsia="Times New Roman" w:hAnsi="Helvetica" w:cs="Helvetica"/>
        </w:rPr>
        <w:t xml:space="preserve"> </w:t>
      </w:r>
      <w:r w:rsidRPr="00FE79A5">
        <w:rPr>
          <w:rFonts w:ascii="Helvetica" w:eastAsia="Times New Roman" w:hAnsi="Helvetica" w:cs="Helvetica"/>
          <w:spacing w:val="-2"/>
        </w:rPr>
        <w:t>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Offender </w:t>
      </w:r>
      <w:r w:rsidRPr="00FE79A5">
        <w:rPr>
          <w:rFonts w:ascii="Helvetica" w:eastAsia="Times New Roman" w:hAnsi="Helvetica" w:cs="Helvetica"/>
        </w:rPr>
        <w:t>Public</w:t>
      </w:r>
      <w:r w:rsidRPr="00FE79A5">
        <w:rPr>
          <w:rFonts w:ascii="Helvetica" w:eastAsia="Times New Roman" w:hAnsi="Helvetica" w:cs="Helvetica"/>
          <w:spacing w:val="-1"/>
        </w:rPr>
        <w:t xml:space="preserve"> </w:t>
      </w:r>
      <w:r w:rsidRPr="00FE79A5">
        <w:rPr>
          <w:rFonts w:ascii="Helvetica" w:eastAsia="Times New Roman" w:hAnsi="Helvetica" w:cs="Helvetica"/>
        </w:rPr>
        <w:t>Website</w:t>
      </w:r>
      <w:r w:rsidRPr="00FE79A5">
        <w:rPr>
          <w:rFonts w:ascii="Helvetica" w:eastAsia="Times New Roman" w:hAnsi="Helvetica" w:cs="Helvetica"/>
          <w:spacing w:val="-1"/>
        </w:rPr>
        <w:t xml:space="preserve"> (</w:t>
      </w:r>
      <w:hyperlink r:id="rId58">
        <w:r w:rsidRPr="00FE79A5">
          <w:rPr>
            <w:rFonts w:ascii="Helvetica" w:eastAsia="Times New Roman" w:hAnsi="Helvetica" w:cs="Helvetica"/>
            <w:color w:val="0000FF"/>
            <w:spacing w:val="-1"/>
            <w:u w:val="single" w:color="0000FF"/>
          </w:rPr>
          <w:t>http://www.nsopw.gov</w:t>
        </w:r>
      </w:hyperlink>
      <w:r w:rsidRPr="00FE79A5">
        <w:rPr>
          <w:rFonts w:ascii="Helvetica" w:eastAsia="Times New Roman" w:hAnsi="Helvetica" w:cs="Helvetica"/>
          <w:spacing w:val="-1"/>
        </w:rPr>
        <w:t>)</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as</w:t>
      </w:r>
      <w:r w:rsidRPr="00FE79A5">
        <w:rPr>
          <w:rFonts w:ascii="Helvetica" w:eastAsia="Times New Roman" w:hAnsi="Helvetica" w:cs="Helvetica"/>
        </w:rPr>
        <w:t xml:space="preserve"> a</w:t>
      </w:r>
      <w:r w:rsidRPr="00FE79A5">
        <w:rPr>
          <w:rFonts w:ascii="Helvetica" w:eastAsia="Times New Roman" w:hAnsi="Helvetica" w:cs="Helvetica"/>
          <w:spacing w:val="57"/>
        </w:rPr>
        <w:t xml:space="preserve"> </w:t>
      </w:r>
      <w:r w:rsidRPr="00FE79A5">
        <w:rPr>
          <w:rFonts w:ascii="Helvetica" w:eastAsia="Times New Roman" w:hAnsi="Helvetica" w:cs="Helvetica"/>
          <w:spacing w:val="-1"/>
        </w:rPr>
        <w:t>resource and</w:t>
      </w:r>
      <w:r w:rsidRPr="00FE79A5">
        <w:rPr>
          <w:rFonts w:ascii="Helvetica" w:eastAsia="Times New Roman" w:hAnsi="Helvetica" w:cs="Helvetica"/>
        </w:rPr>
        <w:t xml:space="preserve"> </w:t>
      </w:r>
      <w:r w:rsidRPr="00FE79A5">
        <w:rPr>
          <w:rFonts w:ascii="Helvetica" w:eastAsia="Times New Roman" w:hAnsi="Helvetica" w:cs="Helvetica"/>
          <w:spacing w:val="-1"/>
        </w:rPr>
        <w:t>check</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all</w:t>
      </w:r>
      <w:r w:rsidRPr="00FE79A5">
        <w:rPr>
          <w:rFonts w:ascii="Helvetica" w:eastAsia="Times New Roman" w:hAnsi="Helvetica" w:cs="Helvetica"/>
        </w:rPr>
        <w:t xml:space="preserve"> </w:t>
      </w:r>
      <w:r w:rsidRPr="00FE79A5">
        <w:rPr>
          <w:rFonts w:ascii="Helvetica" w:eastAsia="Times New Roman" w:hAnsi="Helvetica" w:cs="Helvetica"/>
          <w:spacing w:val="-1"/>
        </w:rPr>
        <w:t>states</w:t>
      </w:r>
      <w:r w:rsidRPr="00FE79A5">
        <w:rPr>
          <w:rFonts w:ascii="Helvetica" w:eastAsia="Times New Roman" w:hAnsi="Helvetica" w:cs="Helvetica"/>
        </w:rPr>
        <w:t xml:space="preserve"> in </w:t>
      </w:r>
      <w:r w:rsidRPr="00FE79A5">
        <w:rPr>
          <w:rFonts w:ascii="Helvetica" w:eastAsia="Times New Roman" w:hAnsi="Helvetica" w:cs="Helvetica"/>
          <w:spacing w:val="-1"/>
        </w:rPr>
        <w:t>which</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person </w:t>
      </w:r>
      <w:r w:rsidRPr="00FE79A5">
        <w:rPr>
          <w:rFonts w:ascii="Helvetica" w:eastAsia="Times New Roman" w:hAnsi="Helvetica" w:cs="Helvetica"/>
          <w:spacing w:val="-1"/>
        </w:rPr>
        <w:t>has</w:t>
      </w:r>
      <w:r w:rsidRPr="00FE79A5">
        <w:rPr>
          <w:rFonts w:ascii="Helvetica" w:eastAsia="Times New Roman" w:hAnsi="Helvetica" w:cs="Helvetica"/>
        </w:rPr>
        <w:t xml:space="preserve"> </w:t>
      </w:r>
      <w:r w:rsidRPr="00FE79A5">
        <w:rPr>
          <w:rFonts w:ascii="Helvetica" w:eastAsia="Times New Roman" w:hAnsi="Helvetica" w:cs="Helvetica"/>
          <w:spacing w:val="-1"/>
        </w:rPr>
        <w:t>resided</w:t>
      </w:r>
      <w:r w:rsidRPr="00FE79A5">
        <w:rPr>
          <w:rFonts w:ascii="Helvetica" w:eastAsia="Times New Roman" w:hAnsi="Helvetica" w:cs="Helvetica"/>
        </w:rPr>
        <w:t xml:space="preserve"> for</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last</w:t>
      </w:r>
      <w:r w:rsidRPr="00FE79A5">
        <w:rPr>
          <w:rFonts w:ascii="Helvetica" w:eastAsia="Times New Roman" w:hAnsi="Helvetica" w:cs="Helvetica"/>
        </w:rPr>
        <w:t xml:space="preserve"> ten </w:t>
      </w:r>
      <w:r w:rsidRPr="00FE79A5">
        <w:rPr>
          <w:rFonts w:ascii="Helvetica" w:eastAsia="Times New Roman" w:hAnsi="Helvetica" w:cs="Helvetica"/>
          <w:spacing w:val="-1"/>
        </w:rPr>
        <w:t>(10)</w:t>
      </w:r>
      <w:r w:rsidRPr="00FE79A5">
        <w:rPr>
          <w:rFonts w:ascii="Helvetica" w:eastAsia="Times New Roman" w:hAnsi="Helvetica" w:cs="Helvetica"/>
          <w:spacing w:val="71"/>
        </w:rPr>
        <w:t xml:space="preserve"> </w:t>
      </w:r>
      <w:r w:rsidRPr="00FE79A5">
        <w:rPr>
          <w:rFonts w:ascii="Helvetica" w:eastAsia="Times New Roman" w:hAnsi="Helvetica" w:cs="Helvetica"/>
          <w:spacing w:val="-1"/>
        </w:rPr>
        <w:t>years</w:t>
      </w:r>
      <w:r w:rsidR="006D5A7C">
        <w:rPr>
          <w:rFonts w:ascii="Helvetica" w:eastAsia="Times New Roman" w:hAnsi="Helvetica" w:cs="Helvetica"/>
          <w:spacing w:val="-1"/>
        </w:rPr>
        <w:t>;</w:t>
      </w:r>
    </w:p>
    <w:p w:rsidR="00826D9A" w:rsidRPr="00FE79A5" w:rsidRDefault="00826D9A" w:rsidP="003410F2">
      <w:pPr>
        <w:widowControl/>
        <w:numPr>
          <w:ilvl w:val="0"/>
          <w:numId w:val="22"/>
        </w:numPr>
        <w:tabs>
          <w:tab w:val="left" w:pos="2368"/>
        </w:tabs>
        <w:spacing w:before="1" w:line="276" w:lineRule="auto"/>
        <w:ind w:right="1002"/>
        <w:rPr>
          <w:rFonts w:ascii="Helvetica" w:eastAsia="Times New Roman" w:hAnsi="Helvetica" w:cs="Helvetica"/>
        </w:rPr>
      </w:pPr>
      <w:r w:rsidRPr="00FE79A5">
        <w:rPr>
          <w:rFonts w:ascii="Helvetica" w:eastAsia="Times New Roman" w:hAnsi="Helvetica" w:cs="Helvetica"/>
          <w:spacing w:val="-1"/>
        </w:rPr>
        <w:t>ensure that</w:t>
      </w:r>
      <w:r w:rsidRPr="00FE79A5">
        <w:rPr>
          <w:rFonts w:ascii="Helvetica" w:eastAsia="Times New Roman" w:hAnsi="Helvetica" w:cs="Helvetica"/>
        </w:rPr>
        <w:t xml:space="preserve"> </w:t>
      </w:r>
      <w:r w:rsidRPr="00FE79A5">
        <w:rPr>
          <w:rFonts w:ascii="Helvetica" w:eastAsia="Times New Roman" w:hAnsi="Helvetica" w:cs="Helvetica"/>
          <w:spacing w:val="-1"/>
        </w:rPr>
        <w:t>application</w:t>
      </w:r>
      <w:r w:rsidRPr="00FE79A5">
        <w:rPr>
          <w:rFonts w:ascii="Helvetica" w:eastAsia="Times New Roman" w:hAnsi="Helvetica" w:cs="Helvetica"/>
        </w:rPr>
        <w:t xml:space="preserve"> </w:t>
      </w:r>
      <w:r w:rsidRPr="00FE79A5">
        <w:rPr>
          <w:rFonts w:ascii="Helvetica" w:eastAsia="Times New Roman" w:hAnsi="Helvetica" w:cs="Helvetica"/>
          <w:spacing w:val="-1"/>
        </w:rPr>
        <w:t>materials</w:t>
      </w:r>
      <w:r w:rsidRPr="00FE79A5">
        <w:rPr>
          <w:rFonts w:ascii="Helvetica" w:eastAsia="Times New Roman" w:hAnsi="Helvetica" w:cs="Helvetica"/>
        </w:rPr>
        <w:t xml:space="preserve"> </w:t>
      </w:r>
      <w:r w:rsidRPr="00FE79A5">
        <w:rPr>
          <w:rFonts w:ascii="Helvetica" w:eastAsia="Times New Roman" w:hAnsi="Helvetica" w:cs="Helvetica"/>
          <w:spacing w:val="-1"/>
        </w:rPr>
        <w:t>state that</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rPr>
        <w:t>position or</w:t>
      </w:r>
      <w:r w:rsidRPr="00FE79A5">
        <w:rPr>
          <w:rFonts w:ascii="Helvetica" w:eastAsia="Times New Roman" w:hAnsi="Helvetica" w:cs="Helvetica"/>
          <w:spacing w:val="-1"/>
        </w:rPr>
        <w:t xml:space="preserve"> partner </w:t>
      </w:r>
      <w:r w:rsidRPr="00FE79A5">
        <w:rPr>
          <w:rFonts w:ascii="Helvetica" w:eastAsia="Times New Roman" w:hAnsi="Helvetica" w:cs="Helvetica"/>
        </w:rPr>
        <w:t>family</w:t>
      </w:r>
      <w:r w:rsidRPr="00FE79A5">
        <w:rPr>
          <w:rFonts w:ascii="Helvetica" w:eastAsia="Times New Roman" w:hAnsi="Helvetica" w:cs="Helvetica"/>
          <w:spacing w:val="75"/>
        </w:rPr>
        <w:t xml:space="preserve"> </w:t>
      </w:r>
      <w:r w:rsidRPr="00FE79A5">
        <w:rPr>
          <w:rFonts w:ascii="Helvetica" w:eastAsia="Times New Roman" w:hAnsi="Helvetica" w:cs="Helvetica"/>
          <w:spacing w:val="-1"/>
        </w:rPr>
        <w:t>relationship</w:t>
      </w:r>
      <w:r w:rsidRPr="00FE79A5">
        <w:rPr>
          <w:rFonts w:ascii="Helvetica" w:eastAsia="Times New Roman" w:hAnsi="Helvetica" w:cs="Helvetica"/>
        </w:rPr>
        <w:t xml:space="preserve"> </w:t>
      </w:r>
      <w:r w:rsidRPr="00FE79A5">
        <w:rPr>
          <w:rFonts w:ascii="Helvetica" w:eastAsia="Times New Roman" w:hAnsi="Helvetica" w:cs="Helvetica"/>
          <w:spacing w:val="-1"/>
        </w:rPr>
        <w:t>requires</w:t>
      </w:r>
      <w:r w:rsidRPr="00FE79A5">
        <w:rPr>
          <w:rFonts w:ascii="Helvetica" w:eastAsia="Times New Roman" w:hAnsi="Helvetica" w:cs="Helvetica"/>
          <w:spacing w:val="2"/>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w:t>
      </w:r>
      <w:r w:rsidRPr="00FE79A5">
        <w:rPr>
          <w:rFonts w:ascii="Helvetica" w:eastAsia="Times New Roman" w:hAnsi="Helvetica" w:cs="Helvetica"/>
        </w:rPr>
        <w:t>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offender </w:t>
      </w:r>
      <w:r w:rsidRPr="00FE79A5">
        <w:rPr>
          <w:rFonts w:ascii="Helvetica" w:eastAsia="Times New Roman" w:hAnsi="Helvetica" w:cs="Helvetica"/>
        </w:rPr>
        <w:t>registry</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check;</w:t>
      </w:r>
    </w:p>
    <w:p w:rsidR="00826D9A" w:rsidRPr="00FE79A5" w:rsidRDefault="00826D9A" w:rsidP="003410F2">
      <w:pPr>
        <w:widowControl/>
        <w:numPr>
          <w:ilvl w:val="0"/>
          <w:numId w:val="22"/>
        </w:numPr>
        <w:tabs>
          <w:tab w:val="left" w:pos="2368"/>
        </w:tabs>
        <w:spacing w:before="2" w:line="276" w:lineRule="auto"/>
        <w:rPr>
          <w:rFonts w:ascii="Helvetica" w:eastAsia="Times New Roman" w:hAnsi="Helvetica" w:cs="Helvetica"/>
        </w:rPr>
      </w:pPr>
      <w:r w:rsidRPr="00FE79A5">
        <w:rPr>
          <w:rFonts w:ascii="Helvetica" w:eastAsia="Times New Roman" w:hAnsi="Helvetica" w:cs="Helvetica"/>
          <w:spacing w:val="-1"/>
        </w:rPr>
        <w:t>seek</w:t>
      </w:r>
      <w:r w:rsidRPr="00FE79A5">
        <w:rPr>
          <w:rFonts w:ascii="Helvetica" w:eastAsia="Times New Roman" w:hAnsi="Helvetica" w:cs="Helvetica"/>
        </w:rPr>
        <w:t xml:space="preserve"> </w:t>
      </w:r>
      <w:r w:rsidRPr="00FE79A5">
        <w:rPr>
          <w:rFonts w:ascii="Helvetica" w:eastAsia="Times New Roman" w:hAnsi="Helvetica" w:cs="Helvetica"/>
          <w:spacing w:val="-1"/>
        </w:rPr>
        <w:t>prior written</w:t>
      </w:r>
      <w:r w:rsidRPr="00FE79A5">
        <w:rPr>
          <w:rFonts w:ascii="Helvetica" w:eastAsia="Times New Roman" w:hAnsi="Helvetica" w:cs="Helvetica"/>
        </w:rPr>
        <w:t xml:space="preserve"> </w:t>
      </w:r>
      <w:r w:rsidRPr="00FE79A5">
        <w:rPr>
          <w:rFonts w:ascii="Helvetica" w:eastAsia="Times New Roman" w:hAnsi="Helvetica" w:cs="Helvetica"/>
          <w:spacing w:val="-1"/>
        </w:rPr>
        <w:t>approval;</w:t>
      </w:r>
    </w:p>
    <w:p w:rsidR="00826D9A" w:rsidRPr="00FE79A5" w:rsidRDefault="00826D9A" w:rsidP="003410F2">
      <w:pPr>
        <w:widowControl/>
        <w:numPr>
          <w:ilvl w:val="0"/>
          <w:numId w:val="22"/>
        </w:numPr>
        <w:tabs>
          <w:tab w:val="left" w:pos="2368"/>
        </w:tabs>
        <w:spacing w:before="39" w:line="276" w:lineRule="auto"/>
        <w:ind w:right="118"/>
        <w:rPr>
          <w:rFonts w:ascii="Helvetica" w:eastAsia="Times New Roman" w:hAnsi="Helvetica" w:cs="Helvetica"/>
        </w:rPr>
      </w:pPr>
      <w:r w:rsidRPr="00FE79A5">
        <w:rPr>
          <w:rFonts w:ascii="Helvetica" w:eastAsia="Times New Roman" w:hAnsi="Helvetica" w:cs="Helvetica"/>
          <w:spacing w:val="-1"/>
        </w:rPr>
        <w:t>initiate 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offender </w:t>
      </w:r>
      <w:r w:rsidRPr="00FE79A5">
        <w:rPr>
          <w:rFonts w:ascii="Helvetica" w:eastAsia="Times New Roman" w:hAnsi="Helvetica" w:cs="Helvetica"/>
        </w:rPr>
        <w:t>registry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checks</w:t>
      </w:r>
      <w:r w:rsidRPr="00FE79A5">
        <w:rPr>
          <w:rFonts w:ascii="Helvetica" w:eastAsia="Times New Roman" w:hAnsi="Helvetica" w:cs="Helvetica"/>
        </w:rPr>
        <w:t xml:space="preserve"> prior</w:t>
      </w:r>
      <w:r w:rsidRPr="00FE79A5">
        <w:rPr>
          <w:rFonts w:ascii="Helvetica" w:eastAsia="Times New Roman" w:hAnsi="Helvetica" w:cs="Helvetica"/>
          <w:spacing w:val="-1"/>
        </w:rPr>
        <w:t xml:space="preserve"> </w:t>
      </w:r>
      <w:r w:rsidRPr="00FE79A5">
        <w:rPr>
          <w:rFonts w:ascii="Helvetica" w:eastAsia="Times New Roman" w:hAnsi="Helvetica" w:cs="Helvetica"/>
        </w:rPr>
        <w:t>to the</w:t>
      </w:r>
      <w:r w:rsidRPr="00FE79A5">
        <w:rPr>
          <w:rFonts w:ascii="Helvetica" w:eastAsia="Times New Roman" w:hAnsi="Helvetica" w:cs="Helvetica"/>
          <w:spacing w:val="-1"/>
        </w:rPr>
        <w:t xml:space="preserve"> selection</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partner families,</w:t>
      </w:r>
      <w:r w:rsidRPr="00FE79A5">
        <w:rPr>
          <w:rFonts w:ascii="Helvetica" w:eastAsia="Times New Roman" w:hAnsi="Helvetica" w:cs="Helvetica"/>
        </w:rPr>
        <w:t xml:space="preserve"> </w:t>
      </w:r>
      <w:r w:rsidRPr="00FE79A5">
        <w:rPr>
          <w:rFonts w:ascii="Helvetica" w:eastAsia="Times New Roman" w:hAnsi="Helvetica" w:cs="Helvetica"/>
          <w:spacing w:val="-1"/>
        </w:rPr>
        <w:t>hire</w:t>
      </w:r>
      <w:r w:rsidRPr="00FE79A5">
        <w:rPr>
          <w:rFonts w:ascii="Helvetica" w:eastAsia="Times New Roman" w:hAnsi="Helvetica" w:cs="Helvetica"/>
          <w:spacing w:val="89"/>
        </w:rPr>
        <w:t xml:space="preserve"> </w:t>
      </w:r>
      <w:r w:rsidRPr="00FE79A5">
        <w:rPr>
          <w:rFonts w:ascii="Helvetica" w:eastAsia="Times New Roman" w:hAnsi="Helvetica" w:cs="Helvetica"/>
        </w:rPr>
        <w:t>or</w:t>
      </w:r>
      <w:r w:rsidRPr="00FE79A5">
        <w:rPr>
          <w:rFonts w:ascii="Helvetica" w:eastAsia="Times New Roman" w:hAnsi="Helvetica" w:cs="Helvetica"/>
          <w:spacing w:val="-1"/>
        </w:rPr>
        <w:t xml:space="preserve"> promotion</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an</w:t>
      </w:r>
      <w:r w:rsidRPr="00FE79A5">
        <w:rPr>
          <w:rFonts w:ascii="Helvetica" w:eastAsia="Times New Roman" w:hAnsi="Helvetica" w:cs="Helvetica"/>
        </w:rPr>
        <w:t xml:space="preserve"> </w:t>
      </w:r>
      <w:r w:rsidRPr="00FE79A5">
        <w:rPr>
          <w:rFonts w:ascii="Helvetica" w:eastAsia="Times New Roman" w:hAnsi="Helvetica" w:cs="Helvetica"/>
          <w:spacing w:val="-1"/>
        </w:rPr>
        <w:t>employee,</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acceptance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candidate for </w:t>
      </w:r>
      <w:r w:rsidRPr="00FE79A5">
        <w:rPr>
          <w:rFonts w:ascii="Helvetica" w:eastAsia="Times New Roman" w:hAnsi="Helvetica" w:cs="Helvetica"/>
        </w:rPr>
        <w:t>board or</w:t>
      </w:r>
      <w:r w:rsidRPr="00FE79A5">
        <w:rPr>
          <w:rFonts w:ascii="Helvetica" w:eastAsia="Times New Roman" w:hAnsi="Helvetica" w:cs="Helvetica"/>
          <w:spacing w:val="73"/>
        </w:rPr>
        <w:t xml:space="preserve"> </w:t>
      </w:r>
      <w:r w:rsidRPr="00FE79A5">
        <w:rPr>
          <w:rFonts w:ascii="Helvetica" w:eastAsia="Times New Roman" w:hAnsi="Helvetica" w:cs="Helvetica"/>
          <w:spacing w:val="-1"/>
        </w:rPr>
        <w:t>volunteer service;</w:t>
      </w:r>
    </w:p>
    <w:p w:rsidR="00FE79A5" w:rsidRPr="00FE79A5" w:rsidRDefault="00826D9A" w:rsidP="003410F2">
      <w:pPr>
        <w:widowControl/>
        <w:numPr>
          <w:ilvl w:val="0"/>
          <w:numId w:val="22"/>
        </w:numPr>
        <w:tabs>
          <w:tab w:val="left" w:pos="2368"/>
        </w:tabs>
        <w:spacing w:before="1" w:after="80" w:line="276" w:lineRule="auto"/>
        <w:ind w:left="2362" w:right="130"/>
        <w:jc w:val="both"/>
        <w:rPr>
          <w:rFonts w:ascii="Helvetica" w:eastAsia="Times New Roman" w:hAnsi="Helvetica" w:cs="Helvetica"/>
        </w:rPr>
      </w:pPr>
      <w:r w:rsidRPr="00FE79A5">
        <w:rPr>
          <w:rFonts w:ascii="Helvetica" w:eastAsia="Times New Roman" w:hAnsi="Helvetica" w:cs="Helvetica"/>
          <w:spacing w:val="-1"/>
        </w:rPr>
        <w:t>review 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offender </w:t>
      </w:r>
      <w:r w:rsidRPr="00FE79A5">
        <w:rPr>
          <w:rFonts w:ascii="Helvetica" w:eastAsia="Times New Roman" w:hAnsi="Helvetica" w:cs="Helvetica"/>
        </w:rPr>
        <w:t>registry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checks</w:t>
      </w:r>
      <w:r w:rsidRPr="00FE79A5">
        <w:rPr>
          <w:rFonts w:ascii="Helvetica" w:eastAsia="Times New Roman" w:hAnsi="Helvetica" w:cs="Helvetica"/>
        </w:rPr>
        <w:t xml:space="preserve"> </w:t>
      </w:r>
      <w:r w:rsidRPr="00FE79A5">
        <w:rPr>
          <w:rFonts w:ascii="Helvetica" w:eastAsia="Times New Roman" w:hAnsi="Helvetica" w:cs="Helvetica"/>
          <w:spacing w:val="-1"/>
        </w:rPr>
        <w:t>that</w:t>
      </w:r>
      <w:r w:rsidRPr="00FE79A5">
        <w:rPr>
          <w:rFonts w:ascii="Helvetica" w:eastAsia="Times New Roman" w:hAnsi="Helvetica" w:cs="Helvetica"/>
        </w:rPr>
        <w:t xml:space="preserve"> reveal convictions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determine </w:t>
      </w:r>
      <w:r w:rsidRPr="00FE79A5">
        <w:rPr>
          <w:rFonts w:ascii="Helvetica" w:eastAsia="Times New Roman" w:hAnsi="Helvetica" w:cs="Helvetica"/>
        </w:rPr>
        <w:t>within</w:t>
      </w:r>
      <w:r w:rsidRPr="00FE79A5">
        <w:rPr>
          <w:rFonts w:ascii="Helvetica" w:eastAsia="Times New Roman" w:hAnsi="Helvetica" w:cs="Helvetica"/>
          <w:spacing w:val="6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reasonable </w:t>
      </w:r>
      <w:r w:rsidRPr="00FE79A5">
        <w:rPr>
          <w:rFonts w:ascii="Helvetica" w:eastAsia="Times New Roman" w:hAnsi="Helvetica" w:cs="Helvetica"/>
        </w:rPr>
        <w:t>time</w:t>
      </w:r>
      <w:r w:rsidRPr="00FE79A5">
        <w:rPr>
          <w:rFonts w:ascii="Helvetica" w:eastAsia="Times New Roman" w:hAnsi="Helvetica" w:cs="Helvetica"/>
          <w:spacing w:val="-1"/>
        </w:rPr>
        <w:t xml:space="preserve"> </w:t>
      </w:r>
      <w:r w:rsidRPr="00FE79A5">
        <w:rPr>
          <w:rFonts w:ascii="Helvetica" w:eastAsia="Times New Roman" w:hAnsi="Helvetica" w:cs="Helvetica"/>
        </w:rPr>
        <w:t>whether</w:t>
      </w:r>
      <w:r w:rsidRPr="00FE79A5">
        <w:rPr>
          <w:rFonts w:ascii="Helvetica" w:eastAsia="Times New Roman" w:hAnsi="Helvetica" w:cs="Helvetica"/>
          <w:spacing w:val="-1"/>
        </w:rPr>
        <w:t xml:space="preserve"> such</w:t>
      </w:r>
      <w:r w:rsidRPr="00FE79A5">
        <w:rPr>
          <w:rFonts w:ascii="Helvetica" w:eastAsia="Times New Roman" w:hAnsi="Helvetica" w:cs="Helvetica"/>
        </w:rPr>
        <w:t xml:space="preserve"> </w:t>
      </w:r>
      <w:r w:rsidRPr="00FE79A5">
        <w:rPr>
          <w:rFonts w:ascii="Helvetica" w:eastAsia="Times New Roman" w:hAnsi="Helvetica" w:cs="Helvetica"/>
          <w:spacing w:val="-1"/>
        </w:rPr>
        <w:t>convictions</w:t>
      </w:r>
      <w:r w:rsidRPr="00FE79A5">
        <w:rPr>
          <w:rFonts w:ascii="Helvetica" w:eastAsia="Times New Roman" w:hAnsi="Helvetica" w:cs="Helvetica"/>
        </w:rPr>
        <w:t xml:space="preserve"> disqualify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individuals</w:t>
      </w:r>
      <w:r w:rsidRPr="00FE79A5">
        <w:rPr>
          <w:rFonts w:ascii="Helvetica" w:eastAsia="Times New Roman" w:hAnsi="Helvetica" w:cs="Helvetica"/>
        </w:rPr>
        <w:t xml:space="preserve"> </w:t>
      </w:r>
      <w:r w:rsidRPr="00FE79A5">
        <w:rPr>
          <w:rFonts w:ascii="Helvetica" w:eastAsia="Times New Roman" w:hAnsi="Helvetica" w:cs="Helvetica"/>
          <w:spacing w:val="-1"/>
        </w:rPr>
        <w:t>from</w:t>
      </w:r>
      <w:r w:rsidRPr="00FE79A5">
        <w:rPr>
          <w:rFonts w:ascii="Helvetica" w:eastAsia="Times New Roman" w:hAnsi="Helvetica" w:cs="Helvetica"/>
        </w:rPr>
        <w:t xml:space="preserve"> positions</w:t>
      </w:r>
      <w:r w:rsidRPr="00FE79A5">
        <w:rPr>
          <w:rFonts w:ascii="Helvetica" w:eastAsia="Times New Roman" w:hAnsi="Helvetica" w:cs="Helvetica"/>
          <w:spacing w:val="71"/>
        </w:rPr>
        <w:t xml:space="preserve"> </w:t>
      </w:r>
      <w:r w:rsidRPr="00FE79A5">
        <w:rPr>
          <w:rFonts w:ascii="Helvetica" w:eastAsia="Times New Roman" w:hAnsi="Helvetica" w:cs="Helvetica"/>
          <w:spacing w:val="-1"/>
        </w:rPr>
        <w:t xml:space="preserve">and/or </w:t>
      </w:r>
      <w:r w:rsidRPr="00FE79A5">
        <w:rPr>
          <w:rFonts w:ascii="Helvetica" w:eastAsia="Times New Roman" w:hAnsi="Helvetica" w:cs="Helvetica"/>
        </w:rPr>
        <w:t>family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partnerships.</w:t>
      </w:r>
    </w:p>
    <w:p w:rsidR="00826D9A" w:rsidRPr="00FE79A5" w:rsidRDefault="00826D9A" w:rsidP="003410F2">
      <w:pPr>
        <w:widowControl/>
        <w:numPr>
          <w:ilvl w:val="1"/>
          <w:numId w:val="24"/>
        </w:numPr>
        <w:tabs>
          <w:tab w:val="left" w:pos="892"/>
        </w:tabs>
        <w:spacing w:line="276" w:lineRule="auto"/>
        <w:outlineLvl w:val="0"/>
        <w:rPr>
          <w:rFonts w:ascii="Helvetica" w:eastAsia="Times New Roman" w:hAnsi="Helvetica" w:cs="Helvetica"/>
        </w:rPr>
      </w:pPr>
      <w:r w:rsidRPr="00FE79A5">
        <w:rPr>
          <w:rFonts w:ascii="Helvetica" w:eastAsia="Times New Roman" w:hAnsi="Helvetica" w:cs="Helvetica"/>
          <w:b/>
          <w:bCs/>
          <w:spacing w:val="-1"/>
        </w:rPr>
        <w:t>Criminal</w:t>
      </w:r>
      <w:r w:rsidRPr="00FE79A5">
        <w:rPr>
          <w:rFonts w:ascii="Helvetica" w:eastAsia="Times New Roman" w:hAnsi="Helvetica" w:cs="Helvetica"/>
          <w:b/>
          <w:bCs/>
        </w:rPr>
        <w:t xml:space="preserve"> </w:t>
      </w:r>
      <w:r w:rsidRPr="00FE79A5">
        <w:rPr>
          <w:rFonts w:ascii="Helvetica" w:eastAsia="Times New Roman" w:hAnsi="Helvetica" w:cs="Helvetica"/>
          <w:b/>
          <w:bCs/>
          <w:spacing w:val="-1"/>
        </w:rPr>
        <w:t>Background</w:t>
      </w:r>
      <w:r w:rsidRPr="00FE79A5">
        <w:rPr>
          <w:rFonts w:ascii="Helvetica" w:eastAsia="Times New Roman" w:hAnsi="Helvetica" w:cs="Helvetica"/>
          <w:b/>
          <w:bCs/>
          <w:spacing w:val="-2"/>
        </w:rPr>
        <w:t xml:space="preserve"> </w:t>
      </w:r>
      <w:r w:rsidRPr="00FE79A5">
        <w:rPr>
          <w:rFonts w:ascii="Helvetica" w:eastAsia="Times New Roman" w:hAnsi="Helvetica" w:cs="Helvetica"/>
          <w:b/>
          <w:bCs/>
          <w:spacing w:val="-1"/>
        </w:rPr>
        <w:t>Checks</w:t>
      </w:r>
    </w:p>
    <w:p w:rsidR="00826D9A" w:rsidRPr="00FE79A5" w:rsidRDefault="00826D9A" w:rsidP="003410F2">
      <w:pPr>
        <w:widowControl/>
        <w:numPr>
          <w:ilvl w:val="0"/>
          <w:numId w:val="21"/>
        </w:numPr>
        <w:tabs>
          <w:tab w:val="left" w:pos="2368"/>
        </w:tabs>
        <w:spacing w:before="38" w:line="276" w:lineRule="auto"/>
        <w:rPr>
          <w:rFonts w:ascii="Helvetica" w:eastAsia="Times New Roman" w:hAnsi="Helvetica" w:cs="Helvetica"/>
        </w:rPr>
      </w:pPr>
      <w:r w:rsidRPr="00FE79A5">
        <w:rPr>
          <w:rFonts w:ascii="Helvetica" w:eastAsia="Times New Roman" w:hAnsi="Helvetica" w:cs="Helvetica"/>
          <w:spacing w:val="-1"/>
        </w:rPr>
        <w:t>check</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all</w:t>
      </w:r>
      <w:r w:rsidRPr="00FE79A5">
        <w:rPr>
          <w:rFonts w:ascii="Helvetica" w:eastAsia="Times New Roman" w:hAnsi="Helvetica" w:cs="Helvetica"/>
        </w:rPr>
        <w:t xml:space="preserve"> </w:t>
      </w:r>
      <w:r w:rsidRPr="00FE79A5">
        <w:rPr>
          <w:rFonts w:ascii="Helvetica" w:eastAsia="Times New Roman" w:hAnsi="Helvetica" w:cs="Helvetica"/>
          <w:spacing w:val="-1"/>
        </w:rPr>
        <w:t>states</w:t>
      </w:r>
      <w:r w:rsidRPr="00FE79A5">
        <w:rPr>
          <w:rFonts w:ascii="Helvetica" w:eastAsia="Times New Roman" w:hAnsi="Helvetica" w:cs="Helvetica"/>
        </w:rPr>
        <w:t xml:space="preserve"> in </w:t>
      </w:r>
      <w:r w:rsidRPr="00FE79A5">
        <w:rPr>
          <w:rFonts w:ascii="Helvetica" w:eastAsia="Times New Roman" w:hAnsi="Helvetica" w:cs="Helvetica"/>
          <w:spacing w:val="-1"/>
        </w:rPr>
        <w:t>which</w:t>
      </w:r>
      <w:r w:rsidRPr="00FE79A5">
        <w:rPr>
          <w:rFonts w:ascii="Helvetica" w:eastAsia="Times New Roman" w:hAnsi="Helvetica" w:cs="Helvetica"/>
          <w:spacing w:val="2"/>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person</w:t>
      </w:r>
      <w:r w:rsidRPr="00FE79A5">
        <w:rPr>
          <w:rFonts w:ascii="Helvetica" w:eastAsia="Times New Roman" w:hAnsi="Helvetica" w:cs="Helvetica"/>
        </w:rPr>
        <w:t xml:space="preserve"> </w:t>
      </w:r>
      <w:r w:rsidRPr="00FE79A5">
        <w:rPr>
          <w:rFonts w:ascii="Helvetica" w:eastAsia="Times New Roman" w:hAnsi="Helvetica" w:cs="Helvetica"/>
          <w:spacing w:val="-1"/>
        </w:rPr>
        <w:t>has</w:t>
      </w:r>
      <w:r w:rsidRPr="00FE79A5">
        <w:rPr>
          <w:rFonts w:ascii="Helvetica" w:eastAsia="Times New Roman" w:hAnsi="Helvetica" w:cs="Helvetica"/>
        </w:rPr>
        <w:t xml:space="preserve"> </w:t>
      </w:r>
      <w:r w:rsidRPr="00FE79A5">
        <w:rPr>
          <w:rFonts w:ascii="Helvetica" w:eastAsia="Times New Roman" w:hAnsi="Helvetica" w:cs="Helvetica"/>
          <w:spacing w:val="-1"/>
        </w:rPr>
        <w:t>resided</w:t>
      </w:r>
      <w:r w:rsidRPr="00FE79A5">
        <w:rPr>
          <w:rFonts w:ascii="Helvetica" w:eastAsia="Times New Roman" w:hAnsi="Helvetica" w:cs="Helvetica"/>
        </w:rPr>
        <w:t xml:space="preserve"> for</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last</w:t>
      </w:r>
      <w:r w:rsidRPr="00FE79A5">
        <w:rPr>
          <w:rFonts w:ascii="Helvetica" w:eastAsia="Times New Roman" w:hAnsi="Helvetica" w:cs="Helvetica"/>
        </w:rPr>
        <w:t xml:space="preserve"> </w:t>
      </w:r>
      <w:r w:rsidRPr="00FE79A5">
        <w:rPr>
          <w:rFonts w:ascii="Helvetica" w:eastAsia="Times New Roman" w:hAnsi="Helvetica" w:cs="Helvetica"/>
          <w:spacing w:val="-1"/>
        </w:rPr>
        <w:t>ten</w:t>
      </w:r>
      <w:r w:rsidRPr="00FE79A5">
        <w:rPr>
          <w:rFonts w:ascii="Helvetica" w:eastAsia="Times New Roman" w:hAnsi="Helvetica" w:cs="Helvetica"/>
        </w:rPr>
        <w:t xml:space="preserve"> </w:t>
      </w:r>
      <w:r w:rsidRPr="00FE79A5">
        <w:rPr>
          <w:rFonts w:ascii="Helvetica" w:eastAsia="Times New Roman" w:hAnsi="Helvetica" w:cs="Helvetica"/>
          <w:spacing w:val="-1"/>
        </w:rPr>
        <w:t>(10)</w:t>
      </w:r>
      <w:r w:rsidRPr="00FE79A5">
        <w:rPr>
          <w:rFonts w:ascii="Helvetica" w:eastAsia="Times New Roman" w:hAnsi="Helvetica" w:cs="Helvetica"/>
          <w:spacing w:val="4"/>
        </w:rPr>
        <w:t xml:space="preserve"> </w:t>
      </w:r>
      <w:r w:rsidRPr="00FE79A5">
        <w:rPr>
          <w:rFonts w:ascii="Helvetica" w:eastAsia="Times New Roman" w:hAnsi="Helvetica" w:cs="Helvetica"/>
          <w:spacing w:val="-1"/>
        </w:rPr>
        <w:t>years;</w:t>
      </w:r>
    </w:p>
    <w:p w:rsidR="00826D9A" w:rsidRPr="00FE79A5" w:rsidRDefault="00826D9A" w:rsidP="003410F2">
      <w:pPr>
        <w:widowControl/>
        <w:numPr>
          <w:ilvl w:val="0"/>
          <w:numId w:val="21"/>
        </w:numPr>
        <w:tabs>
          <w:tab w:val="left" w:pos="2368"/>
        </w:tabs>
        <w:spacing w:before="39" w:line="276" w:lineRule="auto"/>
        <w:ind w:right="1002"/>
        <w:rPr>
          <w:rFonts w:ascii="Helvetica" w:eastAsia="Times New Roman" w:hAnsi="Helvetica" w:cs="Helvetica"/>
        </w:rPr>
      </w:pPr>
      <w:r w:rsidRPr="00FE79A5">
        <w:rPr>
          <w:rFonts w:ascii="Helvetica" w:eastAsia="Times New Roman" w:hAnsi="Helvetica" w:cs="Helvetica"/>
          <w:spacing w:val="-1"/>
        </w:rPr>
        <w:t>ensure that</w:t>
      </w:r>
      <w:r w:rsidRPr="00FE79A5">
        <w:rPr>
          <w:rFonts w:ascii="Helvetica" w:eastAsia="Times New Roman" w:hAnsi="Helvetica" w:cs="Helvetica"/>
        </w:rPr>
        <w:t xml:space="preserve"> </w:t>
      </w:r>
      <w:r w:rsidRPr="00FE79A5">
        <w:rPr>
          <w:rFonts w:ascii="Helvetica" w:eastAsia="Times New Roman" w:hAnsi="Helvetica" w:cs="Helvetica"/>
          <w:spacing w:val="-1"/>
        </w:rPr>
        <w:t>application</w:t>
      </w:r>
      <w:r w:rsidRPr="00FE79A5">
        <w:rPr>
          <w:rFonts w:ascii="Helvetica" w:eastAsia="Times New Roman" w:hAnsi="Helvetica" w:cs="Helvetica"/>
        </w:rPr>
        <w:t xml:space="preserve"> </w:t>
      </w:r>
      <w:r w:rsidRPr="00FE79A5">
        <w:rPr>
          <w:rFonts w:ascii="Helvetica" w:eastAsia="Times New Roman" w:hAnsi="Helvetica" w:cs="Helvetica"/>
          <w:spacing w:val="-1"/>
        </w:rPr>
        <w:t>materials</w:t>
      </w:r>
      <w:r w:rsidRPr="00FE79A5">
        <w:rPr>
          <w:rFonts w:ascii="Helvetica" w:eastAsia="Times New Roman" w:hAnsi="Helvetica" w:cs="Helvetica"/>
        </w:rPr>
        <w:t xml:space="preserve"> </w:t>
      </w:r>
      <w:r w:rsidRPr="00FE79A5">
        <w:rPr>
          <w:rFonts w:ascii="Helvetica" w:eastAsia="Times New Roman" w:hAnsi="Helvetica" w:cs="Helvetica"/>
          <w:spacing w:val="-1"/>
        </w:rPr>
        <w:t>state that</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rPr>
        <w:t>position or</w:t>
      </w:r>
      <w:r w:rsidRPr="00FE79A5">
        <w:rPr>
          <w:rFonts w:ascii="Helvetica" w:eastAsia="Times New Roman" w:hAnsi="Helvetica" w:cs="Helvetica"/>
          <w:spacing w:val="-1"/>
        </w:rPr>
        <w:t xml:space="preserve"> partner </w:t>
      </w:r>
      <w:r w:rsidRPr="00FE79A5">
        <w:rPr>
          <w:rFonts w:ascii="Helvetica" w:eastAsia="Times New Roman" w:hAnsi="Helvetica" w:cs="Helvetica"/>
        </w:rPr>
        <w:t>family</w:t>
      </w:r>
      <w:r w:rsidRPr="00FE79A5">
        <w:rPr>
          <w:rFonts w:ascii="Helvetica" w:eastAsia="Times New Roman" w:hAnsi="Helvetica" w:cs="Helvetica"/>
          <w:spacing w:val="73"/>
        </w:rPr>
        <w:t xml:space="preserve"> </w:t>
      </w:r>
      <w:r w:rsidRPr="00FE79A5">
        <w:rPr>
          <w:rFonts w:ascii="Helvetica" w:eastAsia="Times New Roman" w:hAnsi="Helvetica" w:cs="Helvetica"/>
          <w:spacing w:val="-1"/>
        </w:rPr>
        <w:t>relationship</w:t>
      </w:r>
      <w:r w:rsidRPr="00FE79A5">
        <w:rPr>
          <w:rFonts w:ascii="Helvetica" w:eastAsia="Times New Roman" w:hAnsi="Helvetica" w:cs="Helvetica"/>
        </w:rPr>
        <w:t xml:space="preserve"> </w:t>
      </w:r>
      <w:r w:rsidRPr="00FE79A5">
        <w:rPr>
          <w:rFonts w:ascii="Helvetica" w:eastAsia="Times New Roman" w:hAnsi="Helvetica" w:cs="Helvetica"/>
          <w:spacing w:val="-1"/>
        </w:rPr>
        <w:t>requires</w:t>
      </w:r>
      <w:r w:rsidRPr="00FE79A5">
        <w:rPr>
          <w:rFonts w:ascii="Helvetica" w:eastAsia="Times New Roman" w:hAnsi="Helvetica" w:cs="Helvetica"/>
          <w:spacing w:val="2"/>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criminal</w:t>
      </w:r>
      <w:r w:rsidRPr="00FE79A5">
        <w:rPr>
          <w:rFonts w:ascii="Helvetica" w:eastAsia="Times New Roman" w:hAnsi="Helvetica" w:cs="Helvetica"/>
        </w:rPr>
        <w:t xml:space="preserve"> </w:t>
      </w:r>
      <w:r w:rsidRPr="00FE79A5">
        <w:rPr>
          <w:rFonts w:ascii="Helvetica" w:eastAsia="Times New Roman" w:hAnsi="Helvetica" w:cs="Helvetica"/>
          <w:spacing w:val="-1"/>
        </w:rPr>
        <w:t>background</w:t>
      </w:r>
      <w:r w:rsidRPr="00FE79A5">
        <w:rPr>
          <w:rFonts w:ascii="Helvetica" w:eastAsia="Times New Roman" w:hAnsi="Helvetica" w:cs="Helvetica"/>
        </w:rPr>
        <w:t xml:space="preserve"> </w:t>
      </w:r>
      <w:r w:rsidRPr="00FE79A5">
        <w:rPr>
          <w:rFonts w:ascii="Helvetica" w:eastAsia="Times New Roman" w:hAnsi="Helvetica" w:cs="Helvetica"/>
          <w:spacing w:val="-1"/>
        </w:rPr>
        <w:t>check;</w:t>
      </w:r>
    </w:p>
    <w:p w:rsidR="00826D9A" w:rsidRPr="00FE79A5" w:rsidRDefault="00826D9A" w:rsidP="003410F2">
      <w:pPr>
        <w:widowControl/>
        <w:numPr>
          <w:ilvl w:val="0"/>
          <w:numId w:val="21"/>
        </w:numPr>
        <w:tabs>
          <w:tab w:val="left" w:pos="2368"/>
        </w:tabs>
        <w:spacing w:before="6" w:line="276" w:lineRule="auto"/>
        <w:rPr>
          <w:rFonts w:ascii="Helvetica" w:eastAsia="Times New Roman" w:hAnsi="Helvetica" w:cs="Helvetica"/>
        </w:rPr>
      </w:pPr>
      <w:r w:rsidRPr="00FE79A5">
        <w:rPr>
          <w:rFonts w:ascii="Helvetica" w:eastAsia="Times New Roman" w:hAnsi="Helvetica" w:cs="Helvetica"/>
          <w:spacing w:val="-1"/>
        </w:rPr>
        <w:t>seek</w:t>
      </w:r>
      <w:r w:rsidRPr="00FE79A5">
        <w:rPr>
          <w:rFonts w:ascii="Helvetica" w:eastAsia="Times New Roman" w:hAnsi="Helvetica" w:cs="Helvetica"/>
        </w:rPr>
        <w:t xml:space="preserve"> </w:t>
      </w:r>
      <w:r w:rsidRPr="00FE79A5">
        <w:rPr>
          <w:rFonts w:ascii="Helvetica" w:eastAsia="Times New Roman" w:hAnsi="Helvetica" w:cs="Helvetica"/>
          <w:spacing w:val="-1"/>
        </w:rPr>
        <w:t>prior written</w:t>
      </w:r>
      <w:r w:rsidRPr="00FE79A5">
        <w:rPr>
          <w:rFonts w:ascii="Helvetica" w:eastAsia="Times New Roman" w:hAnsi="Helvetica" w:cs="Helvetica"/>
        </w:rPr>
        <w:t xml:space="preserve"> </w:t>
      </w:r>
      <w:r w:rsidRPr="00FE79A5">
        <w:rPr>
          <w:rFonts w:ascii="Helvetica" w:eastAsia="Times New Roman" w:hAnsi="Helvetica" w:cs="Helvetica"/>
          <w:spacing w:val="-1"/>
        </w:rPr>
        <w:t>approval</w:t>
      </w:r>
      <w:r w:rsidRPr="00FE79A5">
        <w:rPr>
          <w:rFonts w:ascii="Helvetica" w:eastAsia="Times New Roman" w:hAnsi="Helvetica" w:cs="Helvetica"/>
        </w:rPr>
        <w:t xml:space="preserve"> in</w:t>
      </w:r>
      <w:r w:rsidRPr="00FE79A5">
        <w:rPr>
          <w:rFonts w:ascii="Helvetica" w:eastAsia="Times New Roman" w:hAnsi="Helvetica" w:cs="Helvetica"/>
          <w:spacing w:val="-1"/>
        </w:rPr>
        <w:t xml:space="preserve"> accordance with</w:t>
      </w:r>
      <w:r w:rsidRPr="00FE79A5">
        <w:rPr>
          <w:rFonts w:ascii="Helvetica" w:eastAsia="Times New Roman" w:hAnsi="Helvetica" w:cs="Helvetica"/>
        </w:rPr>
        <w:t xml:space="preserve"> </w:t>
      </w:r>
      <w:r w:rsidRPr="00FE79A5">
        <w:rPr>
          <w:rFonts w:ascii="Helvetica" w:eastAsia="Times New Roman" w:hAnsi="Helvetica" w:cs="Helvetica"/>
          <w:spacing w:val="-1"/>
        </w:rPr>
        <w:t>applicable laws;</w:t>
      </w:r>
    </w:p>
    <w:p w:rsidR="00826D9A" w:rsidRPr="00FE79A5" w:rsidRDefault="00826D9A" w:rsidP="003410F2">
      <w:pPr>
        <w:widowControl/>
        <w:numPr>
          <w:ilvl w:val="0"/>
          <w:numId w:val="21"/>
        </w:numPr>
        <w:tabs>
          <w:tab w:val="left" w:pos="2368"/>
        </w:tabs>
        <w:spacing w:before="39" w:line="276" w:lineRule="auto"/>
        <w:ind w:right="234"/>
        <w:rPr>
          <w:rFonts w:ascii="Helvetica" w:eastAsia="Times New Roman" w:hAnsi="Helvetica" w:cs="Helvetica"/>
        </w:rPr>
      </w:pPr>
      <w:r w:rsidRPr="00FE79A5">
        <w:rPr>
          <w:rFonts w:ascii="Helvetica" w:eastAsia="Times New Roman" w:hAnsi="Helvetica" w:cs="Helvetica"/>
          <w:spacing w:val="-1"/>
        </w:rPr>
        <w:t>initiate criminal</w:t>
      </w:r>
      <w:r w:rsidRPr="00FE79A5">
        <w:rPr>
          <w:rFonts w:ascii="Helvetica" w:eastAsia="Times New Roman" w:hAnsi="Helvetica" w:cs="Helvetica"/>
        </w:rPr>
        <w:t xml:space="preserve"> </w:t>
      </w:r>
      <w:r w:rsidRPr="00FE79A5">
        <w:rPr>
          <w:rFonts w:ascii="Helvetica" w:eastAsia="Times New Roman" w:hAnsi="Helvetica" w:cs="Helvetica"/>
          <w:spacing w:val="-1"/>
        </w:rPr>
        <w:t>background</w:t>
      </w:r>
      <w:r w:rsidRPr="00FE79A5">
        <w:rPr>
          <w:rFonts w:ascii="Helvetica" w:eastAsia="Times New Roman" w:hAnsi="Helvetica" w:cs="Helvetica"/>
        </w:rPr>
        <w:t xml:space="preserve"> </w:t>
      </w:r>
      <w:r w:rsidRPr="00FE79A5">
        <w:rPr>
          <w:rFonts w:ascii="Helvetica" w:eastAsia="Times New Roman" w:hAnsi="Helvetica" w:cs="Helvetica"/>
          <w:spacing w:val="-1"/>
        </w:rPr>
        <w:t>checks</w:t>
      </w:r>
      <w:r w:rsidRPr="00FE79A5">
        <w:rPr>
          <w:rFonts w:ascii="Helvetica" w:eastAsia="Times New Roman" w:hAnsi="Helvetica" w:cs="Helvetica"/>
        </w:rPr>
        <w:t xml:space="preserve"> using</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third</w:t>
      </w:r>
      <w:r w:rsidRPr="00FE79A5">
        <w:rPr>
          <w:rFonts w:ascii="Helvetica" w:eastAsia="Times New Roman" w:hAnsi="Helvetica" w:cs="Helvetica"/>
        </w:rPr>
        <w:t xml:space="preserve"> party</w:t>
      </w:r>
      <w:r w:rsidRPr="00FE79A5">
        <w:rPr>
          <w:rFonts w:ascii="Helvetica" w:eastAsia="Times New Roman" w:hAnsi="Helvetica" w:cs="Helvetica"/>
          <w:spacing w:val="-5"/>
        </w:rPr>
        <w:t xml:space="preserve"> </w:t>
      </w:r>
      <w:r w:rsidRPr="00FE79A5">
        <w:rPr>
          <w:rFonts w:ascii="Helvetica" w:eastAsia="Times New Roman" w:hAnsi="Helvetica" w:cs="Helvetica"/>
        </w:rPr>
        <w:t>vendor</w:t>
      </w:r>
      <w:r w:rsidRPr="00FE79A5">
        <w:rPr>
          <w:rFonts w:ascii="Helvetica" w:eastAsia="Times New Roman" w:hAnsi="Helvetica" w:cs="Helvetica"/>
          <w:spacing w:val="-1"/>
        </w:rPr>
        <w:t xml:space="preserve"> prior </w:t>
      </w:r>
      <w:r w:rsidR="00995A3E">
        <w:rPr>
          <w:rFonts w:ascii="Helvetica" w:eastAsia="Times New Roman" w:hAnsi="Helvetica" w:cs="Helvetica"/>
          <w:spacing w:val="-1"/>
        </w:rPr>
        <w:t xml:space="preserve">to hire/selection </w:t>
      </w:r>
      <w:r w:rsidRPr="00FE79A5">
        <w:rPr>
          <w:rFonts w:ascii="Helvetica" w:eastAsia="Times New Roman" w:hAnsi="Helvetica" w:cs="Helvetica"/>
        </w:rPr>
        <w:t>to ensure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that</w:t>
      </w:r>
      <w:r w:rsidRPr="00FE79A5">
        <w:rPr>
          <w:rFonts w:ascii="Helvetica" w:eastAsia="Times New Roman" w:hAnsi="Helvetica" w:cs="Helvetica"/>
          <w:spacing w:val="79"/>
        </w:rPr>
        <w:t xml:space="preserve"> </w:t>
      </w:r>
      <w:r w:rsidRPr="00FE79A5">
        <w:rPr>
          <w:rFonts w:ascii="Helvetica" w:eastAsia="Times New Roman" w:hAnsi="Helvetica" w:cs="Helvetica"/>
          <w:spacing w:val="-1"/>
        </w:rPr>
        <w:t>application</w:t>
      </w:r>
      <w:r w:rsidRPr="00FE79A5">
        <w:rPr>
          <w:rFonts w:ascii="Helvetica" w:eastAsia="Times New Roman" w:hAnsi="Helvetica" w:cs="Helvetica"/>
        </w:rPr>
        <w:t xml:space="preserve"> </w:t>
      </w:r>
      <w:r w:rsidRPr="00FE79A5">
        <w:rPr>
          <w:rFonts w:ascii="Helvetica" w:eastAsia="Times New Roman" w:hAnsi="Helvetica" w:cs="Helvetica"/>
          <w:spacing w:val="-1"/>
        </w:rPr>
        <w:t>materials</w:t>
      </w:r>
      <w:r w:rsidRPr="00FE79A5">
        <w:rPr>
          <w:rFonts w:ascii="Helvetica" w:eastAsia="Times New Roman" w:hAnsi="Helvetica" w:cs="Helvetica"/>
        </w:rPr>
        <w:t xml:space="preserve"> state</w:t>
      </w:r>
      <w:r w:rsidRPr="00FE79A5">
        <w:rPr>
          <w:rFonts w:ascii="Helvetica" w:eastAsia="Times New Roman" w:hAnsi="Helvetica" w:cs="Helvetica"/>
          <w:spacing w:val="-1"/>
        </w:rPr>
        <w:t xml:space="preserve"> that</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rPr>
        <w:t>position or</w:t>
      </w:r>
      <w:r w:rsidRPr="00FE79A5">
        <w:rPr>
          <w:rFonts w:ascii="Helvetica" w:eastAsia="Times New Roman" w:hAnsi="Helvetica" w:cs="Helvetica"/>
          <w:spacing w:val="-1"/>
        </w:rPr>
        <w:t xml:space="preserve"> partner </w:t>
      </w:r>
      <w:r w:rsidRPr="00FE79A5">
        <w:rPr>
          <w:rFonts w:ascii="Helvetica" w:eastAsia="Times New Roman" w:hAnsi="Helvetica" w:cs="Helvetica"/>
        </w:rPr>
        <w:t>family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relationship</w:t>
      </w:r>
      <w:r w:rsidRPr="00FE79A5">
        <w:rPr>
          <w:rFonts w:ascii="Helvetica" w:eastAsia="Times New Roman" w:hAnsi="Helvetica" w:cs="Helvetica"/>
          <w:spacing w:val="75"/>
        </w:rPr>
        <w:t xml:space="preserve"> </w:t>
      </w:r>
      <w:r w:rsidRPr="00FE79A5">
        <w:rPr>
          <w:rFonts w:ascii="Helvetica" w:eastAsia="Times New Roman" w:hAnsi="Helvetica" w:cs="Helvetica"/>
          <w:spacing w:val="-1"/>
        </w:rPr>
        <w:t>requires</w:t>
      </w:r>
      <w:r w:rsidRPr="00FE79A5">
        <w:rPr>
          <w:rFonts w:ascii="Helvetica" w:eastAsia="Times New Roman" w:hAnsi="Helvetica" w:cs="Helvetica"/>
        </w:rPr>
        <w:t xml:space="preserve"> a</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criminal</w:t>
      </w:r>
      <w:r w:rsidRPr="00FE79A5">
        <w:rPr>
          <w:rFonts w:ascii="Helvetica" w:eastAsia="Times New Roman" w:hAnsi="Helvetica" w:cs="Helvetica"/>
        </w:rPr>
        <w:t xml:space="preserve"> background </w:t>
      </w:r>
      <w:r w:rsidRPr="00FE79A5">
        <w:rPr>
          <w:rFonts w:ascii="Helvetica" w:eastAsia="Times New Roman" w:hAnsi="Helvetica" w:cs="Helvetica"/>
          <w:spacing w:val="-1"/>
        </w:rPr>
        <w:t>check;</w:t>
      </w:r>
    </w:p>
    <w:p w:rsidR="00826D9A" w:rsidRPr="00FE79A5" w:rsidRDefault="00826D9A" w:rsidP="003410F2">
      <w:pPr>
        <w:widowControl/>
        <w:numPr>
          <w:ilvl w:val="0"/>
          <w:numId w:val="21"/>
        </w:numPr>
        <w:tabs>
          <w:tab w:val="left" w:pos="2368"/>
        </w:tabs>
        <w:spacing w:before="1" w:after="120" w:line="276" w:lineRule="auto"/>
        <w:ind w:left="2362" w:right="130"/>
        <w:jc w:val="both"/>
        <w:rPr>
          <w:rFonts w:ascii="Helvetica" w:eastAsia="Times New Roman" w:hAnsi="Helvetica" w:cs="Helvetica"/>
        </w:rPr>
      </w:pPr>
      <w:r w:rsidRPr="00FE79A5">
        <w:rPr>
          <w:rFonts w:ascii="Helvetica" w:eastAsia="Times New Roman" w:hAnsi="Helvetica" w:cs="Helvetica"/>
          <w:spacing w:val="-1"/>
        </w:rPr>
        <w:t>review criminal</w:t>
      </w:r>
      <w:r w:rsidRPr="00FE79A5">
        <w:rPr>
          <w:rFonts w:ascii="Helvetica" w:eastAsia="Times New Roman" w:hAnsi="Helvetica" w:cs="Helvetica"/>
        </w:rPr>
        <w:t xml:space="preserve"> </w:t>
      </w:r>
      <w:r w:rsidRPr="00FE79A5">
        <w:rPr>
          <w:rFonts w:ascii="Helvetica" w:eastAsia="Times New Roman" w:hAnsi="Helvetica" w:cs="Helvetica"/>
          <w:spacing w:val="-1"/>
        </w:rPr>
        <w:t>background</w:t>
      </w:r>
      <w:r w:rsidRPr="00FE79A5">
        <w:rPr>
          <w:rFonts w:ascii="Helvetica" w:eastAsia="Times New Roman" w:hAnsi="Helvetica" w:cs="Helvetica"/>
        </w:rPr>
        <w:t xml:space="preserve"> </w:t>
      </w:r>
      <w:r w:rsidRPr="00FE79A5">
        <w:rPr>
          <w:rFonts w:ascii="Helvetica" w:eastAsia="Times New Roman" w:hAnsi="Helvetica" w:cs="Helvetica"/>
          <w:spacing w:val="-1"/>
        </w:rPr>
        <w:t>checks</w:t>
      </w:r>
      <w:r w:rsidRPr="00FE79A5">
        <w:rPr>
          <w:rFonts w:ascii="Helvetica" w:eastAsia="Times New Roman" w:hAnsi="Helvetica" w:cs="Helvetica"/>
        </w:rPr>
        <w:t xml:space="preserve"> </w:t>
      </w:r>
      <w:r w:rsidRPr="00FE79A5">
        <w:rPr>
          <w:rFonts w:ascii="Helvetica" w:eastAsia="Times New Roman" w:hAnsi="Helvetica" w:cs="Helvetica"/>
          <w:spacing w:val="-1"/>
        </w:rPr>
        <w:t>that</w:t>
      </w:r>
      <w:r w:rsidRPr="00FE79A5">
        <w:rPr>
          <w:rFonts w:ascii="Helvetica" w:eastAsia="Times New Roman" w:hAnsi="Helvetica" w:cs="Helvetica"/>
        </w:rPr>
        <w:t xml:space="preserve"> reveal convictions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determine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within</w:t>
      </w:r>
      <w:r w:rsidRPr="00FE79A5">
        <w:rPr>
          <w:rFonts w:ascii="Helvetica" w:eastAsia="Times New Roman" w:hAnsi="Helvetica" w:cs="Helvetica"/>
          <w:spacing w:val="75"/>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reasonable </w:t>
      </w:r>
      <w:r w:rsidRPr="00FE79A5">
        <w:rPr>
          <w:rFonts w:ascii="Helvetica" w:eastAsia="Times New Roman" w:hAnsi="Helvetica" w:cs="Helvetica"/>
        </w:rPr>
        <w:t>time</w:t>
      </w:r>
      <w:r w:rsidRPr="00FE79A5">
        <w:rPr>
          <w:rFonts w:ascii="Helvetica" w:eastAsia="Times New Roman" w:hAnsi="Helvetica" w:cs="Helvetica"/>
          <w:spacing w:val="-1"/>
        </w:rPr>
        <w:t xml:space="preserve"> </w:t>
      </w:r>
      <w:r w:rsidRPr="00FE79A5">
        <w:rPr>
          <w:rFonts w:ascii="Helvetica" w:eastAsia="Times New Roman" w:hAnsi="Helvetica" w:cs="Helvetica"/>
        </w:rPr>
        <w:t>whether</w:t>
      </w:r>
      <w:r w:rsidRPr="00FE79A5">
        <w:rPr>
          <w:rFonts w:ascii="Helvetica" w:eastAsia="Times New Roman" w:hAnsi="Helvetica" w:cs="Helvetica"/>
          <w:spacing w:val="-1"/>
        </w:rPr>
        <w:t xml:space="preserve"> such</w:t>
      </w:r>
      <w:r w:rsidRPr="00FE79A5">
        <w:rPr>
          <w:rFonts w:ascii="Helvetica" w:eastAsia="Times New Roman" w:hAnsi="Helvetica" w:cs="Helvetica"/>
        </w:rPr>
        <w:t xml:space="preserve"> </w:t>
      </w:r>
      <w:r w:rsidRPr="00FE79A5">
        <w:rPr>
          <w:rFonts w:ascii="Helvetica" w:eastAsia="Times New Roman" w:hAnsi="Helvetica" w:cs="Helvetica"/>
          <w:spacing w:val="-1"/>
        </w:rPr>
        <w:t>convictions</w:t>
      </w:r>
      <w:r w:rsidRPr="00FE79A5">
        <w:rPr>
          <w:rFonts w:ascii="Helvetica" w:eastAsia="Times New Roman" w:hAnsi="Helvetica" w:cs="Helvetica"/>
        </w:rPr>
        <w:t xml:space="preserve"> disqualify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individuals</w:t>
      </w:r>
      <w:r w:rsidRPr="00FE79A5">
        <w:rPr>
          <w:rFonts w:ascii="Helvetica" w:eastAsia="Times New Roman" w:hAnsi="Helvetica" w:cs="Helvetica"/>
        </w:rPr>
        <w:t xml:space="preserve"> </w:t>
      </w:r>
      <w:r w:rsidRPr="00FE79A5">
        <w:rPr>
          <w:rFonts w:ascii="Helvetica" w:eastAsia="Times New Roman" w:hAnsi="Helvetica" w:cs="Helvetica"/>
          <w:spacing w:val="-1"/>
        </w:rPr>
        <w:t>from</w:t>
      </w:r>
      <w:r w:rsidRPr="00FE79A5">
        <w:rPr>
          <w:rFonts w:ascii="Helvetica" w:eastAsia="Times New Roman" w:hAnsi="Helvetica" w:cs="Helvetica"/>
        </w:rPr>
        <w:t xml:space="preserve"> positions</w:t>
      </w:r>
      <w:r w:rsidRPr="00FE79A5">
        <w:rPr>
          <w:rFonts w:ascii="Helvetica" w:eastAsia="Times New Roman" w:hAnsi="Helvetica" w:cs="Helvetica"/>
          <w:spacing w:val="71"/>
        </w:rPr>
        <w:t xml:space="preserve"> </w:t>
      </w:r>
      <w:r w:rsidRPr="00FE79A5">
        <w:rPr>
          <w:rFonts w:ascii="Helvetica" w:eastAsia="Times New Roman" w:hAnsi="Helvetica" w:cs="Helvetica"/>
          <w:spacing w:val="-1"/>
        </w:rPr>
        <w:t xml:space="preserve">and/or </w:t>
      </w:r>
      <w:r w:rsidRPr="00FE79A5">
        <w:rPr>
          <w:rFonts w:ascii="Helvetica" w:eastAsia="Times New Roman" w:hAnsi="Helvetica" w:cs="Helvetica"/>
        </w:rPr>
        <w:t>family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partnerships.</w:t>
      </w:r>
    </w:p>
    <w:p w:rsidR="00826D9A" w:rsidRPr="00FE79A5" w:rsidRDefault="00826D9A" w:rsidP="003410F2">
      <w:pPr>
        <w:widowControl/>
        <w:numPr>
          <w:ilvl w:val="0"/>
          <w:numId w:val="24"/>
        </w:numPr>
        <w:tabs>
          <w:tab w:val="left" w:pos="460"/>
        </w:tabs>
        <w:spacing w:after="120" w:line="276" w:lineRule="auto"/>
        <w:ind w:left="461" w:right="173"/>
        <w:rPr>
          <w:rFonts w:ascii="Helvetica" w:eastAsia="Times New Roman" w:hAnsi="Helvetica" w:cs="Helvetica"/>
        </w:rPr>
      </w:pPr>
      <w:r w:rsidRPr="00FE79A5">
        <w:rPr>
          <w:rFonts w:ascii="Helvetica" w:eastAsia="Times New Roman" w:hAnsi="Helvetica" w:cs="Helvetica"/>
          <w:b/>
          <w:spacing w:val="-1"/>
        </w:rPr>
        <w:t>Employment</w:t>
      </w:r>
      <w:r w:rsidRPr="00FE79A5">
        <w:rPr>
          <w:rFonts w:ascii="Helvetica" w:eastAsia="Times New Roman" w:hAnsi="Helvetica" w:cs="Helvetica"/>
          <w:b/>
          <w:spacing w:val="-2"/>
        </w:rPr>
        <w:t xml:space="preserve"> </w:t>
      </w:r>
      <w:r w:rsidRPr="00FE79A5">
        <w:rPr>
          <w:rFonts w:ascii="Helvetica" w:eastAsia="Times New Roman" w:hAnsi="Helvetica" w:cs="Helvetica"/>
          <w:b/>
        </w:rPr>
        <w:t>Offer</w:t>
      </w:r>
      <w:r w:rsidRPr="00FE79A5">
        <w:rPr>
          <w:rFonts w:ascii="Helvetica" w:eastAsia="Times New Roman" w:hAnsi="Helvetica" w:cs="Helvetica"/>
          <w:b/>
          <w:spacing w:val="-1"/>
        </w:rPr>
        <w:t xml:space="preserve"> Contingent</w:t>
      </w:r>
      <w:r w:rsidRPr="00FE79A5">
        <w:rPr>
          <w:rFonts w:ascii="Helvetica" w:eastAsia="Times New Roman" w:hAnsi="Helvetica" w:cs="Helvetica"/>
          <w:b/>
          <w:spacing w:val="-2"/>
        </w:rPr>
        <w:t xml:space="preserve"> </w:t>
      </w:r>
      <w:r w:rsidRPr="00FE79A5">
        <w:rPr>
          <w:rFonts w:ascii="Helvetica" w:eastAsia="Times New Roman" w:hAnsi="Helvetica" w:cs="Helvetica"/>
          <w:b/>
        </w:rPr>
        <w:t xml:space="preserve">on </w:t>
      </w:r>
      <w:r w:rsidRPr="00FE79A5">
        <w:rPr>
          <w:rFonts w:ascii="Helvetica" w:eastAsia="Times New Roman" w:hAnsi="Helvetica" w:cs="Helvetica"/>
          <w:b/>
          <w:spacing w:val="-1"/>
        </w:rPr>
        <w:t>Sex</w:t>
      </w:r>
      <w:r w:rsidRPr="00FE79A5">
        <w:rPr>
          <w:rFonts w:ascii="Helvetica" w:eastAsia="Times New Roman" w:hAnsi="Helvetica" w:cs="Helvetica"/>
          <w:b/>
        </w:rPr>
        <w:t xml:space="preserve"> </w:t>
      </w:r>
      <w:r w:rsidRPr="00FE79A5">
        <w:rPr>
          <w:rFonts w:ascii="Helvetica" w:eastAsia="Times New Roman" w:hAnsi="Helvetica" w:cs="Helvetica"/>
          <w:b/>
          <w:spacing w:val="-1"/>
        </w:rPr>
        <w:t>Offender</w:t>
      </w:r>
      <w:r w:rsidRPr="00FE79A5">
        <w:rPr>
          <w:rFonts w:ascii="Helvetica" w:eastAsia="Times New Roman" w:hAnsi="Helvetica" w:cs="Helvetica"/>
          <w:b/>
          <w:spacing w:val="-4"/>
        </w:rPr>
        <w:t xml:space="preserve"> </w:t>
      </w:r>
      <w:r w:rsidRPr="00FE79A5">
        <w:rPr>
          <w:rFonts w:ascii="Helvetica" w:eastAsia="Times New Roman" w:hAnsi="Helvetica" w:cs="Helvetica"/>
          <w:b/>
          <w:spacing w:val="-1"/>
        </w:rPr>
        <w:t>Registry</w:t>
      </w:r>
      <w:r w:rsidRPr="00FE79A5">
        <w:rPr>
          <w:rFonts w:ascii="Helvetica" w:eastAsia="Times New Roman" w:hAnsi="Helvetica" w:cs="Helvetica"/>
          <w:b/>
        </w:rPr>
        <w:t xml:space="preserve"> and </w:t>
      </w:r>
      <w:r w:rsidRPr="00FE79A5">
        <w:rPr>
          <w:rFonts w:ascii="Helvetica" w:eastAsia="Times New Roman" w:hAnsi="Helvetica" w:cs="Helvetica"/>
          <w:b/>
          <w:spacing w:val="-1"/>
        </w:rPr>
        <w:t>Criminal</w:t>
      </w:r>
      <w:r w:rsidRPr="00FE79A5">
        <w:rPr>
          <w:rFonts w:ascii="Helvetica" w:eastAsia="Times New Roman" w:hAnsi="Helvetica" w:cs="Helvetica"/>
          <w:b/>
        </w:rPr>
        <w:t xml:space="preserve"> </w:t>
      </w:r>
      <w:r w:rsidRPr="00FE79A5">
        <w:rPr>
          <w:rFonts w:ascii="Helvetica" w:eastAsia="Times New Roman" w:hAnsi="Helvetica" w:cs="Helvetica"/>
          <w:b/>
          <w:spacing w:val="-1"/>
        </w:rPr>
        <w:t>Background</w:t>
      </w:r>
      <w:r w:rsidRPr="00FE79A5">
        <w:rPr>
          <w:rFonts w:ascii="Helvetica" w:eastAsia="Times New Roman" w:hAnsi="Helvetica" w:cs="Helvetica"/>
          <w:b/>
        </w:rPr>
        <w:t xml:space="preserve"> </w:t>
      </w:r>
      <w:r w:rsidRPr="00FE79A5">
        <w:rPr>
          <w:rFonts w:ascii="Helvetica" w:eastAsia="Times New Roman" w:hAnsi="Helvetica" w:cs="Helvetica"/>
          <w:b/>
          <w:spacing w:val="-1"/>
        </w:rPr>
        <w:t>Checks:</w:t>
      </w:r>
      <w:r w:rsidRPr="00FE79A5">
        <w:rPr>
          <w:rFonts w:ascii="Helvetica" w:eastAsia="Times New Roman" w:hAnsi="Helvetica" w:cs="Helvetica"/>
          <w:b/>
          <w:spacing w:val="1"/>
        </w:rPr>
        <w:t xml:space="preserve"> </w:t>
      </w:r>
      <w:r w:rsidRPr="00FE79A5">
        <w:rPr>
          <w:rFonts w:ascii="Helvetica" w:eastAsia="Times New Roman" w:hAnsi="Helvetica" w:cs="Helvetica"/>
          <w:spacing w:val="-6"/>
        </w:rPr>
        <w:t>In</w:t>
      </w:r>
      <w:r w:rsidRPr="00FE79A5">
        <w:rPr>
          <w:rFonts w:ascii="Helvetica" w:eastAsia="Times New Roman" w:hAnsi="Helvetica" w:cs="Helvetica"/>
          <w:spacing w:val="73"/>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employment</w:t>
      </w:r>
      <w:r w:rsidRPr="00FE79A5">
        <w:rPr>
          <w:rFonts w:ascii="Helvetica" w:eastAsia="Times New Roman" w:hAnsi="Helvetica" w:cs="Helvetica"/>
          <w:spacing w:val="2"/>
        </w:rPr>
        <w:t xml:space="preserve"> </w:t>
      </w:r>
      <w:r w:rsidRPr="00FE79A5">
        <w:rPr>
          <w:rFonts w:ascii="Helvetica" w:eastAsia="Times New Roman" w:hAnsi="Helvetica" w:cs="Helvetica"/>
        </w:rPr>
        <w:t>context,</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 xml:space="preserve">PPHFH </w:t>
      </w:r>
      <w:r w:rsidRPr="00FE79A5">
        <w:rPr>
          <w:rFonts w:ascii="Helvetica" w:eastAsia="Times New Roman" w:hAnsi="Helvetica" w:cs="Helvetica"/>
        </w:rPr>
        <w:t>may</w:t>
      </w:r>
      <w:r w:rsidRPr="00FE79A5">
        <w:rPr>
          <w:rFonts w:ascii="Helvetica" w:eastAsia="Times New Roman" w:hAnsi="Helvetica" w:cs="Helvetica"/>
          <w:spacing w:val="-3"/>
        </w:rPr>
        <w:t xml:space="preserve"> </w:t>
      </w:r>
      <w:r w:rsidRPr="00FE79A5">
        <w:rPr>
          <w:rFonts w:ascii="Helvetica" w:eastAsia="Times New Roman" w:hAnsi="Helvetica" w:cs="Helvetica"/>
        </w:rPr>
        <w:t xml:space="preserve">extend </w:t>
      </w:r>
      <w:r w:rsidRPr="00FE79A5">
        <w:rPr>
          <w:rFonts w:ascii="Helvetica" w:eastAsia="Times New Roman" w:hAnsi="Helvetica" w:cs="Helvetica"/>
          <w:spacing w:val="-1"/>
        </w:rPr>
        <w:t>an</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offer </w:t>
      </w:r>
      <w:r w:rsidRPr="00FE79A5">
        <w:rPr>
          <w:rFonts w:ascii="Helvetica" w:eastAsia="Times New Roman" w:hAnsi="Helvetica" w:cs="Helvetica"/>
          <w:spacing w:val="1"/>
        </w:rPr>
        <w:t>of</w:t>
      </w:r>
      <w:r w:rsidRPr="00FE79A5">
        <w:rPr>
          <w:rFonts w:ascii="Helvetica" w:eastAsia="Times New Roman" w:hAnsi="Helvetica" w:cs="Helvetica"/>
          <w:spacing w:val="-1"/>
        </w:rPr>
        <w:t xml:space="preserve"> employment</w:t>
      </w:r>
      <w:r w:rsidRPr="00FE79A5">
        <w:rPr>
          <w:rFonts w:ascii="Helvetica" w:eastAsia="Times New Roman" w:hAnsi="Helvetica" w:cs="Helvetica"/>
        </w:rPr>
        <w:t xml:space="preserve"> to </w:t>
      </w:r>
      <w:r w:rsidRPr="00FE79A5">
        <w:rPr>
          <w:rFonts w:ascii="Helvetica" w:eastAsia="Times New Roman" w:hAnsi="Helvetica" w:cs="Helvetica"/>
          <w:spacing w:val="-1"/>
        </w:rPr>
        <w:t>an</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applicant</w:t>
      </w:r>
      <w:r w:rsidRPr="00FE79A5">
        <w:rPr>
          <w:rFonts w:ascii="Helvetica" w:eastAsia="Times New Roman" w:hAnsi="Helvetica" w:cs="Helvetica"/>
        </w:rPr>
        <w:t xml:space="preserve"> </w:t>
      </w:r>
      <w:r w:rsidRPr="00FE79A5">
        <w:rPr>
          <w:rFonts w:ascii="Helvetica" w:eastAsia="Times New Roman" w:hAnsi="Helvetica" w:cs="Helvetica"/>
          <w:spacing w:val="-1"/>
        </w:rPr>
        <w:t>that</w:t>
      </w:r>
      <w:r w:rsidRPr="00FE79A5">
        <w:rPr>
          <w:rFonts w:ascii="Helvetica" w:eastAsia="Times New Roman" w:hAnsi="Helvetica" w:cs="Helvetica"/>
        </w:rPr>
        <w:t xml:space="preserve"> is</w:t>
      </w:r>
      <w:r w:rsidRPr="00FE79A5">
        <w:rPr>
          <w:rFonts w:ascii="Helvetica" w:eastAsia="Times New Roman" w:hAnsi="Helvetica" w:cs="Helvetica"/>
          <w:spacing w:val="55"/>
        </w:rPr>
        <w:t xml:space="preserve"> </w:t>
      </w:r>
      <w:r w:rsidRPr="00FE79A5">
        <w:rPr>
          <w:rFonts w:ascii="Helvetica" w:eastAsia="Times New Roman" w:hAnsi="Helvetica" w:cs="Helvetica"/>
          <w:spacing w:val="-1"/>
        </w:rPr>
        <w:t>contingent</w:t>
      </w:r>
      <w:r w:rsidRPr="00FE79A5">
        <w:rPr>
          <w:rFonts w:ascii="Helvetica" w:eastAsia="Times New Roman" w:hAnsi="Helvetica" w:cs="Helvetica"/>
        </w:rPr>
        <w:t xml:space="preserve"> on the</w:t>
      </w:r>
      <w:r w:rsidRPr="00FE79A5">
        <w:rPr>
          <w:rFonts w:ascii="Helvetica" w:eastAsia="Times New Roman" w:hAnsi="Helvetica" w:cs="Helvetica"/>
          <w:spacing w:val="1"/>
        </w:rPr>
        <w:t xml:space="preserve"> </w:t>
      </w:r>
      <w:r w:rsidRPr="00FE79A5">
        <w:rPr>
          <w:rFonts w:ascii="Helvetica" w:eastAsia="Times New Roman" w:hAnsi="Helvetica" w:cs="Helvetica"/>
        </w:rPr>
        <w:t>completion 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offender </w:t>
      </w:r>
      <w:r w:rsidRPr="00FE79A5">
        <w:rPr>
          <w:rFonts w:ascii="Helvetica" w:eastAsia="Times New Roman" w:hAnsi="Helvetica" w:cs="Helvetica"/>
        </w:rPr>
        <w:t xml:space="preserve">and </w:t>
      </w:r>
      <w:r w:rsidRPr="00FE79A5">
        <w:rPr>
          <w:rFonts w:ascii="Helvetica" w:eastAsia="Times New Roman" w:hAnsi="Helvetica" w:cs="Helvetica"/>
          <w:spacing w:val="-1"/>
        </w:rPr>
        <w:t>criminal</w:t>
      </w:r>
      <w:r w:rsidRPr="00FE79A5">
        <w:rPr>
          <w:rFonts w:ascii="Helvetica" w:eastAsia="Times New Roman" w:hAnsi="Helvetica" w:cs="Helvetica"/>
        </w:rPr>
        <w:t xml:space="preserve"> </w:t>
      </w:r>
      <w:r w:rsidRPr="00FE79A5">
        <w:rPr>
          <w:rFonts w:ascii="Helvetica" w:eastAsia="Times New Roman" w:hAnsi="Helvetica" w:cs="Helvetica"/>
          <w:spacing w:val="-1"/>
        </w:rPr>
        <w:t>background</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checks.</w:t>
      </w:r>
      <w:r w:rsidRPr="00FE79A5">
        <w:rPr>
          <w:rFonts w:ascii="Helvetica" w:eastAsia="Times New Roman" w:hAnsi="Helvetica" w:cs="Helvetica"/>
        </w:rPr>
        <w:t xml:space="preserve"> </w:t>
      </w:r>
      <w:r w:rsidRPr="00FE79A5">
        <w:rPr>
          <w:rFonts w:ascii="Helvetica" w:eastAsia="Times New Roman" w:hAnsi="Helvetica" w:cs="Helvetica"/>
          <w:spacing w:val="-1"/>
        </w:rPr>
        <w:t>However,</w:t>
      </w:r>
      <w:r w:rsidRPr="00FE79A5">
        <w:rPr>
          <w:rFonts w:ascii="Helvetica" w:eastAsia="Times New Roman" w:hAnsi="Helvetica" w:cs="Helvetica"/>
        </w:rPr>
        <w:t xml:space="preserve"> the</w:t>
      </w:r>
      <w:r w:rsidRPr="00FE79A5">
        <w:rPr>
          <w:rFonts w:ascii="Helvetica" w:eastAsia="Times New Roman" w:hAnsi="Helvetica" w:cs="Helvetica"/>
          <w:spacing w:val="69"/>
        </w:rPr>
        <w:t xml:space="preserve"> </w:t>
      </w:r>
      <w:r w:rsidRPr="00FE79A5">
        <w:rPr>
          <w:rFonts w:ascii="Helvetica" w:eastAsia="Times New Roman" w:hAnsi="Helvetica" w:cs="Helvetica"/>
          <w:spacing w:val="-1"/>
        </w:rPr>
        <w:t>applicant</w:t>
      </w:r>
      <w:r w:rsidRPr="00FE79A5">
        <w:rPr>
          <w:rFonts w:ascii="Helvetica" w:eastAsia="Times New Roman" w:hAnsi="Helvetica" w:cs="Helvetica"/>
        </w:rPr>
        <w:t xml:space="preserve"> </w:t>
      </w:r>
      <w:r w:rsidRPr="00FE79A5">
        <w:rPr>
          <w:rFonts w:ascii="Helvetica" w:eastAsia="Times New Roman" w:hAnsi="Helvetica" w:cs="Helvetica"/>
          <w:spacing w:val="1"/>
        </w:rPr>
        <w:t>may</w:t>
      </w:r>
      <w:r w:rsidRPr="00FE79A5">
        <w:rPr>
          <w:rFonts w:ascii="Helvetica" w:eastAsia="Times New Roman" w:hAnsi="Helvetica" w:cs="Helvetica"/>
          <w:spacing w:val="-5"/>
        </w:rPr>
        <w:t xml:space="preserve"> </w:t>
      </w:r>
      <w:r w:rsidRPr="00FE79A5">
        <w:rPr>
          <w:rFonts w:ascii="Helvetica" w:eastAsia="Times New Roman" w:hAnsi="Helvetica" w:cs="Helvetica"/>
        </w:rPr>
        <w:t xml:space="preserve">not </w:t>
      </w:r>
      <w:r w:rsidRPr="00FE79A5">
        <w:rPr>
          <w:rFonts w:ascii="Helvetica" w:eastAsia="Times New Roman" w:hAnsi="Helvetica" w:cs="Helvetica"/>
          <w:spacing w:val="-1"/>
        </w:rPr>
        <w:t>start</w:t>
      </w:r>
      <w:r w:rsidRPr="00FE79A5">
        <w:rPr>
          <w:rFonts w:ascii="Helvetica" w:eastAsia="Times New Roman" w:hAnsi="Helvetica" w:cs="Helvetica"/>
        </w:rPr>
        <w:t xml:space="preserve"> work </w:t>
      </w:r>
      <w:r w:rsidRPr="00FE79A5">
        <w:rPr>
          <w:rFonts w:ascii="Helvetica" w:eastAsia="Times New Roman" w:hAnsi="Helvetica" w:cs="Helvetica"/>
          <w:spacing w:val="-1"/>
        </w:rPr>
        <w:t xml:space="preserve">before </w:t>
      </w:r>
      <w:r w:rsidRPr="00FE79A5">
        <w:rPr>
          <w:rFonts w:ascii="Helvetica" w:eastAsia="Times New Roman" w:hAnsi="Helvetica" w:cs="Helvetica"/>
        </w:rPr>
        <w:t>the</w:t>
      </w:r>
      <w:r w:rsidRPr="00FE79A5">
        <w:rPr>
          <w:rFonts w:ascii="Helvetica" w:eastAsia="Times New Roman" w:hAnsi="Helvetica" w:cs="Helvetica"/>
          <w:spacing w:val="-1"/>
        </w:rPr>
        <w:t xml:space="preserve"> sex</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offender and</w:t>
      </w:r>
      <w:r w:rsidRPr="00FE79A5">
        <w:rPr>
          <w:rFonts w:ascii="Helvetica" w:eastAsia="Times New Roman" w:hAnsi="Helvetica" w:cs="Helvetica"/>
        </w:rPr>
        <w:t xml:space="preserve"> </w:t>
      </w:r>
      <w:r w:rsidRPr="00FE79A5">
        <w:rPr>
          <w:rFonts w:ascii="Helvetica" w:eastAsia="Times New Roman" w:hAnsi="Helvetica" w:cs="Helvetica"/>
          <w:spacing w:val="-1"/>
        </w:rPr>
        <w:t>criminal</w:t>
      </w:r>
      <w:r w:rsidRPr="00FE79A5">
        <w:rPr>
          <w:rFonts w:ascii="Helvetica" w:eastAsia="Times New Roman" w:hAnsi="Helvetica" w:cs="Helvetica"/>
        </w:rPr>
        <w:t xml:space="preserve"> </w:t>
      </w:r>
      <w:r w:rsidRPr="00FE79A5">
        <w:rPr>
          <w:rFonts w:ascii="Helvetica" w:eastAsia="Times New Roman" w:hAnsi="Helvetica" w:cs="Helvetica"/>
          <w:spacing w:val="-1"/>
        </w:rPr>
        <w:t>background</w:t>
      </w:r>
      <w:r w:rsidRPr="00FE79A5">
        <w:rPr>
          <w:rFonts w:ascii="Helvetica" w:eastAsia="Times New Roman" w:hAnsi="Helvetica" w:cs="Helvetica"/>
        </w:rPr>
        <w:t xml:space="preserve"> </w:t>
      </w:r>
      <w:r w:rsidRPr="00FE79A5">
        <w:rPr>
          <w:rFonts w:ascii="Helvetica" w:eastAsia="Times New Roman" w:hAnsi="Helvetica" w:cs="Helvetica"/>
          <w:spacing w:val="-1"/>
        </w:rPr>
        <w:t>checks</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spacing w:val="2"/>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final</w:t>
      </w:r>
      <w:r w:rsidRPr="00FE79A5">
        <w:rPr>
          <w:rFonts w:ascii="Helvetica" w:eastAsia="Times New Roman" w:hAnsi="Helvetica" w:cs="Helvetica"/>
          <w:spacing w:val="95"/>
        </w:rPr>
        <w:t xml:space="preserve"> </w:t>
      </w:r>
      <w:r w:rsidRPr="00FE79A5">
        <w:rPr>
          <w:rFonts w:ascii="Helvetica" w:eastAsia="Times New Roman" w:hAnsi="Helvetica" w:cs="Helvetica"/>
          <w:spacing w:val="-1"/>
        </w:rPr>
        <w:t>employment</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and/or </w:t>
      </w:r>
      <w:r w:rsidRPr="00FE79A5">
        <w:rPr>
          <w:rFonts w:ascii="Helvetica" w:eastAsia="Times New Roman" w:hAnsi="Helvetica" w:cs="Helvetica"/>
        </w:rPr>
        <w:t>service</w:t>
      </w:r>
      <w:r w:rsidRPr="00FE79A5">
        <w:rPr>
          <w:rFonts w:ascii="Helvetica" w:eastAsia="Times New Roman" w:hAnsi="Helvetica" w:cs="Helvetica"/>
          <w:spacing w:val="-1"/>
        </w:rPr>
        <w:t xml:space="preserve"> </w:t>
      </w:r>
      <w:r w:rsidRPr="00FE79A5">
        <w:rPr>
          <w:rFonts w:ascii="Helvetica" w:eastAsia="Times New Roman" w:hAnsi="Helvetica" w:cs="Helvetica"/>
        </w:rPr>
        <w:t>eligibility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decision</w:t>
      </w:r>
      <w:r w:rsidRPr="00FE79A5">
        <w:rPr>
          <w:rFonts w:ascii="Helvetica" w:eastAsia="Times New Roman" w:hAnsi="Helvetica" w:cs="Helvetica"/>
        </w:rPr>
        <w:t xml:space="preserve"> </w:t>
      </w:r>
      <w:r w:rsidRPr="00FE79A5">
        <w:rPr>
          <w:rFonts w:ascii="Helvetica" w:eastAsia="Times New Roman" w:hAnsi="Helvetica" w:cs="Helvetica"/>
          <w:spacing w:val="-1"/>
        </w:rPr>
        <w:t>has</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been</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made </w:t>
      </w:r>
      <w:r w:rsidRPr="00FE79A5">
        <w:rPr>
          <w:rFonts w:ascii="Helvetica" w:eastAsia="Times New Roman" w:hAnsi="Helvetica" w:cs="Helvetica"/>
          <w:spacing w:val="2"/>
        </w:rPr>
        <w:t>by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PPHFH.</w:t>
      </w:r>
    </w:p>
    <w:p w:rsidR="009F21A5" w:rsidRDefault="00826D9A" w:rsidP="003410F2">
      <w:pPr>
        <w:widowControl/>
        <w:numPr>
          <w:ilvl w:val="0"/>
          <w:numId w:val="24"/>
        </w:numPr>
        <w:tabs>
          <w:tab w:val="left" w:pos="460"/>
        </w:tabs>
        <w:spacing w:line="276" w:lineRule="auto"/>
        <w:ind w:right="118"/>
        <w:rPr>
          <w:rFonts w:ascii="Helvetica" w:eastAsia="Times New Roman" w:hAnsi="Helvetica" w:cs="Helvetica"/>
        </w:rPr>
      </w:pPr>
      <w:r w:rsidRPr="00FE79A5">
        <w:rPr>
          <w:rFonts w:ascii="Helvetica" w:eastAsia="Times New Roman" w:hAnsi="Helvetica" w:cs="Helvetica"/>
          <w:b/>
          <w:spacing w:val="-1"/>
        </w:rPr>
        <w:t>Denial</w:t>
      </w:r>
      <w:r w:rsidRPr="00FE79A5">
        <w:rPr>
          <w:rFonts w:ascii="Helvetica" w:eastAsia="Times New Roman" w:hAnsi="Helvetica" w:cs="Helvetica"/>
          <w:b/>
        </w:rPr>
        <w:t xml:space="preserve"> of</w:t>
      </w:r>
      <w:r w:rsidRPr="00FE79A5">
        <w:rPr>
          <w:rFonts w:ascii="Helvetica" w:eastAsia="Times New Roman" w:hAnsi="Helvetica" w:cs="Helvetica"/>
          <w:b/>
          <w:spacing w:val="1"/>
        </w:rPr>
        <w:t xml:space="preserve"> </w:t>
      </w:r>
      <w:r w:rsidRPr="00FE79A5">
        <w:rPr>
          <w:rFonts w:ascii="Helvetica" w:eastAsia="Times New Roman" w:hAnsi="Helvetica" w:cs="Helvetica"/>
          <w:b/>
          <w:spacing w:val="-1"/>
        </w:rPr>
        <w:t>Application</w:t>
      </w:r>
      <w:r w:rsidRPr="00FE79A5">
        <w:rPr>
          <w:rFonts w:ascii="Helvetica" w:eastAsia="Times New Roman" w:hAnsi="Helvetica" w:cs="Helvetica"/>
          <w:b/>
        </w:rPr>
        <w:t xml:space="preserve"> </w:t>
      </w:r>
      <w:r w:rsidRPr="00FE79A5">
        <w:rPr>
          <w:rFonts w:ascii="Helvetica" w:eastAsia="Times New Roman" w:hAnsi="Helvetica" w:cs="Helvetica"/>
          <w:b/>
          <w:spacing w:val="-1"/>
        </w:rPr>
        <w:t>for Homeownership,</w:t>
      </w:r>
      <w:r w:rsidRPr="00FE79A5">
        <w:rPr>
          <w:rFonts w:ascii="Helvetica" w:eastAsia="Times New Roman" w:hAnsi="Helvetica" w:cs="Helvetica"/>
          <w:b/>
        </w:rPr>
        <w:t xml:space="preserve"> </w:t>
      </w:r>
      <w:r w:rsidRPr="00FE79A5">
        <w:rPr>
          <w:rFonts w:ascii="Helvetica" w:eastAsia="Times New Roman" w:hAnsi="Helvetica" w:cs="Helvetica"/>
          <w:b/>
          <w:spacing w:val="-1"/>
        </w:rPr>
        <w:t xml:space="preserve">Employment </w:t>
      </w:r>
      <w:r w:rsidRPr="00FE79A5">
        <w:rPr>
          <w:rFonts w:ascii="Helvetica" w:eastAsia="Times New Roman" w:hAnsi="Helvetica" w:cs="Helvetica"/>
          <w:b/>
        </w:rPr>
        <w:t>or</w:t>
      </w:r>
      <w:r w:rsidRPr="00FE79A5">
        <w:rPr>
          <w:rFonts w:ascii="Helvetica" w:eastAsia="Times New Roman" w:hAnsi="Helvetica" w:cs="Helvetica"/>
          <w:b/>
          <w:spacing w:val="-1"/>
        </w:rPr>
        <w:t xml:space="preserve"> </w:t>
      </w:r>
      <w:r w:rsidRPr="00FE79A5">
        <w:rPr>
          <w:rFonts w:ascii="Helvetica" w:eastAsia="Times New Roman" w:hAnsi="Helvetica" w:cs="Helvetica"/>
          <w:b/>
        </w:rPr>
        <w:t>Service:</w:t>
      </w:r>
      <w:r w:rsidRPr="00FE79A5">
        <w:rPr>
          <w:rFonts w:ascii="Helvetica" w:eastAsia="Times New Roman" w:hAnsi="Helvetica" w:cs="Helvetica"/>
          <w:b/>
          <w:spacing w:val="-1"/>
        </w:rPr>
        <w:t xml:space="preserve"> </w:t>
      </w:r>
      <w:r w:rsidRPr="00FE79A5">
        <w:rPr>
          <w:rFonts w:ascii="Helvetica" w:eastAsia="Times New Roman" w:hAnsi="Helvetica" w:cs="Helvetica"/>
          <w:spacing w:val="-1"/>
        </w:rPr>
        <w:t>Based</w:t>
      </w:r>
      <w:r w:rsidRPr="00FE79A5">
        <w:rPr>
          <w:rFonts w:ascii="Helvetica" w:eastAsia="Times New Roman" w:hAnsi="Helvetica" w:cs="Helvetica"/>
        </w:rPr>
        <w:t xml:space="preserve"> on </w:t>
      </w:r>
      <w:r w:rsidRPr="00FE79A5">
        <w:rPr>
          <w:rFonts w:ascii="Helvetica" w:eastAsia="Times New Roman" w:hAnsi="Helvetica" w:cs="Helvetica"/>
          <w:spacing w:val="1"/>
        </w:rPr>
        <w:t>any</w:t>
      </w:r>
      <w:r w:rsidRPr="00FE79A5">
        <w:rPr>
          <w:rFonts w:ascii="Helvetica" w:eastAsia="Times New Roman" w:hAnsi="Helvetica" w:cs="Helvetica"/>
          <w:spacing w:val="-5"/>
        </w:rPr>
        <w:t xml:space="preserve"> </w:t>
      </w:r>
      <w:r w:rsidRPr="00FE79A5">
        <w:rPr>
          <w:rFonts w:ascii="Helvetica" w:eastAsia="Times New Roman" w:hAnsi="Helvetica" w:cs="Helvetica"/>
        </w:rPr>
        <w:t>or</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all</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57"/>
        </w:rPr>
        <w:t xml:space="preserve"> </w:t>
      </w:r>
      <w:r w:rsidRPr="00FE79A5">
        <w:rPr>
          <w:rFonts w:ascii="Helvetica" w:eastAsia="Times New Roman" w:hAnsi="Helvetica" w:cs="Helvetica"/>
          <w:spacing w:val="-1"/>
        </w:rPr>
        <w:t>criteria outlined</w:t>
      </w:r>
      <w:r w:rsidRPr="00FE79A5">
        <w:rPr>
          <w:rFonts w:ascii="Helvetica" w:eastAsia="Times New Roman" w:hAnsi="Helvetica" w:cs="Helvetica"/>
        </w:rPr>
        <w:t xml:space="preserve"> in this </w:t>
      </w:r>
      <w:r w:rsidRPr="00FE79A5">
        <w:rPr>
          <w:rFonts w:ascii="Helvetica" w:eastAsia="Times New Roman" w:hAnsi="Helvetica" w:cs="Helvetica"/>
          <w:spacing w:val="-1"/>
        </w:rPr>
        <w:t>policy,</w:t>
      </w:r>
      <w:r w:rsidRPr="00FE79A5">
        <w:rPr>
          <w:rFonts w:ascii="Helvetica" w:eastAsia="Times New Roman" w:hAnsi="Helvetica" w:cs="Helvetica"/>
        </w:rPr>
        <w:t xml:space="preserve"> </w:t>
      </w:r>
      <w:r w:rsidRPr="00FE79A5">
        <w:rPr>
          <w:rFonts w:ascii="Helvetica" w:eastAsia="Times New Roman" w:hAnsi="Helvetica" w:cs="Helvetica"/>
          <w:spacing w:val="-1"/>
        </w:rPr>
        <w:t>PPHFH may,</w:t>
      </w:r>
      <w:r w:rsidRPr="00FE79A5">
        <w:rPr>
          <w:rFonts w:ascii="Helvetica" w:eastAsia="Times New Roman" w:hAnsi="Helvetica" w:cs="Helvetica"/>
        </w:rPr>
        <w:t xml:space="preserve"> in its</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sole discretion,</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decide </w:t>
      </w:r>
      <w:r w:rsidRPr="00FE79A5">
        <w:rPr>
          <w:rFonts w:ascii="Helvetica" w:eastAsia="Times New Roman" w:hAnsi="Helvetica" w:cs="Helvetica"/>
        </w:rPr>
        <w:t>that a</w:t>
      </w:r>
      <w:r w:rsidRPr="00FE79A5">
        <w:rPr>
          <w:rFonts w:ascii="Helvetica" w:eastAsia="Times New Roman" w:hAnsi="Helvetica" w:cs="Helvetica"/>
          <w:spacing w:val="-1"/>
        </w:rPr>
        <w:t xml:space="preserve"> partner </w:t>
      </w:r>
      <w:r w:rsidRPr="00FE79A5">
        <w:rPr>
          <w:rFonts w:ascii="Helvetica" w:eastAsia="Times New Roman" w:hAnsi="Helvetica" w:cs="Helvetica"/>
        </w:rPr>
        <w:t>family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will</w:t>
      </w:r>
      <w:r w:rsidRPr="00FE79A5">
        <w:rPr>
          <w:rFonts w:ascii="Helvetica" w:eastAsia="Times New Roman" w:hAnsi="Helvetica" w:cs="Helvetica"/>
        </w:rPr>
        <w:t xml:space="preserve"> be</w:t>
      </w:r>
      <w:r w:rsidRPr="00FE79A5">
        <w:rPr>
          <w:rFonts w:ascii="Helvetica" w:eastAsia="Times New Roman" w:hAnsi="Helvetica" w:cs="Helvetica"/>
          <w:spacing w:val="93"/>
        </w:rPr>
        <w:t xml:space="preserve"> </w:t>
      </w:r>
      <w:r w:rsidRPr="00FE79A5">
        <w:rPr>
          <w:rFonts w:ascii="Helvetica" w:eastAsia="Times New Roman" w:hAnsi="Helvetica" w:cs="Helvetica"/>
          <w:spacing w:val="-1"/>
        </w:rPr>
        <w:t>denied</w:t>
      </w:r>
      <w:r w:rsidRPr="00FE79A5">
        <w:rPr>
          <w:rFonts w:ascii="Helvetica" w:eastAsia="Times New Roman" w:hAnsi="Helvetica" w:cs="Helvetica"/>
        </w:rPr>
        <w:t xml:space="preserve"> </w:t>
      </w:r>
      <w:r w:rsidRPr="00FE79A5">
        <w:rPr>
          <w:rFonts w:ascii="Helvetica" w:eastAsia="Times New Roman" w:hAnsi="Helvetica" w:cs="Helvetica"/>
          <w:spacing w:val="-1"/>
        </w:rPr>
        <w:t>homeownership,</w:t>
      </w:r>
      <w:r w:rsidRPr="00FE79A5">
        <w:rPr>
          <w:rFonts w:ascii="Helvetica" w:eastAsia="Times New Roman" w:hAnsi="Helvetica" w:cs="Helvetica"/>
        </w:rPr>
        <w:t xml:space="preserve"> </w:t>
      </w:r>
      <w:r w:rsidRPr="00FE79A5">
        <w:rPr>
          <w:rFonts w:ascii="Helvetica" w:eastAsia="Times New Roman" w:hAnsi="Helvetica" w:cs="Helvetica"/>
          <w:spacing w:val="-1"/>
        </w:rPr>
        <w:t>an</w:t>
      </w:r>
      <w:r w:rsidRPr="00FE79A5">
        <w:rPr>
          <w:rFonts w:ascii="Helvetica" w:eastAsia="Times New Roman" w:hAnsi="Helvetica" w:cs="Helvetica"/>
        </w:rPr>
        <w:t xml:space="preserve"> </w:t>
      </w:r>
      <w:r w:rsidRPr="00FE79A5">
        <w:rPr>
          <w:rFonts w:ascii="Helvetica" w:eastAsia="Times New Roman" w:hAnsi="Helvetica" w:cs="Helvetica"/>
          <w:spacing w:val="-1"/>
        </w:rPr>
        <w:t>employee will</w:t>
      </w:r>
      <w:r w:rsidRPr="00FE79A5">
        <w:rPr>
          <w:rFonts w:ascii="Helvetica" w:eastAsia="Times New Roman" w:hAnsi="Helvetica" w:cs="Helvetica"/>
        </w:rPr>
        <w:t xml:space="preserve"> be</w:t>
      </w:r>
      <w:r w:rsidRPr="00FE79A5">
        <w:rPr>
          <w:rFonts w:ascii="Helvetica" w:eastAsia="Times New Roman" w:hAnsi="Helvetica" w:cs="Helvetica"/>
          <w:spacing w:val="-1"/>
        </w:rPr>
        <w:t xml:space="preserve"> terminated,</w:t>
      </w:r>
      <w:r w:rsidRPr="00FE79A5">
        <w:rPr>
          <w:rFonts w:ascii="Helvetica" w:eastAsia="Times New Roman" w:hAnsi="Helvetica" w:cs="Helvetica"/>
        </w:rPr>
        <w:t xml:space="preserve"> a</w:t>
      </w:r>
      <w:r w:rsidRPr="00FE79A5">
        <w:rPr>
          <w:rFonts w:ascii="Helvetica" w:eastAsia="Times New Roman" w:hAnsi="Helvetica" w:cs="Helvetica"/>
          <w:spacing w:val="-1"/>
        </w:rPr>
        <w:t xml:space="preserve"> volunteer</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will</w:t>
      </w:r>
      <w:r w:rsidRPr="00FE79A5">
        <w:rPr>
          <w:rFonts w:ascii="Helvetica" w:eastAsia="Times New Roman" w:hAnsi="Helvetica" w:cs="Helvetica"/>
        </w:rPr>
        <w:t xml:space="preserve"> be</w:t>
      </w:r>
      <w:r w:rsidRPr="00FE79A5">
        <w:rPr>
          <w:rFonts w:ascii="Helvetica" w:eastAsia="Times New Roman" w:hAnsi="Helvetica" w:cs="Helvetica"/>
          <w:spacing w:val="-1"/>
        </w:rPr>
        <w:t xml:space="preserve"> dismissed</w:t>
      </w:r>
      <w:r w:rsidRPr="00FE79A5">
        <w:rPr>
          <w:rFonts w:ascii="Helvetica" w:eastAsia="Times New Roman" w:hAnsi="Helvetica" w:cs="Helvetica"/>
        </w:rPr>
        <w:t xml:space="preserve"> or</w:t>
      </w:r>
      <w:r w:rsidRPr="00FE79A5">
        <w:rPr>
          <w:rFonts w:ascii="Helvetica" w:eastAsia="Times New Roman" w:hAnsi="Helvetica" w:cs="Helvetica"/>
          <w:spacing w:val="-1"/>
        </w:rPr>
        <w:t xml:space="preserve"> an</w:t>
      </w:r>
      <w:r w:rsidRPr="00FE79A5">
        <w:rPr>
          <w:rFonts w:ascii="Helvetica" w:eastAsia="Times New Roman" w:hAnsi="Helvetica" w:cs="Helvetica"/>
          <w:spacing w:val="107"/>
        </w:rPr>
        <w:t xml:space="preserve"> </w:t>
      </w:r>
      <w:r w:rsidRPr="00FE79A5">
        <w:rPr>
          <w:rFonts w:ascii="Helvetica" w:eastAsia="Times New Roman" w:hAnsi="Helvetica" w:cs="Helvetica"/>
          <w:spacing w:val="-1"/>
        </w:rPr>
        <w:t>applicant</w:t>
      </w:r>
      <w:r w:rsidRPr="00FE79A5">
        <w:rPr>
          <w:rFonts w:ascii="Helvetica" w:eastAsia="Times New Roman" w:hAnsi="Helvetica" w:cs="Helvetica"/>
        </w:rPr>
        <w:t xml:space="preserve"> </w:t>
      </w:r>
      <w:r w:rsidRPr="00FE79A5">
        <w:rPr>
          <w:rFonts w:ascii="Helvetica" w:eastAsia="Times New Roman" w:hAnsi="Helvetica" w:cs="Helvetica"/>
          <w:spacing w:val="-1"/>
        </w:rPr>
        <w:t>will</w:t>
      </w:r>
      <w:r w:rsidRPr="00FE79A5">
        <w:rPr>
          <w:rFonts w:ascii="Helvetica" w:eastAsia="Times New Roman" w:hAnsi="Helvetica" w:cs="Helvetica"/>
        </w:rPr>
        <w:t xml:space="preserve"> not be</w:t>
      </w:r>
      <w:r w:rsidRPr="00FE79A5">
        <w:rPr>
          <w:rFonts w:ascii="Helvetica" w:eastAsia="Times New Roman" w:hAnsi="Helvetica" w:cs="Helvetica"/>
          <w:spacing w:val="-1"/>
        </w:rPr>
        <w:t xml:space="preserve"> </w:t>
      </w:r>
      <w:r w:rsidRPr="00FE79A5">
        <w:rPr>
          <w:rFonts w:ascii="Helvetica" w:eastAsia="Times New Roman" w:hAnsi="Helvetica" w:cs="Helvetica"/>
        </w:rPr>
        <w:t>hired.</w:t>
      </w:r>
      <w:r w:rsidRPr="00FE79A5">
        <w:rPr>
          <w:rFonts w:ascii="Helvetica" w:eastAsia="Times New Roman" w:hAnsi="Helvetica" w:cs="Helvetica"/>
          <w:spacing w:val="2"/>
        </w:rPr>
        <w:t xml:space="preserve"> </w:t>
      </w:r>
      <w:r w:rsidRPr="00FE79A5">
        <w:rPr>
          <w:rFonts w:ascii="Helvetica" w:eastAsia="Times New Roman" w:hAnsi="Helvetica" w:cs="Helvetica"/>
          <w:spacing w:val="-3"/>
        </w:rPr>
        <w:t>In</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employment</w:t>
      </w:r>
      <w:r w:rsidRPr="00FE79A5">
        <w:rPr>
          <w:rFonts w:ascii="Helvetica" w:eastAsia="Times New Roman" w:hAnsi="Helvetica" w:cs="Helvetica"/>
        </w:rPr>
        <w:t xml:space="preserve"> or</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 xml:space="preserve">volunteer </w:t>
      </w:r>
      <w:r w:rsidRPr="00FE79A5">
        <w:rPr>
          <w:rFonts w:ascii="Helvetica" w:eastAsia="Times New Roman" w:hAnsi="Helvetica" w:cs="Helvetica"/>
        </w:rPr>
        <w:t xml:space="preserve">context, </w:t>
      </w:r>
      <w:r w:rsidRPr="00FE79A5">
        <w:rPr>
          <w:rFonts w:ascii="Helvetica" w:eastAsia="Times New Roman" w:hAnsi="Helvetica" w:cs="Helvetica"/>
          <w:spacing w:val="-1"/>
        </w:rPr>
        <w:t>PPHFH may,</w:t>
      </w:r>
      <w:r w:rsidRPr="00FE79A5">
        <w:rPr>
          <w:rFonts w:ascii="Helvetica" w:eastAsia="Times New Roman" w:hAnsi="Helvetica" w:cs="Helvetica"/>
        </w:rPr>
        <w:t xml:space="preserve"> in its sole</w:t>
      </w:r>
      <w:r w:rsidRPr="00FE79A5">
        <w:rPr>
          <w:rFonts w:ascii="Helvetica" w:eastAsia="Times New Roman" w:hAnsi="Helvetica" w:cs="Helvetica"/>
          <w:spacing w:val="51"/>
        </w:rPr>
        <w:t xml:space="preserve"> </w:t>
      </w:r>
      <w:r w:rsidRPr="00FE79A5">
        <w:rPr>
          <w:rFonts w:ascii="Helvetica" w:eastAsia="Times New Roman" w:hAnsi="Helvetica" w:cs="Helvetica"/>
          <w:spacing w:val="-1"/>
        </w:rPr>
        <w:t>discretion,</w:t>
      </w:r>
      <w:r w:rsidRPr="00FE79A5">
        <w:rPr>
          <w:rFonts w:ascii="Helvetica" w:eastAsia="Times New Roman" w:hAnsi="Helvetica" w:cs="Helvetica"/>
        </w:rPr>
        <w:t xml:space="preserve"> </w:t>
      </w:r>
      <w:r w:rsidRPr="00FE79A5">
        <w:rPr>
          <w:rFonts w:ascii="Helvetica" w:eastAsia="Times New Roman" w:hAnsi="Helvetica" w:cs="Helvetica"/>
          <w:spacing w:val="-1"/>
        </w:rPr>
        <w:t>also</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choose </w:t>
      </w:r>
      <w:r w:rsidRPr="00FE79A5">
        <w:rPr>
          <w:rFonts w:ascii="Helvetica" w:eastAsia="Times New Roman" w:hAnsi="Helvetica" w:cs="Helvetica"/>
        </w:rPr>
        <w:t>to</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reassign</w:t>
      </w:r>
      <w:r w:rsidRPr="00FE79A5">
        <w:rPr>
          <w:rFonts w:ascii="Helvetica" w:eastAsia="Times New Roman" w:hAnsi="Helvetica" w:cs="Helvetica"/>
        </w:rPr>
        <w:t xml:space="preserve"> a</w:t>
      </w:r>
      <w:r w:rsidRPr="00FE79A5">
        <w:rPr>
          <w:rFonts w:ascii="Helvetica" w:eastAsia="Times New Roman" w:hAnsi="Helvetica" w:cs="Helvetica"/>
          <w:spacing w:val="-1"/>
        </w:rPr>
        <w:t xml:space="preserve"> former</w:t>
      </w:r>
      <w:r w:rsidRPr="00FE79A5">
        <w:rPr>
          <w:rFonts w:ascii="Helvetica" w:eastAsia="Times New Roman" w:hAnsi="Helvetica" w:cs="Helvetica"/>
          <w:spacing w:val="1"/>
        </w:rPr>
        <w:t xml:space="preserve"> </w:t>
      </w:r>
      <w:r w:rsidRPr="00FE79A5">
        <w:rPr>
          <w:rFonts w:ascii="Helvetica" w:eastAsia="Times New Roman" w:hAnsi="Helvetica" w:cs="Helvetica"/>
        </w:rPr>
        <w:t>convict to a</w:t>
      </w:r>
      <w:r w:rsidRPr="00FE79A5">
        <w:rPr>
          <w:rFonts w:ascii="Helvetica" w:eastAsia="Times New Roman" w:hAnsi="Helvetica" w:cs="Helvetica"/>
          <w:spacing w:val="-1"/>
        </w:rPr>
        <w:t xml:space="preserve"> </w:t>
      </w:r>
      <w:r w:rsidRPr="00FE79A5">
        <w:rPr>
          <w:rFonts w:ascii="Helvetica" w:eastAsia="Times New Roman" w:hAnsi="Helvetica" w:cs="Helvetica"/>
        </w:rPr>
        <w:t>job involving</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less</w:t>
      </w:r>
      <w:r w:rsidRPr="00FE79A5">
        <w:rPr>
          <w:rFonts w:ascii="Helvetica" w:eastAsia="Times New Roman" w:hAnsi="Helvetica" w:cs="Helvetica"/>
        </w:rPr>
        <w:t xml:space="preserve"> exposure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to </w:t>
      </w:r>
      <w:r w:rsidRPr="00FE79A5">
        <w:rPr>
          <w:rFonts w:ascii="Helvetica" w:eastAsia="Times New Roman" w:hAnsi="Helvetica" w:cs="Helvetica"/>
          <w:spacing w:val="-1"/>
        </w:rPr>
        <w:t>risk</w:t>
      </w:r>
      <w:r w:rsidRPr="00FE79A5">
        <w:rPr>
          <w:rFonts w:ascii="Helvetica" w:eastAsia="Times New Roman" w:hAnsi="Helvetica" w:cs="Helvetica"/>
        </w:rPr>
        <w:t xml:space="preserve"> </w:t>
      </w:r>
      <w:r w:rsidRPr="00FE79A5">
        <w:rPr>
          <w:rFonts w:ascii="Helvetica" w:eastAsia="Times New Roman" w:hAnsi="Helvetica" w:cs="Helvetica"/>
          <w:spacing w:val="1"/>
        </w:rPr>
        <w:t>by</w:t>
      </w:r>
      <w:r w:rsidRPr="00FE79A5">
        <w:rPr>
          <w:rFonts w:ascii="Helvetica" w:eastAsia="Times New Roman" w:hAnsi="Helvetica" w:cs="Helvetica"/>
          <w:spacing w:val="67"/>
        </w:rPr>
        <w:t xml:space="preserve"> </w:t>
      </w:r>
      <w:r w:rsidRPr="00FE79A5">
        <w:rPr>
          <w:rFonts w:ascii="Helvetica" w:eastAsia="Times New Roman" w:hAnsi="Helvetica" w:cs="Helvetica"/>
          <w:spacing w:val="-1"/>
        </w:rPr>
        <w:t>considering</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locations</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work,</w:t>
      </w:r>
      <w:r w:rsidRPr="00FE79A5">
        <w:rPr>
          <w:rFonts w:ascii="Helvetica" w:eastAsia="Times New Roman" w:hAnsi="Helvetica" w:cs="Helvetica"/>
        </w:rPr>
        <w:t xml:space="preserve"> </w:t>
      </w:r>
      <w:r w:rsidRPr="00FE79A5">
        <w:rPr>
          <w:rFonts w:ascii="Helvetica" w:eastAsia="Times New Roman" w:hAnsi="Helvetica" w:cs="Helvetica"/>
          <w:spacing w:val="-1"/>
        </w:rPr>
        <w:t xml:space="preserve">degree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supervision,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any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other</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relevant </w:t>
      </w:r>
      <w:r w:rsidRPr="00FE79A5">
        <w:rPr>
          <w:rFonts w:ascii="Helvetica" w:eastAsia="Times New Roman" w:hAnsi="Helvetica" w:cs="Helvetica"/>
          <w:spacing w:val="-1"/>
        </w:rPr>
        <w:t>factors.</w:t>
      </w:r>
    </w:p>
    <w:p w:rsidR="005844C9" w:rsidRPr="0011377E" w:rsidRDefault="005844C9" w:rsidP="007F290D">
      <w:pPr>
        <w:pStyle w:val="Heading2"/>
      </w:pPr>
      <w:bookmarkStart w:id="20" w:name="_Employee_Protection_(Whistleblower)"/>
      <w:bookmarkStart w:id="21" w:name="employeeprotwhistlepolicy"/>
      <w:bookmarkEnd w:id="20"/>
      <w:r w:rsidRPr="0011377E">
        <w:lastRenderedPageBreak/>
        <w:t>Employee Protection (Whistleblower)</w:t>
      </w:r>
      <w:r w:rsidRPr="0011377E">
        <w:rPr>
          <w:spacing w:val="-2"/>
        </w:rPr>
        <w:t xml:space="preserve"> </w:t>
      </w:r>
      <w:r w:rsidRPr="0011377E">
        <w:t>Policy</w:t>
      </w:r>
    </w:p>
    <w:bookmarkEnd w:id="21"/>
    <w:p w:rsidR="009F21A5" w:rsidRPr="009F21A5" w:rsidRDefault="009F21A5" w:rsidP="009F21A5">
      <w:pPr>
        <w:widowControl/>
        <w:tabs>
          <w:tab w:val="left" w:pos="460"/>
        </w:tabs>
        <w:spacing w:line="276" w:lineRule="auto"/>
        <w:ind w:right="118"/>
        <w:jc w:val="center"/>
        <w:rPr>
          <w:rFonts w:ascii="Helvetica" w:eastAsia="Times New Roman" w:hAnsi="Helvetica" w:cs="Helvetica"/>
          <w:sz w:val="28"/>
          <w:szCs w:val="28"/>
        </w:rPr>
      </w:pPr>
    </w:p>
    <w:p w:rsidR="005844C9" w:rsidRPr="00FE79A5" w:rsidRDefault="005844C9" w:rsidP="009F21A5">
      <w:pPr>
        <w:tabs>
          <w:tab w:val="left" w:pos="1440"/>
        </w:tabs>
        <w:autoSpaceDE w:val="0"/>
        <w:autoSpaceDN w:val="0"/>
        <w:adjustRightInd w:val="0"/>
        <w:spacing w:after="360" w:line="276" w:lineRule="auto"/>
        <w:ind w:left="1440" w:hanging="1440"/>
        <w:rPr>
          <w:rFonts w:ascii="Helvetica" w:eastAsia="Times New Roman" w:hAnsi="Helvetica" w:cs="Helvetica"/>
        </w:rPr>
      </w:pPr>
      <w:r w:rsidRPr="00FE79A5">
        <w:rPr>
          <w:rFonts w:ascii="Helvetica" w:eastAsia="Times New Roman" w:hAnsi="Helvetica" w:cs="Helvetica"/>
          <w:b/>
        </w:rPr>
        <w:t xml:space="preserve">Objective:  </w:t>
      </w:r>
      <w:r w:rsidRPr="00FE79A5">
        <w:rPr>
          <w:rFonts w:ascii="Helvetica" w:eastAsia="Times New Roman" w:hAnsi="Helvetica" w:cs="Helvetica"/>
          <w:b/>
        </w:rPr>
        <w:tab/>
      </w:r>
      <w:r w:rsidRPr="00FE79A5">
        <w:rPr>
          <w:rFonts w:ascii="Helvetica" w:eastAsia="Times New Roman" w:hAnsi="Helvetica" w:cs="Helvetica"/>
        </w:rPr>
        <w:t>This Policy represents Pikes Peak Habitat for Humanity’s course of action for Whistleblowers.</w:t>
      </w:r>
    </w:p>
    <w:p w:rsidR="005844C9" w:rsidRPr="00FE79A5" w:rsidRDefault="005844C9" w:rsidP="009F21A5">
      <w:pPr>
        <w:spacing w:line="276" w:lineRule="auto"/>
        <w:ind w:left="120" w:right="199"/>
        <w:jc w:val="both"/>
        <w:rPr>
          <w:rFonts w:ascii="Helvetica" w:eastAsia="Times New Roman" w:hAnsi="Helvetica" w:cs="Helvetica"/>
        </w:rPr>
      </w:pPr>
      <w:r w:rsidRPr="00FE79A5">
        <w:rPr>
          <w:rFonts w:ascii="Helvetica" w:eastAsia="Times New Roman" w:hAnsi="Helvetica" w:cs="Helvetica"/>
          <w:spacing w:val="-2"/>
        </w:rPr>
        <w:t>If</w:t>
      </w:r>
      <w:r w:rsidRPr="00FE79A5">
        <w:rPr>
          <w:rFonts w:ascii="Helvetica" w:eastAsia="Times New Roman" w:hAnsi="Helvetica" w:cs="Helvetica"/>
          <w:spacing w:val="1"/>
        </w:rPr>
        <w:t xml:space="preserve"> any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 xml:space="preserve">employee </w:t>
      </w:r>
      <w:r w:rsidRPr="00FE79A5">
        <w:rPr>
          <w:rFonts w:ascii="Helvetica" w:eastAsia="Times New Roman" w:hAnsi="Helvetica" w:cs="Helvetica"/>
        </w:rPr>
        <w:t>reasonably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believes</w:t>
      </w:r>
      <w:r w:rsidRPr="00FE79A5">
        <w:rPr>
          <w:rFonts w:ascii="Helvetica" w:eastAsia="Times New Roman" w:hAnsi="Helvetica" w:cs="Helvetica"/>
        </w:rPr>
        <w:t xml:space="preserve"> that some</w:t>
      </w:r>
      <w:r w:rsidRPr="00FE79A5">
        <w:rPr>
          <w:rFonts w:ascii="Helvetica" w:eastAsia="Times New Roman" w:hAnsi="Helvetica" w:cs="Helvetica"/>
          <w:spacing w:val="-1"/>
        </w:rPr>
        <w:t xml:space="preserve"> policy,</w:t>
      </w:r>
      <w:r w:rsidRPr="00FE79A5">
        <w:rPr>
          <w:rFonts w:ascii="Helvetica" w:eastAsia="Times New Roman" w:hAnsi="Helvetica" w:cs="Helvetica"/>
        </w:rPr>
        <w:t xml:space="preserve"> </w:t>
      </w:r>
      <w:r w:rsidRPr="00FE79A5">
        <w:rPr>
          <w:rFonts w:ascii="Helvetica" w:eastAsia="Times New Roman" w:hAnsi="Helvetica" w:cs="Helvetica"/>
          <w:spacing w:val="-1"/>
        </w:rPr>
        <w:t>practice,</w:t>
      </w:r>
      <w:r w:rsidRPr="00FE79A5">
        <w:rPr>
          <w:rFonts w:ascii="Helvetica" w:eastAsia="Times New Roman" w:hAnsi="Helvetica" w:cs="Helvetica"/>
        </w:rPr>
        <w:t xml:space="preserve"> </w:t>
      </w:r>
      <w:r w:rsidRPr="00FE79A5">
        <w:rPr>
          <w:rFonts w:ascii="Helvetica" w:eastAsia="Times New Roman" w:hAnsi="Helvetica" w:cs="Helvetica"/>
          <w:spacing w:val="1"/>
        </w:rPr>
        <w:t>or</w:t>
      </w:r>
      <w:r w:rsidRPr="00FE79A5">
        <w:rPr>
          <w:rFonts w:ascii="Helvetica" w:eastAsia="Times New Roman" w:hAnsi="Helvetica" w:cs="Helvetica"/>
        </w:rPr>
        <w:t xml:space="preserve"> activity</w:t>
      </w:r>
      <w:r w:rsidRPr="00FE79A5">
        <w:rPr>
          <w:rFonts w:ascii="Helvetica" w:eastAsia="Times New Roman" w:hAnsi="Helvetica" w:cs="Helvetica"/>
          <w:spacing w:val="-3"/>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Pikes </w:t>
      </w:r>
      <w:r w:rsidRPr="00FE79A5">
        <w:rPr>
          <w:rFonts w:ascii="Helvetica" w:eastAsia="Times New Roman" w:hAnsi="Helvetica" w:cs="Helvetica"/>
          <w:spacing w:val="-1"/>
        </w:rPr>
        <w:t>Peak</w:t>
      </w:r>
      <w:r w:rsidRPr="00FE79A5">
        <w:rPr>
          <w:rFonts w:ascii="Helvetica" w:eastAsia="Times New Roman" w:hAnsi="Helvetica" w:cs="Helvetica"/>
        </w:rPr>
        <w:t xml:space="preserve"> </w:t>
      </w:r>
      <w:r w:rsidR="00B5587E">
        <w:rPr>
          <w:rFonts w:ascii="Helvetica" w:eastAsia="Times New Roman" w:hAnsi="Helvetica" w:cs="Helvetica"/>
          <w:spacing w:val="-1"/>
        </w:rPr>
        <w:t xml:space="preserve">Habitat </w:t>
      </w:r>
      <w:r w:rsidRPr="00FE79A5">
        <w:rPr>
          <w:rFonts w:ascii="Helvetica" w:eastAsia="Times New Roman" w:hAnsi="Helvetica" w:cs="Helvetica"/>
        </w:rPr>
        <w:t>for</w:t>
      </w:r>
      <w:r w:rsidRPr="00FE79A5">
        <w:rPr>
          <w:rFonts w:ascii="Helvetica" w:eastAsia="Times New Roman" w:hAnsi="Helvetica" w:cs="Helvetica"/>
          <w:spacing w:val="-2"/>
        </w:rPr>
        <w:t xml:space="preserve"> </w:t>
      </w:r>
      <w:r w:rsidRPr="00FE79A5">
        <w:rPr>
          <w:rFonts w:ascii="Helvetica" w:eastAsia="Times New Roman" w:hAnsi="Helvetica" w:cs="Helvetica"/>
        </w:rPr>
        <w:t>Humanity</w:t>
      </w:r>
      <w:r w:rsidRPr="00FE79A5">
        <w:rPr>
          <w:rFonts w:ascii="Helvetica" w:eastAsia="Times New Roman" w:hAnsi="Helvetica" w:cs="Helvetica"/>
          <w:spacing w:val="-5"/>
        </w:rPr>
        <w:t xml:space="preserve"> </w:t>
      </w:r>
      <w:r w:rsidRPr="00FE79A5">
        <w:rPr>
          <w:rFonts w:ascii="Helvetica" w:eastAsia="Times New Roman" w:hAnsi="Helvetica" w:cs="Helvetica"/>
        </w:rPr>
        <w:t xml:space="preserve">is in </w:t>
      </w:r>
      <w:r w:rsidRPr="00FE79A5">
        <w:rPr>
          <w:rFonts w:ascii="Helvetica" w:eastAsia="Times New Roman" w:hAnsi="Helvetica" w:cs="Helvetica"/>
          <w:spacing w:val="-1"/>
        </w:rPr>
        <w:t>violation</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the </w:t>
      </w:r>
      <w:r w:rsidRPr="00FE79A5">
        <w:rPr>
          <w:rFonts w:ascii="Helvetica" w:eastAsia="Times New Roman" w:hAnsi="Helvetica" w:cs="Helvetica"/>
          <w:spacing w:val="-1"/>
        </w:rPr>
        <w:t>law,</w:t>
      </w:r>
      <w:r w:rsidRPr="00FE79A5">
        <w:rPr>
          <w:rFonts w:ascii="Helvetica" w:eastAsia="Times New Roman" w:hAnsi="Helvetica" w:cs="Helvetica"/>
        </w:rPr>
        <w:t xml:space="preserve"> a </w:t>
      </w:r>
      <w:r w:rsidRPr="00FE79A5">
        <w:rPr>
          <w:rFonts w:ascii="Helvetica" w:eastAsia="Times New Roman" w:hAnsi="Helvetica" w:cs="Helvetica"/>
          <w:spacing w:val="-1"/>
        </w:rPr>
        <w:t>written</w:t>
      </w:r>
      <w:r w:rsidRPr="00FE79A5">
        <w:rPr>
          <w:rFonts w:ascii="Helvetica" w:eastAsia="Times New Roman" w:hAnsi="Helvetica" w:cs="Helvetica"/>
        </w:rPr>
        <w:t xml:space="preserve"> </w:t>
      </w:r>
      <w:r w:rsidRPr="00FE79A5">
        <w:rPr>
          <w:rFonts w:ascii="Helvetica" w:eastAsia="Times New Roman" w:hAnsi="Helvetica" w:cs="Helvetica"/>
          <w:spacing w:val="-1"/>
        </w:rPr>
        <w:t>complaint</w:t>
      </w:r>
      <w:r w:rsidRPr="00FE79A5">
        <w:rPr>
          <w:rFonts w:ascii="Helvetica" w:eastAsia="Times New Roman" w:hAnsi="Helvetica" w:cs="Helvetica"/>
        </w:rPr>
        <w:t xml:space="preserve"> must be</w:t>
      </w:r>
      <w:r w:rsidRPr="00FE79A5">
        <w:rPr>
          <w:rFonts w:ascii="Helvetica" w:eastAsia="Times New Roman" w:hAnsi="Helvetica" w:cs="Helvetica"/>
          <w:spacing w:val="-1"/>
        </w:rPr>
        <w:t xml:space="preserve"> filed</w:t>
      </w:r>
      <w:r w:rsidRPr="00FE79A5">
        <w:rPr>
          <w:rFonts w:ascii="Helvetica" w:eastAsia="Times New Roman" w:hAnsi="Helvetica" w:cs="Helvetica"/>
        </w:rPr>
        <w:t xml:space="preserve"> by</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that </w:t>
      </w:r>
      <w:r w:rsidRPr="00FE79A5">
        <w:rPr>
          <w:rFonts w:ascii="Helvetica" w:eastAsia="Times New Roman" w:hAnsi="Helvetica" w:cs="Helvetica"/>
          <w:spacing w:val="-1"/>
        </w:rPr>
        <w:t xml:space="preserve">employee </w:t>
      </w:r>
      <w:r w:rsidR="00B5587E">
        <w:rPr>
          <w:rFonts w:ascii="Helvetica" w:eastAsia="Times New Roman" w:hAnsi="Helvetica" w:cs="Helvetica"/>
        </w:rPr>
        <w:t xml:space="preserve">with </w:t>
      </w:r>
      <w:r w:rsidRPr="00FE79A5">
        <w:rPr>
          <w:rFonts w:ascii="Helvetica" w:eastAsia="Times New Roman" w:hAnsi="Helvetica" w:cs="Helvetica"/>
        </w:rPr>
        <w:t xml:space="preserve">the </w:t>
      </w:r>
      <w:r w:rsidRPr="00FE79A5">
        <w:rPr>
          <w:rFonts w:ascii="Helvetica" w:eastAsia="Times New Roman" w:hAnsi="Helvetica" w:cs="Helvetica"/>
          <w:spacing w:val="-1"/>
        </w:rPr>
        <w:t>Executive Director</w:t>
      </w:r>
      <w:r w:rsidRPr="00FE79A5">
        <w:rPr>
          <w:rFonts w:ascii="Helvetica" w:eastAsia="Times New Roman" w:hAnsi="Helvetica" w:cs="Helvetica"/>
        </w:rPr>
        <w:t xml:space="preserve"> or</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the </w:t>
      </w:r>
      <w:r w:rsidRPr="00FE79A5">
        <w:rPr>
          <w:rFonts w:ascii="Helvetica" w:eastAsia="Times New Roman" w:hAnsi="Helvetica" w:cs="Helvetica"/>
          <w:spacing w:val="-1"/>
        </w:rPr>
        <w:t>President</w:t>
      </w:r>
      <w:r w:rsidRPr="00FE79A5">
        <w:rPr>
          <w:rFonts w:ascii="Helvetica" w:eastAsia="Times New Roman" w:hAnsi="Helvetica" w:cs="Helvetica"/>
        </w:rPr>
        <w:t xml:space="preserve"> of 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Board.</w:t>
      </w:r>
    </w:p>
    <w:p w:rsidR="005844C9" w:rsidRPr="00FE79A5" w:rsidRDefault="005844C9" w:rsidP="009F21A5">
      <w:pPr>
        <w:spacing w:line="276" w:lineRule="auto"/>
        <w:rPr>
          <w:rFonts w:ascii="Helvetica" w:eastAsia="Times New Roman" w:hAnsi="Helvetica" w:cs="Helvetica"/>
        </w:rPr>
      </w:pPr>
    </w:p>
    <w:p w:rsidR="005844C9" w:rsidRPr="00FE79A5" w:rsidRDefault="005844C9" w:rsidP="009F21A5">
      <w:pPr>
        <w:spacing w:line="276" w:lineRule="auto"/>
        <w:ind w:left="120" w:right="87"/>
        <w:rPr>
          <w:rFonts w:ascii="Helvetica" w:eastAsia="Times New Roman" w:hAnsi="Helvetica" w:cs="Helvetica"/>
        </w:rPr>
      </w:pPr>
      <w:r w:rsidRPr="00FE79A5">
        <w:rPr>
          <w:rFonts w:ascii="Helvetica" w:eastAsia="Times New Roman" w:hAnsi="Helvetica" w:cs="Helvetica"/>
          <w:spacing w:val="-2"/>
        </w:rPr>
        <w:t>It</w:t>
      </w:r>
      <w:r w:rsidRPr="00FE79A5">
        <w:rPr>
          <w:rFonts w:ascii="Helvetica" w:eastAsia="Times New Roman" w:hAnsi="Helvetica" w:cs="Helvetica"/>
        </w:rPr>
        <w:t xml:space="preserve"> is the </w:t>
      </w:r>
      <w:r w:rsidRPr="00FE79A5">
        <w:rPr>
          <w:rFonts w:ascii="Helvetica" w:eastAsia="Times New Roman" w:hAnsi="Helvetica" w:cs="Helvetica"/>
          <w:spacing w:val="-1"/>
        </w:rPr>
        <w:t>intent</w:t>
      </w:r>
      <w:r w:rsidRPr="00FE79A5">
        <w:rPr>
          <w:rFonts w:ascii="Helvetica" w:eastAsia="Times New Roman" w:hAnsi="Helvetica" w:cs="Helvetica"/>
        </w:rPr>
        <w:t xml:space="preserve"> of Pikes </w:t>
      </w:r>
      <w:r w:rsidRPr="00FE79A5">
        <w:rPr>
          <w:rFonts w:ascii="Helvetica" w:eastAsia="Times New Roman" w:hAnsi="Helvetica" w:cs="Helvetica"/>
          <w:spacing w:val="-1"/>
        </w:rPr>
        <w:t>Peak</w:t>
      </w:r>
      <w:r w:rsidRPr="00FE79A5">
        <w:rPr>
          <w:rFonts w:ascii="Helvetica" w:eastAsia="Times New Roman" w:hAnsi="Helvetica" w:cs="Helvetica"/>
        </w:rPr>
        <w:t xml:space="preserve"> </w:t>
      </w:r>
      <w:r w:rsidRPr="00FE79A5">
        <w:rPr>
          <w:rFonts w:ascii="Helvetica" w:eastAsia="Times New Roman" w:hAnsi="Helvetica" w:cs="Helvetica"/>
          <w:spacing w:val="-1"/>
        </w:rPr>
        <w:t>Habitat</w:t>
      </w:r>
      <w:r w:rsidRPr="00FE79A5">
        <w:rPr>
          <w:rFonts w:ascii="Helvetica" w:eastAsia="Times New Roman" w:hAnsi="Helvetica" w:cs="Helvetica"/>
        </w:rPr>
        <w:t xml:space="preserve"> for Humanity</w:t>
      </w:r>
      <w:r w:rsidRPr="00FE79A5">
        <w:rPr>
          <w:rFonts w:ascii="Helvetica" w:eastAsia="Times New Roman" w:hAnsi="Helvetica" w:cs="Helvetica"/>
          <w:spacing w:val="-3"/>
        </w:rPr>
        <w:t xml:space="preserve"> </w:t>
      </w:r>
      <w:r w:rsidRPr="00FE79A5">
        <w:rPr>
          <w:rFonts w:ascii="Helvetica" w:eastAsia="Times New Roman" w:hAnsi="Helvetica" w:cs="Helvetica"/>
        </w:rPr>
        <w:t>(PPHFH)</w:t>
      </w:r>
      <w:r w:rsidRPr="00FE79A5">
        <w:rPr>
          <w:rFonts w:ascii="Helvetica" w:eastAsia="Times New Roman" w:hAnsi="Helvetica" w:cs="Helvetica"/>
          <w:spacing w:val="-1"/>
        </w:rPr>
        <w:t xml:space="preserve"> </w:t>
      </w:r>
      <w:r w:rsidRPr="00FE79A5">
        <w:rPr>
          <w:rFonts w:ascii="Helvetica" w:eastAsia="Times New Roman" w:hAnsi="Helvetica" w:cs="Helvetica"/>
        </w:rPr>
        <w:t>to adhere</w:t>
      </w:r>
      <w:r w:rsidRPr="00FE79A5">
        <w:rPr>
          <w:rFonts w:ascii="Helvetica" w:eastAsia="Times New Roman" w:hAnsi="Helvetica" w:cs="Helvetica"/>
          <w:spacing w:val="-2"/>
        </w:rPr>
        <w:t xml:space="preserve"> </w:t>
      </w:r>
      <w:r w:rsidRPr="00FE79A5">
        <w:rPr>
          <w:rFonts w:ascii="Helvetica" w:eastAsia="Times New Roman" w:hAnsi="Helvetica" w:cs="Helvetica"/>
        </w:rPr>
        <w:t xml:space="preserve">to all </w:t>
      </w:r>
      <w:r w:rsidRPr="00FE79A5">
        <w:rPr>
          <w:rFonts w:ascii="Helvetica" w:eastAsia="Times New Roman" w:hAnsi="Helvetica" w:cs="Helvetica"/>
          <w:spacing w:val="-1"/>
        </w:rPr>
        <w:t>laws</w:t>
      </w:r>
      <w:r w:rsidRPr="00FE79A5">
        <w:rPr>
          <w:rFonts w:ascii="Helvetica" w:eastAsia="Times New Roman" w:hAnsi="Helvetica" w:cs="Helvetica"/>
        </w:rPr>
        <w:t xml:space="preserve"> and</w:t>
      </w:r>
      <w:r w:rsidRPr="00FE79A5">
        <w:rPr>
          <w:rFonts w:ascii="Helvetica" w:eastAsia="Times New Roman" w:hAnsi="Helvetica" w:cs="Helvetica"/>
          <w:spacing w:val="-1"/>
        </w:rPr>
        <w:t xml:space="preserve"> regulations</w:t>
      </w:r>
      <w:r w:rsidRPr="00FE79A5">
        <w:rPr>
          <w:rFonts w:ascii="Helvetica" w:eastAsia="Times New Roman" w:hAnsi="Helvetica" w:cs="Helvetica"/>
          <w:spacing w:val="49"/>
        </w:rPr>
        <w:t xml:space="preserve"> </w:t>
      </w:r>
      <w:r w:rsidRPr="00FE79A5">
        <w:rPr>
          <w:rFonts w:ascii="Helvetica" w:eastAsia="Times New Roman" w:hAnsi="Helvetica" w:cs="Helvetica"/>
        </w:rPr>
        <w:t>that apply</w:t>
      </w:r>
      <w:r w:rsidRPr="00FE79A5">
        <w:rPr>
          <w:rFonts w:ascii="Helvetica" w:eastAsia="Times New Roman" w:hAnsi="Helvetica" w:cs="Helvetica"/>
          <w:spacing w:val="-5"/>
        </w:rPr>
        <w:t xml:space="preserve"> </w:t>
      </w:r>
      <w:r w:rsidRPr="00FE79A5">
        <w:rPr>
          <w:rFonts w:ascii="Helvetica" w:eastAsia="Times New Roman" w:hAnsi="Helvetica" w:cs="Helvetica"/>
        </w:rPr>
        <w:t>to the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organization </w:t>
      </w:r>
      <w:r w:rsidRPr="00FE79A5">
        <w:rPr>
          <w:rFonts w:ascii="Helvetica" w:eastAsia="Times New Roman" w:hAnsi="Helvetica" w:cs="Helvetica"/>
          <w:spacing w:val="-1"/>
        </w:rPr>
        <w:t>and</w:t>
      </w:r>
      <w:r w:rsidRPr="00FE79A5">
        <w:rPr>
          <w:rFonts w:ascii="Helvetica" w:eastAsia="Times New Roman" w:hAnsi="Helvetica" w:cs="Helvetica"/>
        </w:rPr>
        <w:t xml:space="preserve"> the </w:t>
      </w:r>
      <w:r w:rsidRPr="00FE79A5">
        <w:rPr>
          <w:rFonts w:ascii="Helvetica" w:eastAsia="Times New Roman" w:hAnsi="Helvetica" w:cs="Helvetica"/>
          <w:spacing w:val="-1"/>
        </w:rPr>
        <w:t>underlying</w:t>
      </w:r>
      <w:r w:rsidRPr="00FE79A5">
        <w:rPr>
          <w:rFonts w:ascii="Helvetica" w:eastAsia="Times New Roman" w:hAnsi="Helvetica" w:cs="Helvetica"/>
          <w:spacing w:val="-3"/>
        </w:rPr>
        <w:t xml:space="preserve"> </w:t>
      </w:r>
      <w:r w:rsidRPr="00FE79A5">
        <w:rPr>
          <w:rFonts w:ascii="Helvetica" w:eastAsia="Times New Roman" w:hAnsi="Helvetica" w:cs="Helvetica"/>
        </w:rPr>
        <w:t>purpose</w:t>
      </w:r>
      <w:r w:rsidRPr="00FE79A5">
        <w:rPr>
          <w:rFonts w:ascii="Helvetica" w:eastAsia="Times New Roman" w:hAnsi="Helvetica" w:cs="Helvetica"/>
          <w:spacing w:val="-1"/>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this policy</w:t>
      </w:r>
      <w:r w:rsidRPr="00FE79A5">
        <w:rPr>
          <w:rFonts w:ascii="Helvetica" w:eastAsia="Times New Roman" w:hAnsi="Helvetica" w:cs="Helvetica"/>
          <w:spacing w:val="-5"/>
        </w:rPr>
        <w:t xml:space="preserve"> </w:t>
      </w:r>
      <w:r w:rsidRPr="00FE79A5">
        <w:rPr>
          <w:rFonts w:ascii="Helvetica" w:eastAsia="Times New Roman" w:hAnsi="Helvetica" w:cs="Helvetica"/>
        </w:rPr>
        <w:t>is to</w:t>
      </w:r>
      <w:r w:rsidRPr="00FE79A5">
        <w:rPr>
          <w:rFonts w:ascii="Helvetica" w:eastAsia="Times New Roman" w:hAnsi="Helvetica" w:cs="Helvetica"/>
          <w:spacing w:val="2"/>
        </w:rPr>
        <w:t xml:space="preserve"> </w:t>
      </w:r>
      <w:r w:rsidRPr="00FE79A5">
        <w:rPr>
          <w:rFonts w:ascii="Helvetica" w:eastAsia="Times New Roman" w:hAnsi="Helvetica" w:cs="Helvetica"/>
        </w:rPr>
        <w:t>support the</w:t>
      </w:r>
      <w:r w:rsidRPr="00FE79A5">
        <w:rPr>
          <w:rFonts w:ascii="Helvetica" w:eastAsia="Times New Roman" w:hAnsi="Helvetica" w:cs="Helvetica"/>
          <w:spacing w:val="30"/>
        </w:rPr>
        <w:t xml:space="preserve"> </w:t>
      </w:r>
      <w:r w:rsidRPr="00FE79A5">
        <w:rPr>
          <w:rFonts w:ascii="Helvetica" w:eastAsia="Times New Roman" w:hAnsi="Helvetica" w:cs="Helvetica"/>
          <w:spacing w:val="-1"/>
        </w:rPr>
        <w:t>organization’s</w:t>
      </w:r>
      <w:r w:rsidRPr="00FE79A5">
        <w:rPr>
          <w:rFonts w:ascii="Helvetica" w:eastAsia="Times New Roman" w:hAnsi="Helvetica" w:cs="Helvetica"/>
        </w:rPr>
        <w:t xml:space="preserve"> </w:t>
      </w:r>
      <w:r w:rsidRPr="00FE79A5">
        <w:rPr>
          <w:rFonts w:ascii="Helvetica" w:eastAsia="Times New Roman" w:hAnsi="Helvetica" w:cs="Helvetica"/>
          <w:spacing w:val="-1"/>
        </w:rPr>
        <w:t>goal</w:t>
      </w:r>
      <w:r w:rsidRPr="00FE79A5">
        <w:rPr>
          <w:rFonts w:ascii="Helvetica" w:eastAsia="Times New Roman" w:hAnsi="Helvetica" w:cs="Helvetica"/>
        </w:rPr>
        <w:t xml:space="preserve"> </w:t>
      </w:r>
      <w:r w:rsidRPr="00FE79A5">
        <w:rPr>
          <w:rFonts w:ascii="Helvetica" w:eastAsia="Times New Roman" w:hAnsi="Helvetica" w:cs="Helvetica"/>
          <w:spacing w:val="1"/>
        </w:rPr>
        <w:t>of</w:t>
      </w:r>
      <w:r w:rsidRPr="00FE79A5">
        <w:rPr>
          <w:rFonts w:ascii="Helvetica" w:eastAsia="Times New Roman" w:hAnsi="Helvetica" w:cs="Helvetica"/>
        </w:rPr>
        <w:t xml:space="preserve"> </w:t>
      </w:r>
      <w:r w:rsidRPr="00FE79A5">
        <w:rPr>
          <w:rFonts w:ascii="Helvetica" w:eastAsia="Times New Roman" w:hAnsi="Helvetica" w:cs="Helvetica"/>
          <w:spacing w:val="-1"/>
        </w:rPr>
        <w:t>legal</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compliance.</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rPr>
        <w:t>support of</w:t>
      </w:r>
      <w:r w:rsidRPr="00FE79A5">
        <w:rPr>
          <w:rFonts w:ascii="Helvetica" w:eastAsia="Times New Roman" w:hAnsi="Helvetica" w:cs="Helvetica"/>
          <w:spacing w:val="-1"/>
        </w:rPr>
        <w:t xml:space="preserve"> all</w:t>
      </w:r>
      <w:r w:rsidRPr="00FE79A5">
        <w:rPr>
          <w:rFonts w:ascii="Helvetica" w:eastAsia="Times New Roman" w:hAnsi="Helvetica" w:cs="Helvetica"/>
        </w:rPr>
        <w:t xml:space="preserve"> </w:t>
      </w:r>
      <w:r w:rsidRPr="00FE79A5">
        <w:rPr>
          <w:rFonts w:ascii="Helvetica" w:eastAsia="Times New Roman" w:hAnsi="Helvetica" w:cs="Helvetica"/>
          <w:spacing w:val="-1"/>
        </w:rPr>
        <w:t>employees</w:t>
      </w:r>
      <w:r w:rsidRPr="00FE79A5">
        <w:rPr>
          <w:rFonts w:ascii="Helvetica" w:eastAsia="Times New Roman" w:hAnsi="Helvetica" w:cs="Helvetica"/>
        </w:rPr>
        <w:t xml:space="preserve"> is necessary</w:t>
      </w:r>
      <w:r w:rsidRPr="00FE79A5">
        <w:rPr>
          <w:rFonts w:ascii="Helvetica" w:eastAsia="Times New Roman" w:hAnsi="Helvetica" w:cs="Helvetica"/>
          <w:spacing w:val="-5"/>
        </w:rPr>
        <w:t xml:space="preserve"> </w:t>
      </w:r>
      <w:r w:rsidRPr="00FE79A5">
        <w:rPr>
          <w:rFonts w:ascii="Helvetica" w:eastAsia="Times New Roman" w:hAnsi="Helvetica" w:cs="Helvetica"/>
        </w:rPr>
        <w:t>to achieving</w:t>
      </w:r>
      <w:r w:rsidRPr="00FE79A5">
        <w:rPr>
          <w:rFonts w:ascii="Helvetica" w:eastAsia="Times New Roman" w:hAnsi="Helvetica" w:cs="Helvetica"/>
          <w:spacing w:val="67"/>
        </w:rPr>
        <w:t xml:space="preserve"> </w:t>
      </w:r>
      <w:r w:rsidRPr="00FE79A5">
        <w:rPr>
          <w:rFonts w:ascii="Helvetica" w:eastAsia="Times New Roman" w:hAnsi="Helvetica" w:cs="Helvetica"/>
          <w:spacing w:val="-1"/>
        </w:rPr>
        <w:t xml:space="preserve">compliance </w:t>
      </w:r>
      <w:r w:rsidRPr="00FE79A5">
        <w:rPr>
          <w:rFonts w:ascii="Helvetica" w:eastAsia="Times New Roman" w:hAnsi="Helvetica" w:cs="Helvetica"/>
        </w:rPr>
        <w:t xml:space="preserve">with </w:t>
      </w:r>
      <w:r w:rsidRPr="00FE79A5">
        <w:rPr>
          <w:rFonts w:ascii="Helvetica" w:eastAsia="Times New Roman" w:hAnsi="Helvetica" w:cs="Helvetica"/>
          <w:spacing w:val="-1"/>
        </w:rPr>
        <w:t>various</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laws</w:t>
      </w:r>
      <w:r w:rsidRPr="00FE79A5">
        <w:rPr>
          <w:rFonts w:ascii="Helvetica" w:eastAsia="Times New Roman" w:hAnsi="Helvetica" w:cs="Helvetica"/>
        </w:rPr>
        <w:t xml:space="preserve"> and</w:t>
      </w:r>
      <w:r w:rsidRPr="00FE79A5">
        <w:rPr>
          <w:rFonts w:ascii="Helvetica" w:eastAsia="Times New Roman" w:hAnsi="Helvetica" w:cs="Helvetica"/>
          <w:spacing w:val="-1"/>
        </w:rPr>
        <w:t xml:space="preserve"> regulations.</w:t>
      </w:r>
      <w:r w:rsidRPr="00FE79A5">
        <w:rPr>
          <w:rFonts w:ascii="Helvetica" w:eastAsia="Times New Roman" w:hAnsi="Helvetica" w:cs="Helvetica"/>
        </w:rPr>
        <w:t xml:space="preserve"> An </w:t>
      </w:r>
      <w:r w:rsidRPr="00FE79A5">
        <w:rPr>
          <w:rFonts w:ascii="Helvetica" w:eastAsia="Times New Roman" w:hAnsi="Helvetica" w:cs="Helvetica"/>
          <w:spacing w:val="-1"/>
        </w:rPr>
        <w:t xml:space="preserve">employee </w:t>
      </w:r>
      <w:r w:rsidRPr="00FE79A5">
        <w:rPr>
          <w:rFonts w:ascii="Helvetica" w:eastAsia="Times New Roman" w:hAnsi="Helvetica" w:cs="Helvetica"/>
        </w:rPr>
        <w:t xml:space="preserve">is </w:t>
      </w:r>
      <w:r w:rsidRPr="00FE79A5">
        <w:rPr>
          <w:rFonts w:ascii="Helvetica" w:eastAsia="Times New Roman" w:hAnsi="Helvetica" w:cs="Helvetica"/>
          <w:spacing w:val="-1"/>
        </w:rPr>
        <w:t>protected</w:t>
      </w:r>
      <w:r w:rsidRPr="00FE79A5">
        <w:rPr>
          <w:rFonts w:ascii="Helvetica" w:eastAsia="Times New Roman" w:hAnsi="Helvetica" w:cs="Helvetica"/>
        </w:rPr>
        <w:t xml:space="preserve"> from </w:t>
      </w:r>
      <w:r w:rsidRPr="00FE79A5">
        <w:rPr>
          <w:rFonts w:ascii="Helvetica" w:eastAsia="Times New Roman" w:hAnsi="Helvetica" w:cs="Helvetica"/>
          <w:spacing w:val="-1"/>
        </w:rPr>
        <w:t>retaliation</w:t>
      </w:r>
      <w:r w:rsidRPr="00FE79A5">
        <w:rPr>
          <w:rFonts w:ascii="Helvetica" w:eastAsia="Times New Roman" w:hAnsi="Helvetica" w:cs="Helvetica"/>
        </w:rPr>
        <w:t xml:space="preserve"> only</w:t>
      </w:r>
      <w:r w:rsidRPr="00FE79A5">
        <w:rPr>
          <w:rFonts w:ascii="Helvetica" w:eastAsia="Times New Roman" w:hAnsi="Helvetica" w:cs="Helvetica"/>
          <w:spacing w:val="-5"/>
        </w:rPr>
        <w:t xml:space="preserve"> </w:t>
      </w:r>
      <w:r w:rsidR="00B5587E">
        <w:rPr>
          <w:rFonts w:ascii="Helvetica" w:eastAsia="Times New Roman" w:hAnsi="Helvetica" w:cs="Helvetica"/>
        </w:rPr>
        <w:t xml:space="preserve">if </w:t>
      </w:r>
      <w:r w:rsidRPr="00FE79A5">
        <w:rPr>
          <w:rFonts w:ascii="Helvetica" w:eastAsia="Times New Roman" w:hAnsi="Helvetica" w:cs="Helvetica"/>
        </w:rPr>
        <w:t xml:space="preserve">the </w:t>
      </w:r>
      <w:r w:rsidRPr="00FE79A5">
        <w:rPr>
          <w:rFonts w:ascii="Helvetica" w:eastAsia="Times New Roman" w:hAnsi="Helvetica" w:cs="Helvetica"/>
          <w:spacing w:val="-1"/>
        </w:rPr>
        <w:t>employee brings</w:t>
      </w:r>
      <w:r w:rsidRPr="00FE79A5">
        <w:rPr>
          <w:rFonts w:ascii="Helvetica" w:eastAsia="Times New Roman" w:hAnsi="Helvetica" w:cs="Helvetica"/>
        </w:rPr>
        <w:t xml:space="preserve"> 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alleged</w:t>
      </w:r>
      <w:r w:rsidRPr="00FE79A5">
        <w:rPr>
          <w:rFonts w:ascii="Helvetica" w:eastAsia="Times New Roman" w:hAnsi="Helvetica" w:cs="Helvetica"/>
        </w:rPr>
        <w:t xml:space="preserve"> </w:t>
      </w:r>
      <w:r w:rsidRPr="00FE79A5">
        <w:rPr>
          <w:rFonts w:ascii="Helvetica" w:eastAsia="Times New Roman" w:hAnsi="Helvetica" w:cs="Helvetica"/>
          <w:spacing w:val="-1"/>
        </w:rPr>
        <w:t>unlawful</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activity,</w:t>
      </w:r>
      <w:r w:rsidRPr="00FE79A5">
        <w:rPr>
          <w:rFonts w:ascii="Helvetica" w:eastAsia="Times New Roman" w:hAnsi="Helvetica" w:cs="Helvetica"/>
          <w:spacing w:val="2"/>
        </w:rPr>
        <w:t xml:space="preserve"> </w:t>
      </w:r>
      <w:r w:rsidRPr="00FE79A5">
        <w:rPr>
          <w:rFonts w:ascii="Helvetica" w:eastAsia="Times New Roman" w:hAnsi="Helvetica" w:cs="Helvetica"/>
        </w:rPr>
        <w:t>policy</w:t>
      </w:r>
      <w:r w:rsidRPr="00FE79A5">
        <w:rPr>
          <w:rFonts w:ascii="Helvetica" w:eastAsia="Times New Roman" w:hAnsi="Helvetica" w:cs="Helvetica"/>
          <w:spacing w:val="-1"/>
        </w:rPr>
        <w:t xml:space="preserve"> </w:t>
      </w:r>
      <w:r w:rsidRPr="00FE79A5">
        <w:rPr>
          <w:rFonts w:ascii="Helvetica" w:eastAsia="Times New Roman" w:hAnsi="Helvetica" w:cs="Helvetica"/>
        </w:rPr>
        <w:t>or</w:t>
      </w:r>
      <w:r w:rsidRPr="00FE79A5">
        <w:rPr>
          <w:rFonts w:ascii="Helvetica" w:eastAsia="Times New Roman" w:hAnsi="Helvetica" w:cs="Helvetica"/>
          <w:spacing w:val="-1"/>
        </w:rPr>
        <w:t xml:space="preserve"> </w:t>
      </w:r>
      <w:r w:rsidRPr="00FE79A5">
        <w:rPr>
          <w:rFonts w:ascii="Helvetica" w:eastAsia="Times New Roman" w:hAnsi="Helvetica" w:cs="Helvetica"/>
        </w:rPr>
        <w:t>practice</w:t>
      </w:r>
      <w:r w:rsidRPr="00FE79A5">
        <w:rPr>
          <w:rFonts w:ascii="Helvetica" w:eastAsia="Times New Roman" w:hAnsi="Helvetica" w:cs="Helvetica"/>
          <w:spacing w:val="-1"/>
        </w:rPr>
        <w:t xml:space="preserve"> </w:t>
      </w:r>
      <w:r w:rsidRPr="00FE79A5">
        <w:rPr>
          <w:rFonts w:ascii="Helvetica" w:eastAsia="Times New Roman" w:hAnsi="Helvetica" w:cs="Helvetica"/>
        </w:rPr>
        <w:t>to 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attention</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65"/>
        </w:rPr>
        <w:t xml:space="preserve"> </w:t>
      </w:r>
      <w:r w:rsidRPr="00FE79A5">
        <w:rPr>
          <w:rFonts w:ascii="Helvetica" w:eastAsia="Times New Roman" w:hAnsi="Helvetica" w:cs="Helvetica"/>
          <w:spacing w:val="-1"/>
        </w:rPr>
        <w:t>Executive Director</w:t>
      </w:r>
      <w:r w:rsidRPr="00FE79A5">
        <w:rPr>
          <w:rFonts w:ascii="Helvetica" w:eastAsia="Times New Roman" w:hAnsi="Helvetica" w:cs="Helvetica"/>
        </w:rPr>
        <w:t xml:space="preserve"> or</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President</w:t>
      </w:r>
      <w:r w:rsidRPr="00FE79A5">
        <w:rPr>
          <w:rFonts w:ascii="Helvetica" w:eastAsia="Times New Roman" w:hAnsi="Helvetica" w:cs="Helvetica"/>
        </w:rPr>
        <w:t xml:space="preserve"> of the</w:t>
      </w:r>
      <w:r w:rsidRPr="00FE79A5">
        <w:rPr>
          <w:rFonts w:ascii="Helvetica" w:eastAsia="Times New Roman" w:hAnsi="Helvetica" w:cs="Helvetica"/>
          <w:spacing w:val="-1"/>
        </w:rPr>
        <w:t xml:space="preserve"> Board</w:t>
      </w:r>
      <w:r w:rsidRPr="00FE79A5">
        <w:rPr>
          <w:rFonts w:ascii="Helvetica" w:eastAsia="Times New Roman" w:hAnsi="Helvetica" w:cs="Helvetica"/>
        </w:rPr>
        <w:t xml:space="preserve"> of </w:t>
      </w:r>
      <w:r w:rsidRPr="00FE79A5">
        <w:rPr>
          <w:rFonts w:ascii="Helvetica" w:eastAsia="Times New Roman" w:hAnsi="Helvetica" w:cs="Helvetica"/>
          <w:spacing w:val="-1"/>
        </w:rPr>
        <w:t>PPHFH</w:t>
      </w:r>
      <w:r w:rsidRPr="00FE79A5">
        <w:rPr>
          <w:rFonts w:ascii="Helvetica" w:eastAsia="Times New Roman" w:hAnsi="Helvetica" w:cs="Helvetica"/>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provides </w:t>
      </w:r>
      <w:r w:rsidRPr="00FE79A5">
        <w:rPr>
          <w:rFonts w:ascii="Helvetica" w:eastAsia="Times New Roman" w:hAnsi="Helvetica" w:cs="Helvetica"/>
          <w:spacing w:val="-1"/>
        </w:rPr>
        <w:t>PPHFH</w:t>
      </w:r>
      <w:r w:rsidRPr="00FE79A5">
        <w:rPr>
          <w:rFonts w:ascii="Helvetica" w:eastAsia="Times New Roman" w:hAnsi="Helvetica" w:cs="Helvetica"/>
        </w:rPr>
        <w:t xml:space="preserve"> </w:t>
      </w:r>
      <w:r w:rsidRPr="00FE79A5">
        <w:rPr>
          <w:rFonts w:ascii="Helvetica" w:eastAsia="Times New Roman" w:hAnsi="Helvetica" w:cs="Helvetica"/>
          <w:spacing w:val="-1"/>
        </w:rPr>
        <w:t>with</w:t>
      </w:r>
      <w:r w:rsidR="00B5587E">
        <w:rPr>
          <w:rFonts w:ascii="Helvetica" w:eastAsia="Times New Roman" w:hAnsi="Helvetica" w:cs="Helvetica"/>
        </w:rPr>
        <w:t xml:space="preserve"> a </w:t>
      </w:r>
      <w:r w:rsidRPr="00FE79A5">
        <w:rPr>
          <w:rFonts w:ascii="Helvetica" w:eastAsia="Times New Roman" w:hAnsi="Helvetica" w:cs="Helvetica"/>
          <w:spacing w:val="-1"/>
        </w:rPr>
        <w:t xml:space="preserve">reasonable </w:t>
      </w:r>
      <w:r w:rsidRPr="00FE79A5">
        <w:rPr>
          <w:rFonts w:ascii="Helvetica" w:eastAsia="Times New Roman" w:hAnsi="Helvetica" w:cs="Helvetica"/>
        </w:rPr>
        <w:t>opportunity</w:t>
      </w:r>
      <w:r w:rsidRPr="00FE79A5">
        <w:rPr>
          <w:rFonts w:ascii="Helvetica" w:eastAsia="Times New Roman" w:hAnsi="Helvetica" w:cs="Helvetica"/>
          <w:spacing w:val="-5"/>
        </w:rPr>
        <w:t xml:space="preserve"> </w:t>
      </w:r>
      <w:r w:rsidRPr="00FE79A5">
        <w:rPr>
          <w:rFonts w:ascii="Helvetica" w:eastAsia="Times New Roman" w:hAnsi="Helvetica" w:cs="Helvetica"/>
        </w:rPr>
        <w:t>to</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investigate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and</w:t>
      </w:r>
      <w:r w:rsidRPr="00FE79A5">
        <w:rPr>
          <w:rFonts w:ascii="Helvetica" w:eastAsia="Times New Roman" w:hAnsi="Helvetica" w:cs="Helvetica"/>
        </w:rPr>
        <w:t xml:space="preserve"> </w:t>
      </w:r>
      <w:r w:rsidRPr="00FE79A5">
        <w:rPr>
          <w:rFonts w:ascii="Helvetica" w:eastAsia="Times New Roman" w:hAnsi="Helvetica" w:cs="Helvetica"/>
          <w:spacing w:val="-1"/>
        </w:rPr>
        <w:t>correct</w:t>
      </w:r>
      <w:r w:rsidRPr="00FE79A5">
        <w:rPr>
          <w:rFonts w:ascii="Helvetica" w:eastAsia="Times New Roman" w:hAnsi="Helvetica" w:cs="Helvetica"/>
        </w:rPr>
        <w:t xml:space="preserve"> </w:t>
      </w:r>
      <w:r w:rsidRPr="00FE79A5">
        <w:rPr>
          <w:rFonts w:ascii="Helvetica" w:eastAsia="Times New Roman" w:hAnsi="Helvetica" w:cs="Helvetica"/>
          <w:spacing w:val="1"/>
        </w:rPr>
        <w:t>the</w:t>
      </w:r>
      <w:r w:rsidRPr="00FE79A5">
        <w:rPr>
          <w:rFonts w:ascii="Helvetica" w:eastAsia="Times New Roman" w:hAnsi="Helvetica" w:cs="Helvetica"/>
          <w:spacing w:val="-1"/>
        </w:rPr>
        <w:t xml:space="preserve"> alleged</w:t>
      </w:r>
      <w:r w:rsidRPr="00FE79A5">
        <w:rPr>
          <w:rFonts w:ascii="Helvetica" w:eastAsia="Times New Roman" w:hAnsi="Helvetica" w:cs="Helvetica"/>
        </w:rPr>
        <w:t xml:space="preserve"> </w:t>
      </w:r>
      <w:r w:rsidRPr="00FE79A5">
        <w:rPr>
          <w:rFonts w:ascii="Helvetica" w:eastAsia="Times New Roman" w:hAnsi="Helvetica" w:cs="Helvetica"/>
          <w:spacing w:val="-1"/>
        </w:rPr>
        <w:t>unlawful</w:t>
      </w:r>
      <w:r w:rsidRPr="00FE79A5">
        <w:rPr>
          <w:rFonts w:ascii="Helvetica" w:eastAsia="Times New Roman" w:hAnsi="Helvetica" w:cs="Helvetica"/>
        </w:rPr>
        <w:t xml:space="preserve"> </w:t>
      </w:r>
      <w:r w:rsidRPr="00FE79A5">
        <w:rPr>
          <w:rFonts w:ascii="Helvetica" w:eastAsia="Times New Roman" w:hAnsi="Helvetica" w:cs="Helvetica"/>
          <w:spacing w:val="-1"/>
        </w:rPr>
        <w:t>activity.</w:t>
      </w:r>
      <w:r w:rsidRPr="00FE79A5">
        <w:rPr>
          <w:rFonts w:ascii="Helvetica" w:eastAsia="Times New Roman" w:hAnsi="Helvetica" w:cs="Helvetica"/>
        </w:rPr>
        <w:t xml:space="preserve"> The</w:t>
      </w:r>
      <w:r w:rsidRPr="00FE79A5">
        <w:rPr>
          <w:rFonts w:ascii="Helvetica" w:eastAsia="Times New Roman" w:hAnsi="Helvetica" w:cs="Helvetica"/>
          <w:spacing w:val="-2"/>
        </w:rPr>
        <w:t xml:space="preserve"> </w:t>
      </w:r>
      <w:r w:rsidR="00B5587E">
        <w:rPr>
          <w:rFonts w:ascii="Helvetica" w:eastAsia="Times New Roman" w:hAnsi="Helvetica" w:cs="Helvetica"/>
          <w:spacing w:val="-1"/>
        </w:rPr>
        <w:t xml:space="preserve">protection </w:t>
      </w:r>
      <w:r w:rsidRPr="00FE79A5">
        <w:rPr>
          <w:rFonts w:ascii="Helvetica" w:eastAsia="Times New Roman" w:hAnsi="Helvetica" w:cs="Helvetica"/>
          <w:spacing w:val="-1"/>
        </w:rPr>
        <w:t>described</w:t>
      </w:r>
      <w:r w:rsidRPr="00FE79A5">
        <w:rPr>
          <w:rFonts w:ascii="Helvetica" w:eastAsia="Times New Roman" w:hAnsi="Helvetica" w:cs="Helvetica"/>
        </w:rPr>
        <w:t xml:space="preserve"> below is only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available</w:t>
      </w:r>
      <w:r w:rsidRPr="00FE79A5">
        <w:rPr>
          <w:rFonts w:ascii="Helvetica" w:eastAsia="Times New Roman" w:hAnsi="Helvetica" w:cs="Helvetica"/>
        </w:rPr>
        <w:t xml:space="preserve"> to </w:t>
      </w:r>
      <w:r w:rsidRPr="00FE79A5">
        <w:rPr>
          <w:rFonts w:ascii="Helvetica" w:eastAsia="Times New Roman" w:hAnsi="Helvetica" w:cs="Helvetica"/>
          <w:spacing w:val="-1"/>
        </w:rPr>
        <w:t>employees</w:t>
      </w:r>
      <w:r w:rsidRPr="00FE79A5">
        <w:rPr>
          <w:rFonts w:ascii="Helvetica" w:eastAsia="Times New Roman" w:hAnsi="Helvetica" w:cs="Helvetica"/>
        </w:rPr>
        <w:t xml:space="preserve"> that comply</w:t>
      </w:r>
      <w:r w:rsidRPr="00FE79A5">
        <w:rPr>
          <w:rFonts w:ascii="Helvetica" w:eastAsia="Times New Roman" w:hAnsi="Helvetica" w:cs="Helvetica"/>
          <w:spacing w:val="-5"/>
        </w:rPr>
        <w:t xml:space="preserve"> </w:t>
      </w:r>
      <w:r w:rsidRPr="00FE79A5">
        <w:rPr>
          <w:rFonts w:ascii="Helvetica" w:eastAsia="Times New Roman" w:hAnsi="Helvetica" w:cs="Helvetica"/>
        </w:rPr>
        <w:t xml:space="preserve">with this </w:t>
      </w:r>
      <w:r w:rsidRPr="00FE79A5">
        <w:rPr>
          <w:rFonts w:ascii="Helvetica" w:eastAsia="Times New Roman" w:hAnsi="Helvetica" w:cs="Helvetica"/>
          <w:spacing w:val="-1"/>
        </w:rPr>
        <w:t>requirement.</w:t>
      </w:r>
    </w:p>
    <w:p w:rsidR="005844C9" w:rsidRPr="00FE79A5" w:rsidRDefault="005844C9" w:rsidP="009F21A5">
      <w:pPr>
        <w:spacing w:line="276" w:lineRule="auto"/>
        <w:rPr>
          <w:rFonts w:ascii="Helvetica" w:eastAsia="Times New Roman" w:hAnsi="Helvetica" w:cs="Helvetica"/>
        </w:rPr>
      </w:pPr>
    </w:p>
    <w:p w:rsidR="005844C9" w:rsidRPr="00FE79A5" w:rsidRDefault="005844C9" w:rsidP="009F21A5">
      <w:pPr>
        <w:spacing w:line="276" w:lineRule="auto"/>
        <w:ind w:left="120" w:right="87"/>
        <w:rPr>
          <w:rFonts w:ascii="Helvetica" w:eastAsia="Times New Roman" w:hAnsi="Helvetica" w:cs="Helvetica"/>
        </w:rPr>
      </w:pPr>
      <w:r w:rsidRPr="00FE79A5">
        <w:rPr>
          <w:rFonts w:ascii="Helvetica" w:eastAsia="Times New Roman" w:hAnsi="Helvetica" w:cs="Helvetica"/>
        </w:rPr>
        <w:t xml:space="preserve">Pikes </w:t>
      </w:r>
      <w:r w:rsidRPr="00FE79A5">
        <w:rPr>
          <w:rFonts w:ascii="Helvetica" w:eastAsia="Times New Roman" w:hAnsi="Helvetica" w:cs="Helvetica"/>
          <w:spacing w:val="-1"/>
        </w:rPr>
        <w:t>Peak</w:t>
      </w:r>
      <w:r w:rsidRPr="00FE79A5">
        <w:rPr>
          <w:rFonts w:ascii="Helvetica" w:eastAsia="Times New Roman" w:hAnsi="Helvetica" w:cs="Helvetica"/>
        </w:rPr>
        <w:t xml:space="preserve"> </w:t>
      </w:r>
      <w:r w:rsidRPr="00FE79A5">
        <w:rPr>
          <w:rFonts w:ascii="Helvetica" w:eastAsia="Times New Roman" w:hAnsi="Helvetica" w:cs="Helvetica"/>
          <w:spacing w:val="-1"/>
        </w:rPr>
        <w:t>Habitat</w:t>
      </w:r>
      <w:r w:rsidRPr="00FE79A5">
        <w:rPr>
          <w:rFonts w:ascii="Helvetica" w:eastAsia="Times New Roman" w:hAnsi="Helvetica" w:cs="Helvetica"/>
        </w:rPr>
        <w:t xml:space="preserve"> for</w:t>
      </w:r>
      <w:r w:rsidRPr="00FE79A5">
        <w:rPr>
          <w:rFonts w:ascii="Helvetica" w:eastAsia="Times New Roman" w:hAnsi="Helvetica" w:cs="Helvetica"/>
          <w:spacing w:val="-1"/>
        </w:rPr>
        <w:t xml:space="preserve"> </w:t>
      </w:r>
      <w:r w:rsidRPr="00FE79A5">
        <w:rPr>
          <w:rFonts w:ascii="Helvetica" w:eastAsia="Times New Roman" w:hAnsi="Helvetica" w:cs="Helvetica"/>
        </w:rPr>
        <w:t>Humanity</w:t>
      </w:r>
      <w:r w:rsidRPr="00FE79A5">
        <w:rPr>
          <w:rFonts w:ascii="Helvetica" w:eastAsia="Times New Roman" w:hAnsi="Helvetica" w:cs="Helvetica"/>
          <w:spacing w:val="-4"/>
        </w:rPr>
        <w:t xml:space="preserve"> </w:t>
      </w:r>
      <w:r w:rsidRPr="00FE79A5">
        <w:rPr>
          <w:rFonts w:ascii="Helvetica" w:eastAsia="Times New Roman" w:hAnsi="Helvetica" w:cs="Helvetica"/>
        </w:rPr>
        <w:t xml:space="preserve">will not </w:t>
      </w:r>
      <w:r w:rsidRPr="00FE79A5">
        <w:rPr>
          <w:rFonts w:ascii="Helvetica" w:eastAsia="Times New Roman" w:hAnsi="Helvetica" w:cs="Helvetica"/>
          <w:spacing w:val="-1"/>
        </w:rPr>
        <w:t>retaliate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against</w:t>
      </w:r>
      <w:r w:rsidRPr="00FE79A5">
        <w:rPr>
          <w:rFonts w:ascii="Helvetica" w:eastAsia="Times New Roman" w:hAnsi="Helvetica" w:cs="Helvetica"/>
        </w:rPr>
        <w:t xml:space="preserve"> </w:t>
      </w:r>
      <w:r w:rsidRPr="00FE79A5">
        <w:rPr>
          <w:rFonts w:ascii="Helvetica" w:eastAsia="Times New Roman" w:hAnsi="Helvetica" w:cs="Helvetica"/>
          <w:spacing w:val="-1"/>
        </w:rPr>
        <w:t>an</w:t>
      </w:r>
      <w:r w:rsidRPr="00FE79A5">
        <w:rPr>
          <w:rFonts w:ascii="Helvetica" w:eastAsia="Times New Roman" w:hAnsi="Helvetica" w:cs="Helvetica"/>
        </w:rPr>
        <w:t xml:space="preserve"> </w:t>
      </w:r>
      <w:r w:rsidRPr="00FE79A5">
        <w:rPr>
          <w:rFonts w:ascii="Helvetica" w:eastAsia="Times New Roman" w:hAnsi="Helvetica" w:cs="Helvetica"/>
          <w:spacing w:val="-1"/>
        </w:rPr>
        <w:t>employee</w:t>
      </w:r>
      <w:r w:rsidRPr="00FE79A5">
        <w:rPr>
          <w:rFonts w:ascii="Helvetica" w:eastAsia="Times New Roman" w:hAnsi="Helvetica" w:cs="Helvetica"/>
          <w:spacing w:val="1"/>
        </w:rPr>
        <w:t xml:space="preserve"> </w:t>
      </w:r>
      <w:r w:rsidRPr="00FE79A5">
        <w:rPr>
          <w:rFonts w:ascii="Helvetica" w:eastAsia="Times New Roman" w:hAnsi="Helvetica" w:cs="Helvetica"/>
        </w:rPr>
        <w:t xml:space="preserve">who in </w:t>
      </w:r>
      <w:r w:rsidRPr="00FE79A5">
        <w:rPr>
          <w:rFonts w:ascii="Helvetica" w:eastAsia="Times New Roman" w:hAnsi="Helvetica" w:cs="Helvetica"/>
          <w:spacing w:val="-1"/>
        </w:rPr>
        <w:t>good</w:t>
      </w:r>
      <w:r w:rsidRPr="00FE79A5">
        <w:rPr>
          <w:rFonts w:ascii="Helvetica" w:eastAsia="Times New Roman" w:hAnsi="Helvetica" w:cs="Helvetica"/>
        </w:rPr>
        <w:t xml:space="preserve"> faith, </w:t>
      </w:r>
      <w:r w:rsidRPr="00FE79A5">
        <w:rPr>
          <w:rFonts w:ascii="Helvetica" w:eastAsia="Times New Roman" w:hAnsi="Helvetica" w:cs="Helvetica"/>
          <w:spacing w:val="-1"/>
        </w:rPr>
        <w:t>has</w:t>
      </w:r>
      <w:r w:rsidRPr="00FE79A5">
        <w:rPr>
          <w:rFonts w:ascii="Helvetica" w:eastAsia="Times New Roman" w:hAnsi="Helvetica" w:cs="Helvetica"/>
          <w:spacing w:val="65"/>
        </w:rPr>
        <w:t xml:space="preserve"> </w:t>
      </w:r>
      <w:r w:rsidRPr="00FE79A5">
        <w:rPr>
          <w:rFonts w:ascii="Helvetica" w:eastAsia="Times New Roman" w:hAnsi="Helvetica" w:cs="Helvetica"/>
        </w:rPr>
        <w:t>made</w:t>
      </w:r>
      <w:r w:rsidRPr="00FE79A5">
        <w:rPr>
          <w:rFonts w:ascii="Helvetica" w:eastAsia="Times New Roman" w:hAnsi="Helvetica" w:cs="Helvetica"/>
          <w:spacing w:val="-2"/>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protest</w:t>
      </w:r>
      <w:r w:rsidRPr="00FE79A5">
        <w:rPr>
          <w:rFonts w:ascii="Helvetica" w:eastAsia="Times New Roman" w:hAnsi="Helvetica" w:cs="Helvetica"/>
        </w:rPr>
        <w:t xml:space="preserve"> or</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raised</w:t>
      </w:r>
      <w:r w:rsidRPr="00FE79A5">
        <w:rPr>
          <w:rFonts w:ascii="Helvetica" w:eastAsia="Times New Roman" w:hAnsi="Helvetica" w:cs="Helvetica"/>
          <w:spacing w:val="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complaint</w:t>
      </w:r>
      <w:r w:rsidRPr="00FE79A5">
        <w:rPr>
          <w:rFonts w:ascii="Helvetica" w:eastAsia="Times New Roman" w:hAnsi="Helvetica" w:cs="Helvetica"/>
        </w:rPr>
        <w:t xml:space="preserve"> </w:t>
      </w:r>
      <w:r w:rsidRPr="00FE79A5">
        <w:rPr>
          <w:rFonts w:ascii="Helvetica" w:eastAsia="Times New Roman" w:hAnsi="Helvetica" w:cs="Helvetica"/>
          <w:spacing w:val="-1"/>
        </w:rPr>
        <w:t>against</w:t>
      </w:r>
      <w:r w:rsidRPr="00FE79A5">
        <w:rPr>
          <w:rFonts w:ascii="Helvetica" w:eastAsia="Times New Roman" w:hAnsi="Helvetica" w:cs="Helvetica"/>
        </w:rPr>
        <w:t xml:space="preserve"> some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 xml:space="preserve">practice </w:t>
      </w:r>
      <w:r w:rsidRPr="00FE79A5">
        <w:rPr>
          <w:rFonts w:ascii="Helvetica" w:eastAsia="Times New Roman" w:hAnsi="Helvetica" w:cs="Helvetica"/>
          <w:spacing w:val="1"/>
        </w:rPr>
        <w:t>of</w:t>
      </w:r>
      <w:r w:rsidRPr="00FE79A5">
        <w:rPr>
          <w:rFonts w:ascii="Helvetica" w:eastAsia="Times New Roman" w:hAnsi="Helvetica" w:cs="Helvetica"/>
        </w:rPr>
        <w:t xml:space="preserve"> </w:t>
      </w:r>
      <w:r w:rsidRPr="00FE79A5">
        <w:rPr>
          <w:rFonts w:ascii="Helvetica" w:eastAsia="Times New Roman" w:hAnsi="Helvetica" w:cs="Helvetica"/>
          <w:spacing w:val="-1"/>
        </w:rPr>
        <w:t>PPHFH</w:t>
      </w:r>
      <w:r w:rsidRPr="00FE79A5">
        <w:rPr>
          <w:rFonts w:ascii="Helvetica" w:eastAsia="Times New Roman" w:hAnsi="Helvetica" w:cs="Helvetica"/>
        </w:rPr>
        <w:t xml:space="preserve"> or</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 xml:space="preserve">of </w:t>
      </w:r>
      <w:r w:rsidRPr="00FE79A5">
        <w:rPr>
          <w:rFonts w:ascii="Helvetica" w:eastAsia="Times New Roman" w:hAnsi="Helvetica" w:cs="Helvetica"/>
          <w:spacing w:val="-1"/>
        </w:rPr>
        <w:t>another</w:t>
      </w:r>
      <w:r w:rsidRPr="00FE79A5">
        <w:rPr>
          <w:rFonts w:ascii="Helvetica" w:eastAsia="Times New Roman" w:hAnsi="Helvetica" w:cs="Helvetica"/>
          <w:spacing w:val="-2"/>
        </w:rPr>
        <w:t xml:space="preserve"> </w:t>
      </w:r>
      <w:r w:rsidR="00B5587E">
        <w:rPr>
          <w:rFonts w:ascii="Helvetica" w:eastAsia="Times New Roman" w:hAnsi="Helvetica" w:cs="Helvetica"/>
        </w:rPr>
        <w:t xml:space="preserve">individual or </w:t>
      </w:r>
      <w:r w:rsidRPr="00FE79A5">
        <w:rPr>
          <w:rFonts w:ascii="Helvetica" w:eastAsia="Times New Roman" w:hAnsi="Helvetica" w:cs="Helvetica"/>
        </w:rPr>
        <w:t>entity</w:t>
      </w:r>
      <w:r w:rsidRPr="00FE79A5">
        <w:rPr>
          <w:rFonts w:ascii="Helvetica" w:eastAsia="Times New Roman" w:hAnsi="Helvetica" w:cs="Helvetica"/>
          <w:spacing w:val="-5"/>
        </w:rPr>
        <w:t xml:space="preserve"> </w:t>
      </w:r>
      <w:r w:rsidRPr="00FE79A5">
        <w:rPr>
          <w:rFonts w:ascii="Helvetica" w:eastAsia="Times New Roman" w:hAnsi="Helvetica" w:cs="Helvetica"/>
        </w:rPr>
        <w:t>with whom PPHFH</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has</w:t>
      </w:r>
      <w:r w:rsidRPr="00FE79A5">
        <w:rPr>
          <w:rFonts w:ascii="Helvetica" w:eastAsia="Times New Roman" w:hAnsi="Helvetica" w:cs="Helvetica"/>
        </w:rPr>
        <w:t xml:space="preserve"> a </w:t>
      </w:r>
      <w:r w:rsidRPr="00FE79A5">
        <w:rPr>
          <w:rFonts w:ascii="Helvetica" w:eastAsia="Times New Roman" w:hAnsi="Helvetica" w:cs="Helvetica"/>
          <w:spacing w:val="-1"/>
        </w:rPr>
        <w:t>business</w:t>
      </w:r>
      <w:r w:rsidRPr="00FE79A5">
        <w:rPr>
          <w:rFonts w:ascii="Helvetica" w:eastAsia="Times New Roman" w:hAnsi="Helvetica" w:cs="Helvetica"/>
        </w:rPr>
        <w:t xml:space="preserve"> relationship, on the</w:t>
      </w:r>
      <w:r w:rsidRPr="00FE79A5">
        <w:rPr>
          <w:rFonts w:ascii="Helvetica" w:eastAsia="Times New Roman" w:hAnsi="Helvetica" w:cs="Helvetica"/>
          <w:spacing w:val="-1"/>
        </w:rPr>
        <w:t xml:space="preserve"> basis</w:t>
      </w:r>
      <w:r w:rsidRPr="00FE79A5">
        <w:rPr>
          <w:rFonts w:ascii="Helvetica" w:eastAsia="Times New Roman" w:hAnsi="Helvetica" w:cs="Helvetica"/>
        </w:rPr>
        <w:t xml:space="preserve"> of a</w:t>
      </w:r>
      <w:r w:rsidRPr="00FE79A5">
        <w:rPr>
          <w:rFonts w:ascii="Helvetica" w:eastAsia="Times New Roman" w:hAnsi="Helvetica" w:cs="Helvetica"/>
          <w:spacing w:val="-2"/>
        </w:rPr>
        <w:t xml:space="preserve"> </w:t>
      </w:r>
      <w:r w:rsidRPr="00FE79A5">
        <w:rPr>
          <w:rFonts w:ascii="Helvetica" w:eastAsia="Times New Roman" w:hAnsi="Helvetica" w:cs="Helvetica"/>
        </w:rPr>
        <w:t xml:space="preserve">reasonable </w:t>
      </w:r>
      <w:r w:rsidRPr="00FE79A5">
        <w:rPr>
          <w:rFonts w:ascii="Helvetica" w:eastAsia="Times New Roman" w:hAnsi="Helvetica" w:cs="Helvetica"/>
          <w:spacing w:val="-1"/>
        </w:rPr>
        <w:t>belief</w:t>
      </w:r>
      <w:r w:rsidRPr="00FE79A5">
        <w:rPr>
          <w:rFonts w:ascii="Helvetica" w:eastAsia="Times New Roman" w:hAnsi="Helvetica" w:cs="Helvetica"/>
        </w:rPr>
        <w:t xml:space="preserve"> </w:t>
      </w:r>
      <w:r w:rsidRPr="00FE79A5">
        <w:rPr>
          <w:rFonts w:ascii="Helvetica" w:eastAsia="Times New Roman" w:hAnsi="Helvetica" w:cs="Helvetica"/>
          <w:spacing w:val="-1"/>
        </w:rPr>
        <w:t>that</w:t>
      </w:r>
      <w:r w:rsidRPr="00FE79A5">
        <w:rPr>
          <w:rFonts w:ascii="Helvetica" w:eastAsia="Times New Roman" w:hAnsi="Helvetica" w:cs="Helvetica"/>
        </w:rPr>
        <w:t xml:space="preserve"> the</w:t>
      </w:r>
      <w:r w:rsidRPr="00FE79A5">
        <w:rPr>
          <w:rFonts w:ascii="Helvetica" w:eastAsia="Times New Roman" w:hAnsi="Helvetica" w:cs="Helvetica"/>
          <w:spacing w:val="41"/>
        </w:rPr>
        <w:t xml:space="preserve"> </w:t>
      </w:r>
      <w:r w:rsidRPr="00FE79A5">
        <w:rPr>
          <w:rFonts w:ascii="Helvetica" w:eastAsia="Times New Roman" w:hAnsi="Helvetica" w:cs="Helvetica"/>
          <w:spacing w:val="-1"/>
        </w:rPr>
        <w:t xml:space="preserve">practice </w:t>
      </w:r>
      <w:r w:rsidRPr="00FE79A5">
        <w:rPr>
          <w:rFonts w:ascii="Helvetica" w:eastAsia="Times New Roman" w:hAnsi="Helvetica" w:cs="Helvetica"/>
        </w:rPr>
        <w:t xml:space="preserve">is in </w:t>
      </w:r>
      <w:r w:rsidRPr="00FE79A5">
        <w:rPr>
          <w:rFonts w:ascii="Helvetica" w:eastAsia="Times New Roman" w:hAnsi="Helvetica" w:cs="Helvetica"/>
          <w:spacing w:val="-1"/>
        </w:rPr>
        <w:t>violation</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law,</w:t>
      </w:r>
      <w:r w:rsidRPr="00FE79A5">
        <w:rPr>
          <w:rFonts w:ascii="Helvetica" w:eastAsia="Times New Roman" w:hAnsi="Helvetica" w:cs="Helvetica"/>
        </w:rPr>
        <w:t xml:space="preserve"> or a</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clear</w:t>
      </w:r>
      <w:r w:rsidRPr="00FE79A5">
        <w:rPr>
          <w:rFonts w:ascii="Helvetica" w:eastAsia="Times New Roman" w:hAnsi="Helvetica" w:cs="Helvetica"/>
        </w:rPr>
        <w:t xml:space="preserve"> </w:t>
      </w:r>
      <w:r w:rsidRPr="00FE79A5">
        <w:rPr>
          <w:rFonts w:ascii="Helvetica" w:eastAsia="Times New Roman" w:hAnsi="Helvetica" w:cs="Helvetica"/>
          <w:spacing w:val="-1"/>
        </w:rPr>
        <w:t>mandate</w:t>
      </w:r>
      <w:r w:rsidRPr="00FE79A5">
        <w:rPr>
          <w:rFonts w:ascii="Helvetica" w:eastAsia="Times New Roman" w:hAnsi="Helvetica" w:cs="Helvetica"/>
          <w:spacing w:val="1"/>
        </w:rPr>
        <w:t xml:space="preserve"> </w:t>
      </w:r>
      <w:r w:rsidRPr="00FE79A5">
        <w:rPr>
          <w:rFonts w:ascii="Helvetica" w:eastAsia="Times New Roman" w:hAnsi="Helvetica" w:cs="Helvetica"/>
        </w:rPr>
        <w:t>of</w:t>
      </w:r>
      <w:r w:rsidRPr="00FE79A5">
        <w:rPr>
          <w:rFonts w:ascii="Helvetica" w:eastAsia="Times New Roman" w:hAnsi="Helvetica" w:cs="Helvetica"/>
          <w:spacing w:val="-1"/>
        </w:rPr>
        <w:t xml:space="preserve"> </w:t>
      </w:r>
      <w:r w:rsidRPr="00FE79A5">
        <w:rPr>
          <w:rFonts w:ascii="Helvetica" w:eastAsia="Times New Roman" w:hAnsi="Helvetica" w:cs="Helvetica"/>
        </w:rPr>
        <w:t>public</w:t>
      </w:r>
      <w:r w:rsidRPr="00FE79A5">
        <w:rPr>
          <w:rFonts w:ascii="Helvetica" w:eastAsia="Times New Roman" w:hAnsi="Helvetica" w:cs="Helvetica"/>
          <w:spacing w:val="-1"/>
        </w:rPr>
        <w:t xml:space="preserve"> policy.</w:t>
      </w:r>
    </w:p>
    <w:p w:rsidR="005844C9" w:rsidRPr="00FE79A5" w:rsidRDefault="005844C9" w:rsidP="009F21A5">
      <w:pPr>
        <w:spacing w:line="276" w:lineRule="auto"/>
        <w:rPr>
          <w:rFonts w:ascii="Helvetica" w:eastAsia="Times New Roman" w:hAnsi="Helvetica" w:cs="Helvetica"/>
        </w:rPr>
      </w:pPr>
    </w:p>
    <w:p w:rsidR="005844C9" w:rsidRPr="00FE79A5" w:rsidRDefault="005844C9" w:rsidP="009F21A5">
      <w:pPr>
        <w:spacing w:line="276" w:lineRule="auto"/>
        <w:ind w:left="120" w:right="87"/>
        <w:rPr>
          <w:rFonts w:ascii="Helvetica" w:eastAsia="Times New Roman" w:hAnsi="Helvetica" w:cs="Helvetica"/>
        </w:rPr>
      </w:pPr>
      <w:r w:rsidRPr="00FE79A5">
        <w:rPr>
          <w:rFonts w:ascii="Helvetica" w:eastAsia="Times New Roman" w:hAnsi="Helvetica" w:cs="Helvetica"/>
        </w:rPr>
        <w:t xml:space="preserve">Pikes </w:t>
      </w:r>
      <w:r w:rsidRPr="00FE79A5">
        <w:rPr>
          <w:rFonts w:ascii="Helvetica" w:eastAsia="Times New Roman" w:hAnsi="Helvetica" w:cs="Helvetica"/>
          <w:spacing w:val="-1"/>
        </w:rPr>
        <w:t>Peak</w:t>
      </w:r>
      <w:r w:rsidRPr="00FE79A5">
        <w:rPr>
          <w:rFonts w:ascii="Helvetica" w:eastAsia="Times New Roman" w:hAnsi="Helvetica" w:cs="Helvetica"/>
        </w:rPr>
        <w:t xml:space="preserve"> </w:t>
      </w:r>
      <w:r w:rsidRPr="00FE79A5">
        <w:rPr>
          <w:rFonts w:ascii="Helvetica" w:eastAsia="Times New Roman" w:hAnsi="Helvetica" w:cs="Helvetica"/>
          <w:spacing w:val="-1"/>
        </w:rPr>
        <w:t>Habitat</w:t>
      </w:r>
      <w:r w:rsidRPr="00FE79A5">
        <w:rPr>
          <w:rFonts w:ascii="Helvetica" w:eastAsia="Times New Roman" w:hAnsi="Helvetica" w:cs="Helvetica"/>
        </w:rPr>
        <w:t xml:space="preserve"> for</w:t>
      </w:r>
      <w:r w:rsidRPr="00FE79A5">
        <w:rPr>
          <w:rFonts w:ascii="Helvetica" w:eastAsia="Times New Roman" w:hAnsi="Helvetica" w:cs="Helvetica"/>
          <w:spacing w:val="-1"/>
        </w:rPr>
        <w:t xml:space="preserve"> </w:t>
      </w:r>
      <w:r w:rsidRPr="00FE79A5">
        <w:rPr>
          <w:rFonts w:ascii="Helvetica" w:eastAsia="Times New Roman" w:hAnsi="Helvetica" w:cs="Helvetica"/>
        </w:rPr>
        <w:t>Humanity</w:t>
      </w:r>
      <w:r w:rsidRPr="00FE79A5">
        <w:rPr>
          <w:rFonts w:ascii="Helvetica" w:eastAsia="Times New Roman" w:hAnsi="Helvetica" w:cs="Helvetica"/>
          <w:spacing w:val="-5"/>
        </w:rPr>
        <w:t xml:space="preserve"> </w:t>
      </w:r>
      <w:r w:rsidRPr="00FE79A5">
        <w:rPr>
          <w:rFonts w:ascii="Helvetica" w:eastAsia="Times New Roman" w:hAnsi="Helvetica" w:cs="Helvetica"/>
        </w:rPr>
        <w:t xml:space="preserve">will not </w:t>
      </w:r>
      <w:r w:rsidRPr="00FE79A5">
        <w:rPr>
          <w:rFonts w:ascii="Helvetica" w:eastAsia="Times New Roman" w:hAnsi="Helvetica" w:cs="Helvetica"/>
          <w:spacing w:val="-1"/>
        </w:rPr>
        <w:t>retaliate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against</w:t>
      </w:r>
      <w:r w:rsidRPr="00FE79A5">
        <w:rPr>
          <w:rFonts w:ascii="Helvetica" w:eastAsia="Times New Roman" w:hAnsi="Helvetica" w:cs="Helvetica"/>
        </w:rPr>
        <w:t xml:space="preserve"> </w:t>
      </w:r>
      <w:r w:rsidRPr="00FE79A5">
        <w:rPr>
          <w:rFonts w:ascii="Helvetica" w:eastAsia="Times New Roman" w:hAnsi="Helvetica" w:cs="Helvetica"/>
          <w:spacing w:val="-1"/>
        </w:rPr>
        <w:t>employees</w:t>
      </w:r>
      <w:r w:rsidRPr="00FE79A5">
        <w:rPr>
          <w:rFonts w:ascii="Helvetica" w:eastAsia="Times New Roman" w:hAnsi="Helvetica" w:cs="Helvetica"/>
        </w:rPr>
        <w:t xml:space="preserve"> who</w:t>
      </w:r>
      <w:r w:rsidRPr="00FE79A5">
        <w:rPr>
          <w:rFonts w:ascii="Helvetica" w:eastAsia="Times New Roman" w:hAnsi="Helvetica" w:cs="Helvetica"/>
          <w:spacing w:val="1"/>
        </w:rPr>
        <w:t xml:space="preserve"> </w:t>
      </w:r>
      <w:r w:rsidRPr="00FE79A5">
        <w:rPr>
          <w:rFonts w:ascii="Helvetica" w:eastAsia="Times New Roman" w:hAnsi="Helvetica" w:cs="Helvetica"/>
        </w:rPr>
        <w:t>disclose or</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threaten</w:t>
      </w:r>
      <w:r w:rsidRPr="00FE79A5">
        <w:rPr>
          <w:rFonts w:ascii="Helvetica" w:eastAsia="Times New Roman" w:hAnsi="Helvetica" w:cs="Helvetica"/>
        </w:rPr>
        <w:t xml:space="preserve"> to</w:t>
      </w:r>
      <w:r w:rsidRPr="00FE79A5">
        <w:rPr>
          <w:rFonts w:ascii="Helvetica" w:eastAsia="Times New Roman" w:hAnsi="Helvetica" w:cs="Helvetica"/>
          <w:spacing w:val="65"/>
        </w:rPr>
        <w:t xml:space="preserve"> </w:t>
      </w:r>
      <w:r w:rsidRPr="00FE79A5">
        <w:rPr>
          <w:rFonts w:ascii="Helvetica" w:eastAsia="Times New Roman" w:hAnsi="Helvetica" w:cs="Helvetica"/>
        </w:rPr>
        <w:t>disclose to a</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supervisor</w:t>
      </w:r>
      <w:r w:rsidRPr="00FE79A5">
        <w:rPr>
          <w:rFonts w:ascii="Helvetica" w:eastAsia="Times New Roman" w:hAnsi="Helvetica" w:cs="Helvetica"/>
        </w:rPr>
        <w:t xml:space="preserve"> </w:t>
      </w:r>
      <w:r w:rsidRPr="00FE79A5">
        <w:rPr>
          <w:rFonts w:ascii="Helvetica" w:eastAsia="Times New Roman" w:hAnsi="Helvetica" w:cs="Helvetica"/>
          <w:spacing w:val="1"/>
        </w:rPr>
        <w:t>or</w:t>
      </w:r>
      <w:r w:rsidRPr="00FE79A5">
        <w:rPr>
          <w:rFonts w:ascii="Helvetica" w:eastAsia="Times New Roman" w:hAnsi="Helvetica" w:cs="Helvetica"/>
        </w:rPr>
        <w:t xml:space="preserve"> a</w:t>
      </w:r>
      <w:r w:rsidRPr="00FE79A5">
        <w:rPr>
          <w:rFonts w:ascii="Helvetica" w:eastAsia="Times New Roman" w:hAnsi="Helvetica" w:cs="Helvetica"/>
          <w:spacing w:val="-2"/>
        </w:rPr>
        <w:t xml:space="preserve"> </w:t>
      </w:r>
      <w:r w:rsidRPr="00FE79A5">
        <w:rPr>
          <w:rFonts w:ascii="Helvetica" w:eastAsia="Times New Roman" w:hAnsi="Helvetica" w:cs="Helvetica"/>
        </w:rPr>
        <w:t>public</w:t>
      </w:r>
      <w:r w:rsidRPr="00FE79A5">
        <w:rPr>
          <w:rFonts w:ascii="Helvetica" w:eastAsia="Times New Roman" w:hAnsi="Helvetica" w:cs="Helvetica"/>
          <w:spacing w:val="-1"/>
        </w:rPr>
        <w:t xml:space="preserve"> body,</w:t>
      </w:r>
      <w:r w:rsidRPr="00FE79A5">
        <w:rPr>
          <w:rFonts w:ascii="Helvetica" w:eastAsia="Times New Roman" w:hAnsi="Helvetica" w:cs="Helvetica"/>
        </w:rPr>
        <w:t xml:space="preserve"> </w:t>
      </w:r>
      <w:r w:rsidRPr="00FE79A5">
        <w:rPr>
          <w:rFonts w:ascii="Helvetica" w:eastAsia="Times New Roman" w:hAnsi="Helvetica" w:cs="Helvetica"/>
          <w:spacing w:val="1"/>
        </w:rPr>
        <w:t>any</w:t>
      </w:r>
      <w:r w:rsidRPr="00FE79A5">
        <w:rPr>
          <w:rFonts w:ascii="Helvetica" w:eastAsia="Times New Roman" w:hAnsi="Helvetica" w:cs="Helvetica"/>
          <w:spacing w:val="-5"/>
        </w:rPr>
        <w:t xml:space="preserve"> </w:t>
      </w:r>
      <w:r w:rsidRPr="00FE79A5">
        <w:rPr>
          <w:rFonts w:ascii="Helvetica" w:eastAsia="Times New Roman" w:hAnsi="Helvetica" w:cs="Helvetica"/>
          <w:spacing w:val="-1"/>
        </w:rPr>
        <w:t>activity,</w:t>
      </w:r>
      <w:r w:rsidRPr="00FE79A5">
        <w:rPr>
          <w:rFonts w:ascii="Helvetica" w:eastAsia="Times New Roman" w:hAnsi="Helvetica" w:cs="Helvetica"/>
        </w:rPr>
        <w:t xml:space="preserve"> </w:t>
      </w:r>
      <w:r w:rsidRPr="00FE79A5">
        <w:rPr>
          <w:rFonts w:ascii="Helvetica" w:eastAsia="Times New Roman" w:hAnsi="Helvetica" w:cs="Helvetica"/>
          <w:spacing w:val="-1"/>
        </w:rPr>
        <w:t>policy,</w:t>
      </w:r>
      <w:r w:rsidRPr="00FE79A5">
        <w:rPr>
          <w:rFonts w:ascii="Helvetica" w:eastAsia="Times New Roman" w:hAnsi="Helvetica" w:cs="Helvetica"/>
        </w:rPr>
        <w:t xml:space="preserve"> or </w:t>
      </w:r>
      <w:r w:rsidRPr="00FE79A5">
        <w:rPr>
          <w:rFonts w:ascii="Helvetica" w:eastAsia="Times New Roman" w:hAnsi="Helvetica" w:cs="Helvetica"/>
          <w:spacing w:val="-1"/>
        </w:rPr>
        <w:t xml:space="preserve">practice </w:t>
      </w:r>
      <w:r w:rsidRPr="00FE79A5">
        <w:rPr>
          <w:rFonts w:ascii="Helvetica" w:eastAsia="Times New Roman" w:hAnsi="Helvetica" w:cs="Helvetica"/>
          <w:spacing w:val="1"/>
        </w:rPr>
        <w:t xml:space="preserve">of </w:t>
      </w:r>
      <w:r w:rsidRPr="00FE79A5">
        <w:rPr>
          <w:rFonts w:ascii="Helvetica" w:eastAsia="Times New Roman" w:hAnsi="Helvetica" w:cs="Helvetica"/>
          <w:spacing w:val="-1"/>
        </w:rPr>
        <w:t>PPHFH</w:t>
      </w:r>
      <w:r w:rsidRPr="00FE79A5">
        <w:rPr>
          <w:rFonts w:ascii="Helvetica" w:eastAsia="Times New Roman" w:hAnsi="Helvetica" w:cs="Helvetica"/>
        </w:rPr>
        <w:t xml:space="preserve"> </w:t>
      </w:r>
      <w:r w:rsidRPr="00FE79A5">
        <w:rPr>
          <w:rFonts w:ascii="Helvetica" w:eastAsia="Times New Roman" w:hAnsi="Helvetica" w:cs="Helvetica"/>
          <w:spacing w:val="-1"/>
        </w:rPr>
        <w:t>that</w:t>
      </w:r>
      <w:r w:rsidRPr="00FE79A5">
        <w:rPr>
          <w:rFonts w:ascii="Helvetica" w:eastAsia="Times New Roman" w:hAnsi="Helvetica" w:cs="Helvetica"/>
        </w:rPr>
        <w:t xml:space="preserve"> the</w:t>
      </w:r>
      <w:r w:rsidRPr="00FE79A5">
        <w:rPr>
          <w:rFonts w:ascii="Helvetica" w:eastAsia="Times New Roman" w:hAnsi="Helvetica" w:cs="Helvetica"/>
          <w:spacing w:val="70"/>
        </w:rPr>
        <w:t xml:space="preserve"> </w:t>
      </w:r>
      <w:r w:rsidRPr="00FE79A5">
        <w:rPr>
          <w:rFonts w:ascii="Helvetica" w:eastAsia="Times New Roman" w:hAnsi="Helvetica" w:cs="Helvetica"/>
          <w:spacing w:val="-1"/>
        </w:rPr>
        <w:t xml:space="preserve">employee </w:t>
      </w:r>
      <w:r w:rsidRPr="00FE79A5">
        <w:rPr>
          <w:rFonts w:ascii="Helvetica" w:eastAsia="Times New Roman" w:hAnsi="Helvetica" w:cs="Helvetica"/>
        </w:rPr>
        <w:t>reasonably</w:t>
      </w:r>
      <w:r w:rsidRPr="00FE79A5">
        <w:rPr>
          <w:rFonts w:ascii="Helvetica" w:eastAsia="Times New Roman" w:hAnsi="Helvetica" w:cs="Helvetica"/>
          <w:spacing w:val="-5"/>
        </w:rPr>
        <w:t xml:space="preserve"> </w:t>
      </w:r>
      <w:r w:rsidRPr="00FE79A5">
        <w:rPr>
          <w:rFonts w:ascii="Helvetica" w:eastAsia="Times New Roman" w:hAnsi="Helvetica" w:cs="Helvetica"/>
        </w:rPr>
        <w:t>believes is in violation of a</w:t>
      </w:r>
      <w:r w:rsidRPr="00FE79A5">
        <w:rPr>
          <w:rFonts w:ascii="Helvetica" w:eastAsia="Times New Roman" w:hAnsi="Helvetica" w:cs="Helvetica"/>
          <w:spacing w:val="-2"/>
        </w:rPr>
        <w:t xml:space="preserve"> </w:t>
      </w:r>
      <w:r w:rsidRPr="00FE79A5">
        <w:rPr>
          <w:rFonts w:ascii="Helvetica" w:eastAsia="Times New Roman" w:hAnsi="Helvetica" w:cs="Helvetica"/>
          <w:spacing w:val="-1"/>
        </w:rPr>
        <w:t>law,</w:t>
      </w:r>
      <w:r w:rsidRPr="00FE79A5">
        <w:rPr>
          <w:rFonts w:ascii="Helvetica" w:eastAsia="Times New Roman" w:hAnsi="Helvetica" w:cs="Helvetica"/>
        </w:rPr>
        <w:t xml:space="preserve"> or a </w:t>
      </w:r>
      <w:r w:rsidRPr="00FE79A5">
        <w:rPr>
          <w:rFonts w:ascii="Helvetica" w:eastAsia="Times New Roman" w:hAnsi="Helvetica" w:cs="Helvetica"/>
          <w:spacing w:val="-1"/>
        </w:rPr>
        <w:t>rule,</w:t>
      </w:r>
      <w:r w:rsidRPr="00FE79A5">
        <w:rPr>
          <w:rFonts w:ascii="Helvetica" w:eastAsia="Times New Roman" w:hAnsi="Helvetica" w:cs="Helvetica"/>
        </w:rPr>
        <w:t xml:space="preserve"> or regulation </w:t>
      </w:r>
      <w:r w:rsidRPr="00FE79A5">
        <w:rPr>
          <w:rFonts w:ascii="Helvetica" w:eastAsia="Times New Roman" w:hAnsi="Helvetica" w:cs="Helvetica"/>
          <w:spacing w:val="-1"/>
        </w:rPr>
        <w:t>mandated</w:t>
      </w:r>
      <w:r w:rsidRPr="00FE79A5">
        <w:rPr>
          <w:rFonts w:ascii="Helvetica" w:eastAsia="Times New Roman" w:hAnsi="Helvetica" w:cs="Helvetica"/>
        </w:rPr>
        <w:t xml:space="preserve"> </w:t>
      </w:r>
      <w:r w:rsidRPr="00FE79A5">
        <w:rPr>
          <w:rFonts w:ascii="Helvetica" w:eastAsia="Times New Roman" w:hAnsi="Helvetica" w:cs="Helvetica"/>
          <w:spacing w:val="-1"/>
        </w:rPr>
        <w:t>pursuant</w:t>
      </w:r>
      <w:r w:rsidRPr="00FE79A5">
        <w:rPr>
          <w:rFonts w:ascii="Helvetica" w:eastAsia="Times New Roman" w:hAnsi="Helvetica" w:cs="Helvetica"/>
          <w:spacing w:val="53"/>
        </w:rPr>
        <w:t xml:space="preserve"> </w:t>
      </w:r>
      <w:r w:rsidRPr="00FE79A5">
        <w:rPr>
          <w:rFonts w:ascii="Helvetica" w:eastAsia="Times New Roman" w:hAnsi="Helvetica" w:cs="Helvetica"/>
        </w:rPr>
        <w:t xml:space="preserve">to </w:t>
      </w:r>
      <w:r w:rsidRPr="00FE79A5">
        <w:rPr>
          <w:rFonts w:ascii="Helvetica" w:eastAsia="Times New Roman" w:hAnsi="Helvetica" w:cs="Helvetica"/>
          <w:spacing w:val="-1"/>
        </w:rPr>
        <w:t>law</w:t>
      </w:r>
      <w:r w:rsidRPr="00FE79A5">
        <w:rPr>
          <w:rFonts w:ascii="Helvetica" w:eastAsia="Times New Roman" w:hAnsi="Helvetica" w:cs="Helvetica"/>
        </w:rPr>
        <w:t xml:space="preserve"> or</w:t>
      </w:r>
      <w:r w:rsidRPr="00FE79A5">
        <w:rPr>
          <w:rFonts w:ascii="Helvetica" w:eastAsia="Times New Roman" w:hAnsi="Helvetica" w:cs="Helvetica"/>
          <w:spacing w:val="-2"/>
        </w:rPr>
        <w:t xml:space="preserve"> </w:t>
      </w:r>
      <w:r w:rsidRPr="00FE79A5">
        <w:rPr>
          <w:rFonts w:ascii="Helvetica" w:eastAsia="Times New Roman" w:hAnsi="Helvetica" w:cs="Helvetica"/>
        </w:rPr>
        <w:t xml:space="preserve">is in </w:t>
      </w:r>
      <w:r w:rsidRPr="00FE79A5">
        <w:rPr>
          <w:rFonts w:ascii="Helvetica" w:eastAsia="Times New Roman" w:hAnsi="Helvetica" w:cs="Helvetica"/>
          <w:spacing w:val="-1"/>
        </w:rPr>
        <w:t>violation</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a</w:t>
      </w:r>
      <w:r w:rsidRPr="00FE79A5">
        <w:rPr>
          <w:rFonts w:ascii="Helvetica" w:eastAsia="Times New Roman" w:hAnsi="Helvetica" w:cs="Helvetica"/>
          <w:spacing w:val="-1"/>
        </w:rPr>
        <w:t xml:space="preserve"> clear</w:t>
      </w:r>
      <w:r w:rsidRPr="00FE79A5">
        <w:rPr>
          <w:rFonts w:ascii="Helvetica" w:eastAsia="Times New Roman" w:hAnsi="Helvetica" w:cs="Helvetica"/>
        </w:rPr>
        <w:t xml:space="preserve"> mandate or</w:t>
      </w:r>
      <w:r w:rsidRPr="00FE79A5">
        <w:rPr>
          <w:rFonts w:ascii="Helvetica" w:eastAsia="Times New Roman" w:hAnsi="Helvetica" w:cs="Helvetica"/>
          <w:spacing w:val="-2"/>
        </w:rPr>
        <w:t xml:space="preserve"> </w:t>
      </w:r>
      <w:r w:rsidRPr="00FE79A5">
        <w:rPr>
          <w:rFonts w:ascii="Helvetica" w:eastAsia="Times New Roman" w:hAnsi="Helvetica" w:cs="Helvetica"/>
        </w:rPr>
        <w:t>public policy</w:t>
      </w:r>
      <w:r w:rsidRPr="00FE79A5">
        <w:rPr>
          <w:rFonts w:ascii="Helvetica" w:eastAsia="Times New Roman" w:hAnsi="Helvetica" w:cs="Helvetica"/>
          <w:spacing w:val="-3"/>
        </w:rPr>
        <w:t xml:space="preserve"> </w:t>
      </w:r>
      <w:r w:rsidRPr="00FE79A5">
        <w:rPr>
          <w:rFonts w:ascii="Helvetica" w:eastAsia="Times New Roman" w:hAnsi="Helvetica" w:cs="Helvetica"/>
          <w:spacing w:val="-1"/>
        </w:rPr>
        <w:t>concerning</w:t>
      </w:r>
      <w:r w:rsidRPr="00FE79A5">
        <w:rPr>
          <w:rFonts w:ascii="Helvetica" w:eastAsia="Times New Roman" w:hAnsi="Helvetica" w:cs="Helvetica"/>
          <w:spacing w:val="-2"/>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spacing w:val="-1"/>
        </w:rPr>
        <w:t>health,</w:t>
      </w:r>
      <w:r w:rsidRPr="00FE79A5">
        <w:rPr>
          <w:rFonts w:ascii="Helvetica" w:eastAsia="Times New Roman" w:hAnsi="Helvetica" w:cs="Helvetica"/>
        </w:rPr>
        <w:t xml:space="preserve"> </w:t>
      </w:r>
      <w:r w:rsidRPr="00FE79A5">
        <w:rPr>
          <w:rFonts w:ascii="Helvetica" w:eastAsia="Times New Roman" w:hAnsi="Helvetica" w:cs="Helvetica"/>
          <w:spacing w:val="-1"/>
        </w:rPr>
        <w:t>safety,</w:t>
      </w:r>
      <w:r w:rsidRPr="00FE79A5">
        <w:rPr>
          <w:rFonts w:ascii="Helvetica" w:eastAsia="Times New Roman" w:hAnsi="Helvetica" w:cs="Helvetica"/>
        </w:rPr>
        <w:t xml:space="preserve"> </w:t>
      </w:r>
      <w:r w:rsidR="00B5587E">
        <w:rPr>
          <w:rFonts w:ascii="Helvetica" w:eastAsia="Times New Roman" w:hAnsi="Helvetica" w:cs="Helvetica"/>
          <w:spacing w:val="-1"/>
        </w:rPr>
        <w:t xml:space="preserve">welfare, </w:t>
      </w:r>
      <w:r w:rsidRPr="00FE79A5">
        <w:rPr>
          <w:rFonts w:ascii="Helvetica" w:eastAsia="Times New Roman" w:hAnsi="Helvetica" w:cs="Helvetica"/>
        </w:rPr>
        <w:t>or</w:t>
      </w:r>
      <w:r w:rsidRPr="00FE79A5">
        <w:rPr>
          <w:rFonts w:ascii="Helvetica" w:eastAsia="Times New Roman" w:hAnsi="Helvetica" w:cs="Helvetica"/>
          <w:spacing w:val="-1"/>
        </w:rPr>
        <w:t xml:space="preserve"> protection</w:t>
      </w:r>
      <w:r w:rsidRPr="00FE79A5">
        <w:rPr>
          <w:rFonts w:ascii="Helvetica" w:eastAsia="Times New Roman" w:hAnsi="Helvetica" w:cs="Helvetica"/>
        </w:rPr>
        <w:t xml:space="preserve"> of</w:t>
      </w:r>
      <w:r w:rsidRPr="00FE79A5">
        <w:rPr>
          <w:rFonts w:ascii="Helvetica" w:eastAsia="Times New Roman" w:hAnsi="Helvetica" w:cs="Helvetica"/>
          <w:spacing w:val="-1"/>
        </w:rPr>
        <w:t xml:space="preserve"> </w:t>
      </w:r>
      <w:r w:rsidRPr="00FE79A5">
        <w:rPr>
          <w:rFonts w:ascii="Helvetica" w:eastAsia="Times New Roman" w:hAnsi="Helvetica" w:cs="Helvetica"/>
        </w:rPr>
        <w:t>the</w:t>
      </w:r>
      <w:r w:rsidRPr="00FE79A5">
        <w:rPr>
          <w:rFonts w:ascii="Helvetica" w:eastAsia="Times New Roman" w:hAnsi="Helvetica" w:cs="Helvetica"/>
          <w:spacing w:val="1"/>
        </w:rPr>
        <w:t xml:space="preserve"> </w:t>
      </w:r>
      <w:r w:rsidRPr="00FE79A5">
        <w:rPr>
          <w:rFonts w:ascii="Helvetica" w:eastAsia="Times New Roman" w:hAnsi="Helvetica" w:cs="Helvetica"/>
        </w:rPr>
        <w:t>environment.</w:t>
      </w:r>
    </w:p>
    <w:p w:rsidR="005844C9" w:rsidRPr="00FE79A5" w:rsidRDefault="005844C9" w:rsidP="005844C9">
      <w:pPr>
        <w:widowControl/>
        <w:rPr>
          <w:rFonts w:ascii="Helvetica" w:eastAsia="Times New Roman" w:hAnsi="Helvetica" w:cs="Helvetica"/>
        </w:rPr>
      </w:pPr>
    </w:p>
    <w:p w:rsidR="005844C9" w:rsidRPr="00FE79A5" w:rsidRDefault="005844C9" w:rsidP="005844C9">
      <w:pPr>
        <w:widowControl/>
        <w:rPr>
          <w:rFonts w:ascii="Helvetica" w:eastAsia="Times New Roman" w:hAnsi="Helvetica" w:cs="Helvetica"/>
          <w:bCs/>
        </w:rPr>
      </w:pPr>
    </w:p>
    <w:p w:rsidR="005844C9" w:rsidRPr="00FE79A5" w:rsidRDefault="005844C9" w:rsidP="005844C9">
      <w:pPr>
        <w:widowControl/>
        <w:rPr>
          <w:rFonts w:ascii="Helvetica" w:eastAsia="Times New Roman" w:hAnsi="Helvetica" w:cs="Helvetica"/>
          <w:bCs/>
        </w:rPr>
      </w:pPr>
    </w:p>
    <w:p w:rsidR="005844C9" w:rsidRPr="00FE79A5" w:rsidRDefault="005844C9" w:rsidP="005844C9">
      <w:pPr>
        <w:widowControl/>
        <w:rPr>
          <w:rFonts w:ascii="Helvetica" w:eastAsia="Times New Roman" w:hAnsi="Helvetica" w:cs="Helvetica"/>
          <w:bCs/>
        </w:rPr>
      </w:pPr>
    </w:p>
    <w:p w:rsidR="005844C9" w:rsidRPr="00FE79A5" w:rsidRDefault="005844C9" w:rsidP="005844C9">
      <w:pPr>
        <w:widowControl/>
        <w:rPr>
          <w:rFonts w:ascii="Helvetica" w:eastAsia="Times New Roman" w:hAnsi="Helvetica" w:cs="Helvetica"/>
          <w:bCs/>
        </w:rPr>
      </w:pPr>
    </w:p>
    <w:p w:rsidR="005844C9" w:rsidRPr="00FE79A5" w:rsidRDefault="005844C9" w:rsidP="005844C9">
      <w:pPr>
        <w:widowControl/>
        <w:rPr>
          <w:rFonts w:ascii="Helvetica" w:eastAsia="Times New Roman" w:hAnsi="Helvetica" w:cs="Helvetica"/>
          <w:bCs/>
        </w:rPr>
      </w:pPr>
    </w:p>
    <w:p w:rsidR="005844C9" w:rsidRPr="00FE79A5" w:rsidRDefault="005844C9" w:rsidP="005844C9">
      <w:pPr>
        <w:widowControl/>
        <w:rPr>
          <w:rFonts w:ascii="Helvetica" w:eastAsia="Times New Roman" w:hAnsi="Helvetica" w:cs="Helvetica"/>
          <w:bCs/>
        </w:rPr>
      </w:pPr>
    </w:p>
    <w:p w:rsidR="005844C9" w:rsidRPr="00FE79A5" w:rsidRDefault="005844C9" w:rsidP="005844C9">
      <w:pPr>
        <w:widowControl/>
        <w:rPr>
          <w:rFonts w:ascii="Helvetica" w:eastAsia="Times New Roman" w:hAnsi="Helvetica" w:cs="Helvetica"/>
          <w:bCs/>
        </w:rPr>
      </w:pPr>
    </w:p>
    <w:p w:rsidR="005844C9" w:rsidRPr="00FE79A5" w:rsidRDefault="005844C9" w:rsidP="005844C9">
      <w:pPr>
        <w:widowControl/>
        <w:rPr>
          <w:rFonts w:ascii="Helvetica" w:eastAsia="Times New Roman" w:hAnsi="Helvetica" w:cs="Helvetica"/>
          <w:bCs/>
        </w:rPr>
      </w:pPr>
    </w:p>
    <w:p w:rsidR="005844C9" w:rsidRDefault="005844C9" w:rsidP="005844C9">
      <w:pPr>
        <w:widowControl/>
        <w:rPr>
          <w:rFonts w:ascii="Helvetica" w:eastAsia="Times New Roman" w:hAnsi="Helvetica" w:cs="Helvetica"/>
          <w:bCs/>
        </w:rPr>
      </w:pPr>
    </w:p>
    <w:p w:rsidR="009F21A5" w:rsidRDefault="009F21A5" w:rsidP="005844C9">
      <w:pPr>
        <w:widowControl/>
        <w:rPr>
          <w:rFonts w:ascii="Helvetica" w:eastAsia="Times New Roman" w:hAnsi="Helvetica" w:cs="Helvetica"/>
          <w:bCs/>
        </w:rPr>
      </w:pPr>
    </w:p>
    <w:p w:rsidR="009F21A5" w:rsidRPr="00FE79A5" w:rsidRDefault="009F21A5" w:rsidP="005844C9">
      <w:pPr>
        <w:widowControl/>
        <w:rPr>
          <w:rFonts w:ascii="Helvetica" w:eastAsia="Times New Roman" w:hAnsi="Helvetica" w:cs="Helvetica"/>
          <w:bCs/>
        </w:rPr>
      </w:pPr>
    </w:p>
    <w:p w:rsidR="005844C9" w:rsidRPr="00FE79A5" w:rsidRDefault="005844C9" w:rsidP="005844C9">
      <w:pPr>
        <w:widowControl/>
        <w:rPr>
          <w:rFonts w:ascii="Helvetica" w:eastAsia="Times New Roman" w:hAnsi="Helvetica" w:cs="Helvetica"/>
          <w:bCs/>
        </w:rPr>
      </w:pPr>
    </w:p>
    <w:p w:rsidR="005844C9" w:rsidRPr="00FE79A5" w:rsidRDefault="005844C9" w:rsidP="005844C9">
      <w:pPr>
        <w:widowControl/>
        <w:rPr>
          <w:rFonts w:ascii="Helvetica" w:eastAsia="Times New Roman" w:hAnsi="Helvetica" w:cs="Helvetica"/>
          <w:bCs/>
        </w:rPr>
      </w:pPr>
    </w:p>
    <w:p w:rsidR="005844C9" w:rsidRPr="00FE79A5" w:rsidRDefault="005844C9" w:rsidP="005844C9">
      <w:pPr>
        <w:widowControl/>
        <w:spacing w:after="6120"/>
        <w:jc w:val="both"/>
        <w:rPr>
          <w:rFonts w:ascii="Helvetica" w:eastAsia="Times New Roman" w:hAnsi="Helvetica" w:cs="Helvetica"/>
        </w:rPr>
        <w:sectPr w:rsidR="005844C9" w:rsidRPr="00FE79A5" w:rsidSect="00C83BB1">
          <w:headerReference w:type="even" r:id="rId59"/>
          <w:footerReference w:type="even" r:id="rId60"/>
          <w:type w:val="continuous"/>
          <w:pgSz w:w="12240" w:h="15840" w:code="1"/>
          <w:pgMar w:top="1440" w:right="1440" w:bottom="1440" w:left="1440" w:header="720" w:footer="432" w:gutter="0"/>
          <w:cols w:space="720"/>
          <w:docGrid w:linePitch="360"/>
        </w:sectPr>
      </w:pPr>
      <w:r w:rsidRPr="00FE79A5">
        <w:rPr>
          <w:rFonts w:ascii="Helvetica" w:eastAsia="Times New Roman" w:hAnsi="Helvetica" w:cs="Helvetica"/>
        </w:rPr>
        <w:t xml:space="preserve">Approved by Board of Directors on: </w:t>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00587A5B" w:rsidRPr="00FE79A5">
        <w:rPr>
          <w:rFonts w:ascii="Helvetica" w:eastAsia="Times New Roman" w:hAnsi="Helvetica" w:cs="Helvetica"/>
          <w:u w:val="single"/>
        </w:rPr>
        <w:t>11/03/2015</w:t>
      </w:r>
    </w:p>
    <w:p w:rsidR="009F21A5" w:rsidRPr="0011377E" w:rsidRDefault="009F21A5" w:rsidP="007F290D">
      <w:pPr>
        <w:pStyle w:val="Heading2"/>
      </w:pPr>
      <w:bookmarkStart w:id="22" w:name="_Anti-Money_Laundering_Policy"/>
      <w:bookmarkStart w:id="23" w:name="FinancePolicies"/>
      <w:bookmarkStart w:id="24" w:name="antimoneylaunderingpolicy"/>
      <w:bookmarkEnd w:id="22"/>
      <w:bookmarkEnd w:id="23"/>
      <w:r w:rsidRPr="0011377E">
        <w:lastRenderedPageBreak/>
        <w:t>Anti-Money Laundering Policy</w:t>
      </w:r>
    </w:p>
    <w:bookmarkEnd w:id="24"/>
    <w:p w:rsidR="00F7768C" w:rsidRPr="009F21A5" w:rsidRDefault="00F7768C" w:rsidP="00F7768C">
      <w:pPr>
        <w:keepNext/>
        <w:widowControl/>
        <w:jc w:val="center"/>
        <w:rPr>
          <w:rFonts w:ascii="Helvetica" w:eastAsia="Calibri" w:hAnsi="Helvetica" w:cs="Helvetica"/>
          <w:b/>
        </w:rPr>
      </w:pPr>
      <w:r w:rsidRPr="009F21A5">
        <w:rPr>
          <w:rFonts w:ascii="Helvetica" w:eastAsia="Calibri" w:hAnsi="Helvetica" w:cs="Helvetica"/>
          <w:b/>
        </w:rPr>
        <w:t>Table of Contents</w:t>
      </w:r>
    </w:p>
    <w:p w:rsidR="00F7768C" w:rsidRPr="00FE79A5" w:rsidRDefault="00F7768C" w:rsidP="009F21A5">
      <w:pPr>
        <w:widowControl/>
        <w:spacing w:after="120"/>
        <w:jc w:val="right"/>
        <w:rPr>
          <w:rFonts w:ascii="Helvetica" w:eastAsia="Calibri" w:hAnsi="Helvetica" w:cs="Helvetica"/>
        </w:rPr>
      </w:pPr>
      <w:bookmarkStart w:id="25" w:name="TOCPage"/>
      <w:r w:rsidRPr="00FE79A5">
        <w:rPr>
          <w:rFonts w:ascii="Helvetica" w:eastAsia="Calibri" w:hAnsi="Helvetica" w:cs="Helvetica"/>
        </w:rPr>
        <w:t>Page</w:t>
      </w:r>
    </w:p>
    <w:p w:rsidR="00F7768C" w:rsidRPr="00216414" w:rsidRDefault="00F7768C" w:rsidP="009F21A5">
      <w:pPr>
        <w:widowControl/>
        <w:tabs>
          <w:tab w:val="left" w:pos="720"/>
          <w:tab w:val="right" w:leader="dot" w:pos="9350"/>
        </w:tabs>
        <w:spacing w:before="240" w:after="120"/>
        <w:rPr>
          <w:rFonts w:ascii="Helvetica" w:eastAsia="Times New Roman" w:hAnsi="Helvetica" w:cs="Helvetica"/>
          <w:noProof/>
          <w:sz w:val="20"/>
          <w:szCs w:val="20"/>
        </w:rPr>
      </w:pPr>
      <w:r w:rsidRPr="00216414">
        <w:rPr>
          <w:rFonts w:ascii="Helvetica" w:eastAsia="Calibri" w:hAnsi="Helvetica" w:cs="Helvetica"/>
          <w:sz w:val="20"/>
          <w:szCs w:val="20"/>
        </w:rPr>
        <w:fldChar w:fldCharType="begin"/>
      </w:r>
      <w:r w:rsidRPr="00216414">
        <w:rPr>
          <w:rFonts w:ascii="Helvetica" w:eastAsia="Calibri" w:hAnsi="Helvetica" w:cs="Helvetica"/>
          <w:sz w:val="20"/>
          <w:szCs w:val="20"/>
        </w:rPr>
        <w:instrText xml:space="preserve"> TOC \o "1-2" \h \z \u </w:instrText>
      </w:r>
      <w:r w:rsidRPr="00216414">
        <w:rPr>
          <w:rFonts w:ascii="Helvetica" w:eastAsia="Calibri" w:hAnsi="Helvetica" w:cs="Helvetica"/>
          <w:sz w:val="20"/>
          <w:szCs w:val="20"/>
        </w:rPr>
        <w:fldChar w:fldCharType="separate"/>
      </w:r>
      <w:hyperlink w:anchor="_Toc330811708" w:history="1">
        <w:r w:rsidR="00BD16DE" w:rsidRPr="00D67124">
          <w:rPr>
            <w:rFonts w:ascii="Helvetica" w:eastAsia="Calibri" w:hAnsi="Helvetica" w:cs="Helvetica"/>
            <w:noProof/>
            <w:color w:val="0070C0"/>
            <w:sz w:val="20"/>
            <w:szCs w:val="20"/>
            <w:u w:val="single"/>
          </w:rPr>
          <w:t>1.</w:t>
        </w:r>
        <w:r w:rsidRPr="00D67124">
          <w:rPr>
            <w:rFonts w:ascii="Helvetica" w:eastAsia="Times New Roman" w:hAnsi="Helvetica" w:cs="Helvetica"/>
            <w:noProof/>
            <w:color w:val="0070C0"/>
            <w:sz w:val="20"/>
            <w:szCs w:val="20"/>
          </w:rPr>
          <w:tab/>
        </w:r>
        <w:r w:rsidRPr="00D67124">
          <w:rPr>
            <w:rFonts w:ascii="Helvetica" w:eastAsia="Calibri" w:hAnsi="Helvetica" w:cs="Helvetica"/>
            <w:noProof/>
            <w:color w:val="0070C0"/>
            <w:sz w:val="20"/>
            <w:szCs w:val="20"/>
            <w:u w:val="single"/>
          </w:rPr>
          <w:t>Introduction</w:t>
        </w:r>
        <w:r w:rsidRPr="00216414">
          <w:rPr>
            <w:rFonts w:ascii="Helvetica" w:eastAsia="Calibri" w:hAnsi="Helvetica" w:cs="Helvetica"/>
            <w:noProof/>
            <w:webHidden/>
            <w:sz w:val="20"/>
            <w:szCs w:val="20"/>
          </w:rPr>
          <w:tab/>
        </w:r>
        <w:r w:rsidR="00047942">
          <w:rPr>
            <w:rFonts w:ascii="Helvetica" w:eastAsia="Calibri" w:hAnsi="Helvetica" w:cs="Helvetica"/>
            <w:noProof/>
            <w:webHidden/>
            <w:sz w:val="20"/>
            <w:szCs w:val="20"/>
          </w:rPr>
          <w:t>38</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09" w:history="1">
        <w:r w:rsidR="00BD16DE" w:rsidRPr="00D67124">
          <w:rPr>
            <w:rFonts w:ascii="Helvetica" w:eastAsia="Calibri" w:hAnsi="Helvetica" w:cs="Helvetica"/>
            <w:noProof/>
            <w:color w:val="0070C0"/>
            <w:sz w:val="20"/>
            <w:szCs w:val="20"/>
            <w:u w:val="single"/>
          </w:rPr>
          <w:t>2.</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Money Laundering, Terrorist Financing and Mortgage Fraud</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38</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10" w:history="1">
        <w:r w:rsidR="00BD16DE" w:rsidRPr="00D67124">
          <w:rPr>
            <w:rFonts w:ascii="Helvetica" w:eastAsia="Calibri" w:hAnsi="Helvetica" w:cs="Helvetica"/>
            <w:noProof/>
            <w:color w:val="0070C0"/>
            <w:sz w:val="20"/>
            <w:szCs w:val="20"/>
            <w:u w:val="single"/>
          </w:rPr>
          <w:t>2.1</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Money Laundering</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38</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11" w:history="1">
        <w:r w:rsidR="00BD16DE" w:rsidRPr="00D67124">
          <w:rPr>
            <w:rFonts w:ascii="Helvetica" w:eastAsia="Calibri" w:hAnsi="Helvetica" w:cs="Helvetica"/>
            <w:noProof/>
            <w:color w:val="0070C0"/>
            <w:sz w:val="20"/>
            <w:szCs w:val="20"/>
            <w:u w:val="single"/>
          </w:rPr>
          <w:t>2.2</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Terrorist Financing</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39</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12" w:history="1">
        <w:r w:rsidR="00BD16DE" w:rsidRPr="00D67124">
          <w:rPr>
            <w:rFonts w:ascii="Helvetica" w:eastAsia="Calibri" w:hAnsi="Helvetica" w:cs="Helvetica"/>
            <w:noProof/>
            <w:color w:val="0070C0"/>
            <w:sz w:val="20"/>
            <w:szCs w:val="20"/>
            <w:u w:val="single"/>
          </w:rPr>
          <w:t>2.3</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Mortgage Fraud</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39</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13" w:history="1">
        <w:r w:rsidR="00BD16DE" w:rsidRPr="00D67124">
          <w:rPr>
            <w:rFonts w:ascii="Helvetica" w:eastAsia="Calibri" w:hAnsi="Helvetica" w:cs="Helvetica"/>
            <w:noProof/>
            <w:color w:val="0070C0"/>
            <w:sz w:val="20"/>
            <w:szCs w:val="20"/>
            <w:u w:val="single"/>
          </w:rPr>
          <w:t>3</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AML Compliance Officer Designation and Duties</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40</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14" w:history="1">
        <w:r w:rsidR="00BD16DE" w:rsidRPr="00D67124">
          <w:rPr>
            <w:rFonts w:ascii="Helvetica" w:eastAsia="Calibri" w:hAnsi="Helvetica" w:cs="Helvetica"/>
            <w:noProof/>
            <w:color w:val="0070C0"/>
            <w:sz w:val="20"/>
            <w:szCs w:val="20"/>
            <w:u w:val="single"/>
          </w:rPr>
          <w:t>3.1</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Designation of Compliance Officer</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40</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15" w:history="1">
        <w:r w:rsidR="00BD16DE" w:rsidRPr="00D67124">
          <w:rPr>
            <w:rFonts w:ascii="Helvetica" w:eastAsia="Calibri" w:hAnsi="Helvetica" w:cs="Helvetica"/>
            <w:noProof/>
            <w:color w:val="0070C0"/>
            <w:sz w:val="20"/>
            <w:szCs w:val="20"/>
            <w:u w:val="single"/>
          </w:rPr>
          <w:t>3.2</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Compliance Officer Duties and Responsibilities</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41</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16" w:history="1">
        <w:r w:rsidR="00BD16DE" w:rsidRPr="00D67124">
          <w:rPr>
            <w:rFonts w:ascii="Helvetica" w:eastAsia="Calibri" w:hAnsi="Helvetica" w:cs="Helvetica"/>
            <w:noProof/>
            <w:color w:val="0070C0"/>
            <w:sz w:val="20"/>
            <w:szCs w:val="20"/>
            <w:u w:val="single"/>
          </w:rPr>
          <w:t>4</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Risk Assessment</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42</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17" w:history="1">
        <w:r w:rsidR="00BD16DE" w:rsidRPr="00D67124">
          <w:rPr>
            <w:rFonts w:ascii="Helvetica" w:eastAsia="Calibri" w:hAnsi="Helvetica" w:cs="Helvetica"/>
            <w:noProof/>
            <w:color w:val="0070C0"/>
            <w:sz w:val="20"/>
            <w:szCs w:val="20"/>
            <w:u w:val="single"/>
          </w:rPr>
          <w:t>5.</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Checking Office of Foreign Assets Control (“OFAC”) Lists</w:t>
        </w:r>
        <w:r w:rsidR="00F7768C" w:rsidRPr="00216414">
          <w:rPr>
            <w:rFonts w:ascii="Helvetica" w:eastAsia="Calibri" w:hAnsi="Helvetica" w:cs="Helvetica"/>
            <w:noProof/>
            <w:webHidden/>
            <w:sz w:val="20"/>
            <w:szCs w:val="20"/>
          </w:rPr>
          <w:tab/>
        </w:r>
        <w:r w:rsidR="00BF2FB8">
          <w:rPr>
            <w:rFonts w:ascii="Helvetica" w:eastAsia="Calibri" w:hAnsi="Helvetica" w:cs="Helvetica"/>
            <w:noProof/>
            <w:webHidden/>
            <w:sz w:val="20"/>
            <w:szCs w:val="20"/>
          </w:rPr>
          <w:t>4</w:t>
        </w:r>
        <w:r w:rsidR="007362D2">
          <w:rPr>
            <w:rFonts w:ascii="Helvetica" w:eastAsia="Calibri" w:hAnsi="Helvetica" w:cs="Helvetica"/>
            <w:noProof/>
            <w:webHidden/>
            <w:sz w:val="20"/>
            <w:szCs w:val="20"/>
          </w:rPr>
          <w:t>2</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18" w:history="1">
        <w:r w:rsidR="00BD16DE" w:rsidRPr="00D67124">
          <w:rPr>
            <w:rFonts w:ascii="Helvetica" w:eastAsia="Calibri" w:hAnsi="Helvetica" w:cs="Helvetica"/>
            <w:noProof/>
            <w:color w:val="0070C0"/>
            <w:sz w:val="20"/>
            <w:szCs w:val="20"/>
            <w:u w:val="single"/>
          </w:rPr>
          <w:t>6</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Customer Identification and Verification</w:t>
        </w:r>
        <w:r w:rsidR="00F7768C" w:rsidRPr="00216414">
          <w:rPr>
            <w:rFonts w:ascii="Helvetica" w:eastAsia="Calibri" w:hAnsi="Helvetica" w:cs="Helvetica"/>
            <w:noProof/>
            <w:webHidden/>
            <w:sz w:val="20"/>
            <w:szCs w:val="20"/>
          </w:rPr>
          <w:tab/>
        </w:r>
        <w:r w:rsidR="00BD16DE">
          <w:rPr>
            <w:rFonts w:ascii="Helvetica" w:eastAsia="Calibri" w:hAnsi="Helvetica" w:cs="Helvetica"/>
            <w:noProof/>
            <w:webHidden/>
            <w:sz w:val="20"/>
            <w:szCs w:val="20"/>
          </w:rPr>
          <w:t>4</w:t>
        </w:r>
        <w:r w:rsidR="007362D2">
          <w:rPr>
            <w:rFonts w:ascii="Helvetica" w:eastAsia="Calibri" w:hAnsi="Helvetica" w:cs="Helvetica"/>
            <w:noProof/>
            <w:webHidden/>
            <w:sz w:val="20"/>
            <w:szCs w:val="20"/>
          </w:rPr>
          <w:t>3</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19" w:history="1">
        <w:r w:rsidR="00BD16DE" w:rsidRPr="00D67124">
          <w:rPr>
            <w:rFonts w:ascii="Helvetica" w:eastAsia="Calibri" w:hAnsi="Helvetica" w:cs="Helvetica"/>
            <w:noProof/>
            <w:color w:val="0070C0"/>
            <w:sz w:val="20"/>
            <w:szCs w:val="20"/>
            <w:u w:val="single"/>
          </w:rPr>
          <w:t>6.1</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Required Customer Information – Minimum ID Requirements</w:t>
        </w:r>
        <w:r w:rsidR="00F7768C" w:rsidRPr="00216414">
          <w:rPr>
            <w:rFonts w:ascii="Helvetica" w:eastAsia="Calibri" w:hAnsi="Helvetica" w:cs="Helvetica"/>
            <w:noProof/>
            <w:webHidden/>
            <w:sz w:val="20"/>
            <w:szCs w:val="20"/>
          </w:rPr>
          <w:tab/>
        </w:r>
        <w:r w:rsidR="00BD16DE">
          <w:rPr>
            <w:rFonts w:ascii="Helvetica" w:eastAsia="Calibri" w:hAnsi="Helvetica" w:cs="Helvetica"/>
            <w:noProof/>
            <w:webHidden/>
            <w:sz w:val="20"/>
            <w:szCs w:val="20"/>
          </w:rPr>
          <w:t>4</w:t>
        </w:r>
        <w:r w:rsidR="007362D2">
          <w:rPr>
            <w:rFonts w:ascii="Helvetica" w:eastAsia="Calibri" w:hAnsi="Helvetica" w:cs="Helvetica"/>
            <w:noProof/>
            <w:webHidden/>
            <w:sz w:val="20"/>
            <w:szCs w:val="20"/>
          </w:rPr>
          <w:t>3</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20" w:history="1">
        <w:r w:rsidR="00BD16DE" w:rsidRPr="00D67124">
          <w:rPr>
            <w:rFonts w:ascii="Helvetica" w:eastAsia="Calibri" w:hAnsi="Helvetica" w:cs="Helvetica"/>
            <w:noProof/>
            <w:color w:val="0070C0"/>
            <w:sz w:val="20"/>
            <w:szCs w:val="20"/>
            <w:u w:val="single"/>
          </w:rPr>
          <w:t>6.2</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Customers Who Refuse To Provide Information</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44</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21" w:history="1">
        <w:r w:rsidR="00BD16DE" w:rsidRPr="00D67124">
          <w:rPr>
            <w:rFonts w:ascii="Helvetica" w:eastAsia="Calibri" w:hAnsi="Helvetica" w:cs="Helvetica"/>
            <w:noProof/>
            <w:color w:val="0070C0"/>
            <w:sz w:val="20"/>
            <w:szCs w:val="20"/>
            <w:u w:val="single"/>
          </w:rPr>
          <w:t>6.3</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Verification of Information</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44</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22" w:history="1">
        <w:r w:rsidR="00BD16DE" w:rsidRPr="00D67124">
          <w:rPr>
            <w:rFonts w:ascii="Helvetica" w:eastAsia="Calibri" w:hAnsi="Helvetica" w:cs="Helvetica"/>
            <w:noProof/>
            <w:color w:val="0070C0"/>
            <w:sz w:val="20"/>
            <w:szCs w:val="20"/>
            <w:u w:val="single"/>
          </w:rPr>
          <w:t>6.4</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Lack of Verification</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45</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23" w:history="1">
        <w:r w:rsidR="00BD16DE" w:rsidRPr="00D67124">
          <w:rPr>
            <w:rFonts w:ascii="Helvetica" w:eastAsia="Calibri" w:hAnsi="Helvetica" w:cs="Helvetica"/>
            <w:noProof/>
            <w:color w:val="0070C0"/>
            <w:sz w:val="20"/>
            <w:szCs w:val="20"/>
            <w:u w:val="single"/>
          </w:rPr>
          <w:t>6.5</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Recordkeeping</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45</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24" w:history="1">
        <w:r w:rsidR="00BD16DE" w:rsidRPr="00D67124">
          <w:rPr>
            <w:rFonts w:ascii="Helvetica" w:eastAsia="Calibri" w:hAnsi="Helvetica" w:cs="Helvetica"/>
            <w:noProof/>
            <w:color w:val="0070C0"/>
            <w:sz w:val="20"/>
            <w:szCs w:val="20"/>
            <w:u w:val="single"/>
          </w:rPr>
          <w:t>6.6</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Comparison with Government Provided Lists of Terrorists, Other Criminals</w:t>
        </w:r>
        <w:r w:rsidR="00F7768C" w:rsidRPr="00D67124">
          <w:rPr>
            <w:rFonts w:ascii="Helvetica" w:eastAsia="Calibri" w:hAnsi="Helvetica" w:cs="Helvetica"/>
            <w:noProof/>
            <w:color w:val="0070C0"/>
            <w:sz w:val="20"/>
            <w:szCs w:val="20"/>
          </w:rPr>
          <w:t xml:space="preserve"> </w:t>
        </w:r>
        <w:r w:rsidR="00D67124" w:rsidRPr="00D67124">
          <w:rPr>
            <w:rFonts w:ascii="Helvetica" w:eastAsia="Calibri" w:hAnsi="Helvetica" w:cs="Helvetica"/>
            <w:noProof/>
            <w:color w:val="0070C0"/>
            <w:sz w:val="20"/>
            <w:szCs w:val="20"/>
          </w:rPr>
          <w:t xml:space="preserve">                  </w:t>
        </w:r>
        <w:r w:rsidR="00F7768C" w:rsidRPr="00D67124">
          <w:rPr>
            <w:rFonts w:ascii="Helvetica" w:eastAsia="Calibri" w:hAnsi="Helvetica" w:cs="Helvetica"/>
            <w:noProof/>
            <w:color w:val="0070C0"/>
            <w:sz w:val="20"/>
            <w:szCs w:val="20"/>
            <w:u w:val="single"/>
          </w:rPr>
          <w:t>and Debarred or Excluded Individuals</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45</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25" w:history="1">
        <w:r w:rsidR="00BD16DE" w:rsidRPr="00D67124">
          <w:rPr>
            <w:rFonts w:ascii="Helvetica" w:eastAsia="Calibri" w:hAnsi="Helvetica" w:cs="Helvetica"/>
            <w:noProof/>
            <w:color w:val="0070C0"/>
            <w:sz w:val="20"/>
            <w:szCs w:val="20"/>
            <w:u w:val="single"/>
          </w:rPr>
          <w:t>7</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Monitoring for Suspicious Activity</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46</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26" w:history="1">
        <w:r w:rsidR="00BD16DE" w:rsidRPr="00D67124">
          <w:rPr>
            <w:rFonts w:ascii="Helvetica" w:eastAsia="Calibri" w:hAnsi="Helvetica" w:cs="Helvetica"/>
            <w:noProof/>
            <w:color w:val="0070C0"/>
            <w:sz w:val="20"/>
            <w:szCs w:val="20"/>
            <w:u w:val="single"/>
          </w:rPr>
          <w:t>7.1</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Detecting Red Flags</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46</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27" w:history="1">
        <w:r w:rsidR="00BD16DE" w:rsidRPr="00D67124">
          <w:rPr>
            <w:rFonts w:ascii="Helvetica" w:eastAsia="Calibri" w:hAnsi="Helvetica" w:cs="Helvetica"/>
            <w:noProof/>
            <w:color w:val="0070C0"/>
            <w:sz w:val="20"/>
            <w:szCs w:val="20"/>
            <w:u w:val="single"/>
          </w:rPr>
          <w:t>7.2</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Grand Jury Subpoenas</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48</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28" w:history="1">
        <w:r w:rsidR="00BD16DE" w:rsidRPr="00D67124">
          <w:rPr>
            <w:rFonts w:ascii="Helvetica" w:eastAsia="Calibri" w:hAnsi="Helvetica" w:cs="Helvetica"/>
            <w:noProof/>
            <w:color w:val="0070C0"/>
            <w:sz w:val="20"/>
            <w:szCs w:val="20"/>
            <w:u w:val="single"/>
          </w:rPr>
          <w:t>7.3</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Responding to Red Flags and Suspicious Activity</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48</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29" w:history="1">
        <w:r w:rsidR="00BD16DE" w:rsidRPr="00D67124">
          <w:rPr>
            <w:rFonts w:ascii="Helvetica" w:eastAsia="Calibri" w:hAnsi="Helvetica" w:cs="Helvetica"/>
            <w:noProof/>
            <w:color w:val="0070C0"/>
            <w:sz w:val="20"/>
            <w:szCs w:val="20"/>
            <w:u w:val="single"/>
          </w:rPr>
          <w:t>8</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Suspicious Transactions and BSA Reporting</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49</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30" w:history="1">
        <w:r w:rsidR="00BD16DE" w:rsidRPr="00D67124">
          <w:rPr>
            <w:rFonts w:ascii="Helvetica" w:eastAsia="Calibri" w:hAnsi="Helvetica" w:cs="Helvetica"/>
            <w:noProof/>
            <w:color w:val="0070C0"/>
            <w:sz w:val="20"/>
            <w:szCs w:val="20"/>
            <w:u w:val="single"/>
          </w:rPr>
          <w:t>8.1</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Filing a SAR</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49</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31" w:history="1">
        <w:r w:rsidR="00BD16DE" w:rsidRPr="00D67124">
          <w:rPr>
            <w:rFonts w:ascii="Helvetica" w:eastAsia="Calibri" w:hAnsi="Helvetica" w:cs="Helvetica"/>
            <w:noProof/>
            <w:color w:val="0070C0"/>
            <w:sz w:val="20"/>
            <w:szCs w:val="20"/>
            <w:u w:val="single"/>
          </w:rPr>
          <w:t>8.2</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SAR Confidentiality</w:t>
        </w:r>
        <w:r w:rsidR="00F7768C" w:rsidRPr="00216414">
          <w:rPr>
            <w:rFonts w:ascii="Helvetica" w:eastAsia="Calibri" w:hAnsi="Helvetica" w:cs="Helvetica"/>
            <w:noProof/>
            <w:webHidden/>
            <w:sz w:val="20"/>
            <w:szCs w:val="20"/>
          </w:rPr>
          <w:tab/>
        </w:r>
        <w:r w:rsidR="007362D2">
          <w:rPr>
            <w:rFonts w:ascii="Helvetica" w:eastAsia="Calibri" w:hAnsi="Helvetica" w:cs="Helvetica"/>
            <w:noProof/>
            <w:webHidden/>
            <w:sz w:val="20"/>
            <w:szCs w:val="20"/>
          </w:rPr>
          <w:t>50</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32" w:history="1">
        <w:r w:rsidR="00BD16DE" w:rsidRPr="00D67124">
          <w:rPr>
            <w:rFonts w:ascii="Helvetica" w:eastAsia="Calibri" w:hAnsi="Helvetica" w:cs="Helvetica"/>
            <w:noProof/>
            <w:color w:val="0070C0"/>
            <w:sz w:val="20"/>
            <w:szCs w:val="20"/>
            <w:u w:val="single"/>
          </w:rPr>
          <w:t>8.3</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Maintaining SARs</w:t>
        </w:r>
        <w:r w:rsidR="00F7768C" w:rsidRPr="00216414">
          <w:rPr>
            <w:rFonts w:ascii="Helvetica" w:eastAsia="Calibri" w:hAnsi="Helvetica" w:cs="Helvetica"/>
            <w:noProof/>
            <w:webHidden/>
            <w:sz w:val="20"/>
            <w:szCs w:val="20"/>
          </w:rPr>
          <w:tab/>
        </w:r>
        <w:r w:rsidR="00BF2FB8">
          <w:rPr>
            <w:rFonts w:ascii="Helvetica" w:eastAsia="Calibri" w:hAnsi="Helvetica" w:cs="Helvetica"/>
            <w:noProof/>
            <w:webHidden/>
            <w:sz w:val="20"/>
            <w:szCs w:val="20"/>
          </w:rPr>
          <w:t>5</w:t>
        </w:r>
        <w:r w:rsidR="007362D2">
          <w:rPr>
            <w:rFonts w:ascii="Helvetica" w:eastAsia="Calibri" w:hAnsi="Helvetica" w:cs="Helvetica"/>
            <w:noProof/>
            <w:webHidden/>
            <w:sz w:val="20"/>
            <w:szCs w:val="20"/>
          </w:rPr>
          <w:t>0</w:t>
        </w:r>
      </w:hyperlink>
    </w:p>
    <w:p w:rsidR="00F7768C" w:rsidRPr="00216414" w:rsidRDefault="00FA2E83" w:rsidP="009F21A5">
      <w:pPr>
        <w:widowControl/>
        <w:tabs>
          <w:tab w:val="left" w:pos="1440"/>
          <w:tab w:val="right" w:leader="dot" w:pos="9350"/>
        </w:tabs>
        <w:ind w:left="1440" w:hanging="720"/>
        <w:rPr>
          <w:rFonts w:ascii="Helvetica" w:eastAsia="Times New Roman" w:hAnsi="Helvetica" w:cs="Helvetica"/>
          <w:noProof/>
          <w:sz w:val="20"/>
          <w:szCs w:val="20"/>
        </w:rPr>
      </w:pPr>
      <w:hyperlink w:anchor="_Toc330811733" w:history="1">
        <w:r w:rsidR="00BD16DE" w:rsidRPr="00D67124">
          <w:rPr>
            <w:rFonts w:ascii="Helvetica" w:eastAsia="Calibri" w:hAnsi="Helvetica" w:cs="Helvetica"/>
            <w:noProof/>
            <w:color w:val="0070C0"/>
            <w:sz w:val="20"/>
            <w:szCs w:val="20"/>
            <w:u w:val="single"/>
          </w:rPr>
          <w:t>8.4</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Records Required</w:t>
        </w:r>
        <w:r w:rsidR="00F7768C" w:rsidRPr="00216414">
          <w:rPr>
            <w:rFonts w:ascii="Helvetica" w:eastAsia="Calibri" w:hAnsi="Helvetica" w:cs="Helvetica"/>
            <w:noProof/>
            <w:webHidden/>
            <w:sz w:val="20"/>
            <w:szCs w:val="20"/>
          </w:rPr>
          <w:tab/>
        </w:r>
        <w:r w:rsidR="00BF2FB8">
          <w:rPr>
            <w:rFonts w:ascii="Helvetica" w:eastAsia="Calibri" w:hAnsi="Helvetica" w:cs="Helvetica"/>
            <w:noProof/>
            <w:webHidden/>
            <w:sz w:val="20"/>
            <w:szCs w:val="20"/>
          </w:rPr>
          <w:t>5</w:t>
        </w:r>
        <w:r w:rsidR="007362D2">
          <w:rPr>
            <w:rFonts w:ascii="Helvetica" w:eastAsia="Calibri" w:hAnsi="Helvetica" w:cs="Helvetica"/>
            <w:noProof/>
            <w:webHidden/>
            <w:sz w:val="20"/>
            <w:szCs w:val="20"/>
          </w:rPr>
          <w:t>0</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34" w:history="1">
        <w:r w:rsidR="00BD16DE" w:rsidRPr="00D67124">
          <w:rPr>
            <w:rFonts w:ascii="Helvetica" w:eastAsia="Calibri" w:hAnsi="Helvetica" w:cs="Helvetica"/>
            <w:noProof/>
            <w:color w:val="0070C0"/>
            <w:sz w:val="20"/>
            <w:szCs w:val="20"/>
            <w:u w:val="single"/>
          </w:rPr>
          <w:t>9</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Training Programs</w:t>
        </w:r>
        <w:r w:rsidR="00F7768C" w:rsidRPr="00216414">
          <w:rPr>
            <w:rFonts w:ascii="Helvetica" w:eastAsia="Calibri" w:hAnsi="Helvetica" w:cs="Helvetica"/>
            <w:noProof/>
            <w:webHidden/>
            <w:sz w:val="20"/>
            <w:szCs w:val="20"/>
          </w:rPr>
          <w:tab/>
        </w:r>
        <w:r w:rsidR="00BF2FB8">
          <w:rPr>
            <w:rFonts w:ascii="Helvetica" w:eastAsia="Calibri" w:hAnsi="Helvetica" w:cs="Helvetica"/>
            <w:noProof/>
            <w:webHidden/>
            <w:sz w:val="20"/>
            <w:szCs w:val="20"/>
          </w:rPr>
          <w:t>5</w:t>
        </w:r>
        <w:r w:rsidR="007362D2">
          <w:rPr>
            <w:rFonts w:ascii="Helvetica" w:eastAsia="Calibri" w:hAnsi="Helvetica" w:cs="Helvetica"/>
            <w:noProof/>
            <w:webHidden/>
            <w:sz w:val="20"/>
            <w:szCs w:val="20"/>
          </w:rPr>
          <w:t>0</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35" w:history="1">
        <w:r w:rsidR="00BD16DE" w:rsidRPr="00D67124">
          <w:rPr>
            <w:rFonts w:ascii="Helvetica" w:eastAsia="Calibri" w:hAnsi="Helvetica" w:cs="Helvetica"/>
            <w:noProof/>
            <w:color w:val="0070C0"/>
            <w:sz w:val="20"/>
            <w:szCs w:val="20"/>
            <w:u w:val="single"/>
          </w:rPr>
          <w:t>10</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Independent Audit of AML Program</w:t>
        </w:r>
        <w:r w:rsidR="00F7768C" w:rsidRPr="00216414">
          <w:rPr>
            <w:rFonts w:ascii="Helvetica" w:eastAsia="Calibri" w:hAnsi="Helvetica" w:cs="Helvetica"/>
            <w:noProof/>
            <w:webHidden/>
            <w:sz w:val="20"/>
            <w:szCs w:val="20"/>
          </w:rPr>
          <w:tab/>
        </w:r>
        <w:r w:rsidR="00BF2FB8">
          <w:rPr>
            <w:rFonts w:ascii="Helvetica" w:eastAsia="Calibri" w:hAnsi="Helvetica" w:cs="Helvetica"/>
            <w:noProof/>
            <w:webHidden/>
            <w:sz w:val="20"/>
            <w:szCs w:val="20"/>
          </w:rPr>
          <w:t>5</w:t>
        </w:r>
        <w:r w:rsidR="007362D2">
          <w:rPr>
            <w:rFonts w:ascii="Helvetica" w:eastAsia="Calibri" w:hAnsi="Helvetica" w:cs="Helvetica"/>
            <w:noProof/>
            <w:webHidden/>
            <w:sz w:val="20"/>
            <w:szCs w:val="20"/>
          </w:rPr>
          <w:t>1</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36" w:history="1">
        <w:r w:rsidR="00BD16DE" w:rsidRPr="00D67124">
          <w:rPr>
            <w:rFonts w:ascii="Helvetica" w:eastAsia="Calibri" w:hAnsi="Helvetica" w:cs="Helvetica"/>
            <w:noProof/>
            <w:color w:val="0070C0"/>
            <w:sz w:val="20"/>
            <w:szCs w:val="20"/>
            <w:u w:val="single"/>
          </w:rPr>
          <w:t>11</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Vendor Management</w:t>
        </w:r>
        <w:r w:rsidR="00F7768C" w:rsidRPr="00216414">
          <w:rPr>
            <w:rFonts w:ascii="Helvetica" w:eastAsia="Calibri" w:hAnsi="Helvetica" w:cs="Helvetica"/>
            <w:noProof/>
            <w:webHidden/>
            <w:sz w:val="20"/>
            <w:szCs w:val="20"/>
          </w:rPr>
          <w:tab/>
        </w:r>
        <w:r w:rsidR="00BD16DE">
          <w:rPr>
            <w:rFonts w:ascii="Helvetica" w:eastAsia="Calibri" w:hAnsi="Helvetica" w:cs="Helvetica"/>
            <w:noProof/>
            <w:webHidden/>
            <w:sz w:val="20"/>
            <w:szCs w:val="20"/>
          </w:rPr>
          <w:t>5</w:t>
        </w:r>
        <w:r w:rsidR="007362D2">
          <w:rPr>
            <w:rFonts w:ascii="Helvetica" w:eastAsia="Calibri" w:hAnsi="Helvetica" w:cs="Helvetica"/>
            <w:noProof/>
            <w:webHidden/>
            <w:sz w:val="20"/>
            <w:szCs w:val="20"/>
          </w:rPr>
          <w:t>2</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37" w:history="1">
        <w:r w:rsidR="00BD16DE" w:rsidRPr="00D67124">
          <w:rPr>
            <w:rFonts w:ascii="Helvetica" w:eastAsia="Calibri" w:hAnsi="Helvetica" w:cs="Helvetica"/>
            <w:noProof/>
            <w:color w:val="0070C0"/>
            <w:sz w:val="20"/>
            <w:szCs w:val="20"/>
            <w:u w:val="single"/>
          </w:rPr>
          <w:t>12</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Monitoring Employee Transactions</w:t>
        </w:r>
        <w:r w:rsidR="00F7768C" w:rsidRPr="00216414">
          <w:rPr>
            <w:rFonts w:ascii="Helvetica" w:eastAsia="Calibri" w:hAnsi="Helvetica" w:cs="Helvetica"/>
            <w:noProof/>
            <w:webHidden/>
            <w:sz w:val="20"/>
            <w:szCs w:val="20"/>
          </w:rPr>
          <w:tab/>
        </w:r>
        <w:r w:rsidR="00BD16DE">
          <w:rPr>
            <w:rFonts w:ascii="Helvetica" w:eastAsia="Calibri" w:hAnsi="Helvetica" w:cs="Helvetica"/>
            <w:noProof/>
            <w:webHidden/>
            <w:sz w:val="20"/>
            <w:szCs w:val="20"/>
          </w:rPr>
          <w:t>5</w:t>
        </w:r>
        <w:r w:rsidR="007362D2">
          <w:rPr>
            <w:rFonts w:ascii="Helvetica" w:eastAsia="Calibri" w:hAnsi="Helvetica" w:cs="Helvetica"/>
            <w:noProof/>
            <w:webHidden/>
            <w:sz w:val="20"/>
            <w:szCs w:val="20"/>
          </w:rPr>
          <w:t>2</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38" w:history="1">
        <w:r w:rsidR="00BD16DE" w:rsidRPr="00D67124">
          <w:rPr>
            <w:rFonts w:ascii="Helvetica" w:eastAsia="Calibri" w:hAnsi="Helvetica" w:cs="Helvetica"/>
            <w:noProof/>
            <w:color w:val="0070C0"/>
            <w:sz w:val="20"/>
            <w:szCs w:val="20"/>
            <w:u w:val="single"/>
          </w:rPr>
          <w:t>13</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Additional Areas of Risk</w:t>
        </w:r>
        <w:r w:rsidR="00F7768C" w:rsidRPr="00216414">
          <w:rPr>
            <w:rFonts w:ascii="Helvetica" w:eastAsia="Calibri" w:hAnsi="Helvetica" w:cs="Helvetica"/>
            <w:noProof/>
            <w:webHidden/>
            <w:sz w:val="20"/>
            <w:szCs w:val="20"/>
          </w:rPr>
          <w:tab/>
        </w:r>
        <w:r w:rsidR="00BD16DE">
          <w:rPr>
            <w:rFonts w:ascii="Helvetica" w:eastAsia="Calibri" w:hAnsi="Helvetica" w:cs="Helvetica"/>
            <w:noProof/>
            <w:webHidden/>
            <w:sz w:val="20"/>
            <w:szCs w:val="20"/>
          </w:rPr>
          <w:t>5</w:t>
        </w:r>
        <w:r w:rsidR="007362D2">
          <w:rPr>
            <w:rFonts w:ascii="Helvetica" w:eastAsia="Calibri" w:hAnsi="Helvetica" w:cs="Helvetica"/>
            <w:noProof/>
            <w:webHidden/>
            <w:sz w:val="20"/>
            <w:szCs w:val="20"/>
          </w:rPr>
          <w:t>2</w:t>
        </w:r>
      </w:hyperlink>
    </w:p>
    <w:p w:rsidR="00F7768C" w:rsidRPr="00216414" w:rsidRDefault="00FA2E83" w:rsidP="009F21A5">
      <w:pPr>
        <w:widowControl/>
        <w:tabs>
          <w:tab w:val="left" w:pos="720"/>
          <w:tab w:val="right" w:leader="dot" w:pos="9350"/>
        </w:tabs>
        <w:spacing w:before="240" w:after="120"/>
        <w:rPr>
          <w:rFonts w:ascii="Helvetica" w:eastAsia="Times New Roman" w:hAnsi="Helvetica" w:cs="Helvetica"/>
          <w:noProof/>
          <w:sz w:val="20"/>
          <w:szCs w:val="20"/>
        </w:rPr>
      </w:pPr>
      <w:hyperlink w:anchor="_Toc330811739" w:history="1">
        <w:r w:rsidR="00BD16DE" w:rsidRPr="00D67124">
          <w:rPr>
            <w:rFonts w:ascii="Helvetica" w:eastAsia="Calibri" w:hAnsi="Helvetica" w:cs="Helvetica"/>
            <w:noProof/>
            <w:color w:val="0070C0"/>
            <w:sz w:val="20"/>
            <w:szCs w:val="20"/>
            <w:u w:val="single"/>
          </w:rPr>
          <w:t>14</w:t>
        </w:r>
        <w:r w:rsidR="00F7768C" w:rsidRPr="00D67124">
          <w:rPr>
            <w:rFonts w:ascii="Helvetica" w:eastAsia="Calibri" w:hAnsi="Helvetica" w:cs="Helvetica"/>
            <w:noProof/>
            <w:color w:val="0070C0"/>
            <w:sz w:val="20"/>
            <w:szCs w:val="20"/>
            <w:u w:val="single"/>
          </w:rPr>
          <w:t>.</w:t>
        </w:r>
        <w:r w:rsidR="00F7768C" w:rsidRPr="00D67124">
          <w:rPr>
            <w:rFonts w:ascii="Helvetica" w:eastAsia="Times New Roman" w:hAnsi="Helvetica" w:cs="Helvetica"/>
            <w:noProof/>
            <w:color w:val="0070C0"/>
            <w:sz w:val="20"/>
            <w:szCs w:val="20"/>
          </w:rPr>
          <w:tab/>
        </w:r>
        <w:r w:rsidR="00F7768C" w:rsidRPr="00D67124">
          <w:rPr>
            <w:rFonts w:ascii="Helvetica" w:eastAsia="Calibri" w:hAnsi="Helvetica" w:cs="Helvetica"/>
            <w:noProof/>
            <w:color w:val="0070C0"/>
            <w:sz w:val="20"/>
            <w:szCs w:val="20"/>
            <w:u w:val="single"/>
          </w:rPr>
          <w:t>Board Approval</w:t>
        </w:r>
        <w:r w:rsidR="00F7768C" w:rsidRPr="00216414">
          <w:rPr>
            <w:rFonts w:ascii="Helvetica" w:eastAsia="Calibri" w:hAnsi="Helvetica" w:cs="Helvetica"/>
            <w:noProof/>
            <w:webHidden/>
            <w:sz w:val="20"/>
            <w:szCs w:val="20"/>
          </w:rPr>
          <w:tab/>
        </w:r>
        <w:r w:rsidR="00BD16DE">
          <w:rPr>
            <w:rFonts w:ascii="Helvetica" w:eastAsia="Calibri" w:hAnsi="Helvetica" w:cs="Helvetica"/>
            <w:noProof/>
            <w:webHidden/>
            <w:sz w:val="20"/>
            <w:szCs w:val="20"/>
          </w:rPr>
          <w:t>5</w:t>
        </w:r>
        <w:r w:rsidR="007362D2">
          <w:rPr>
            <w:rFonts w:ascii="Helvetica" w:eastAsia="Calibri" w:hAnsi="Helvetica" w:cs="Helvetica"/>
            <w:noProof/>
            <w:webHidden/>
            <w:sz w:val="20"/>
            <w:szCs w:val="20"/>
          </w:rPr>
          <w:t>3</w:t>
        </w:r>
      </w:hyperlink>
    </w:p>
    <w:p w:rsidR="000B0BCE" w:rsidRPr="000B0BCE" w:rsidRDefault="00F7768C" w:rsidP="007F290D">
      <w:pPr>
        <w:widowControl/>
        <w:spacing w:after="120"/>
        <w:jc w:val="center"/>
        <w:rPr>
          <w:rFonts w:ascii="Helvetica" w:eastAsia="Calibri" w:hAnsi="Helvetica" w:cs="Helvetica"/>
          <w:sz w:val="28"/>
          <w:szCs w:val="28"/>
        </w:rPr>
      </w:pPr>
      <w:r w:rsidRPr="00216414">
        <w:rPr>
          <w:rFonts w:ascii="Helvetica" w:eastAsia="Calibri" w:hAnsi="Helvetica" w:cs="Helvetica"/>
          <w:sz w:val="20"/>
          <w:szCs w:val="20"/>
        </w:rPr>
        <w:lastRenderedPageBreak/>
        <w:fldChar w:fldCharType="end"/>
      </w:r>
      <w:bookmarkEnd w:id="25"/>
      <w:r w:rsidR="000B0BCE" w:rsidRPr="000B0BCE">
        <w:rPr>
          <w:rFonts w:ascii="Helvetica" w:eastAsia="Calibri" w:hAnsi="Helvetica" w:cs="Helvetica"/>
          <w:sz w:val="28"/>
          <w:szCs w:val="28"/>
        </w:rPr>
        <w:t>GLOSSARY</w:t>
      </w:r>
    </w:p>
    <w:p w:rsidR="000B0BCE" w:rsidRPr="000B0BCE" w:rsidRDefault="000B0BCE" w:rsidP="000B0BCE">
      <w:pPr>
        <w:widowControl/>
        <w:tabs>
          <w:tab w:val="left" w:pos="1440"/>
        </w:tabs>
        <w:spacing w:after="240"/>
        <w:rPr>
          <w:rFonts w:ascii="Helvetica" w:eastAsia="Calibri" w:hAnsi="Helvetica" w:cs="Helvetica"/>
          <w:sz w:val="28"/>
          <w:szCs w:val="28"/>
        </w:rPr>
      </w:pPr>
      <w:r w:rsidRPr="000B0BCE">
        <w:rPr>
          <w:rFonts w:ascii="Helvetica" w:eastAsia="Calibri" w:hAnsi="Helvetica" w:cs="Helvetica"/>
          <w:sz w:val="28"/>
          <w:szCs w:val="28"/>
        </w:rPr>
        <w:t>AML</w:t>
      </w:r>
      <w:r w:rsidRPr="000B0BCE">
        <w:rPr>
          <w:rFonts w:ascii="Helvetica" w:eastAsia="Calibri" w:hAnsi="Helvetica" w:cs="Helvetica"/>
          <w:sz w:val="28"/>
          <w:szCs w:val="28"/>
        </w:rPr>
        <w:tab/>
        <w:t>Anti-Money Laundering</w:t>
      </w:r>
    </w:p>
    <w:p w:rsidR="000B0BCE" w:rsidRPr="000B0BCE" w:rsidRDefault="000B0BCE" w:rsidP="000B0BCE">
      <w:pPr>
        <w:widowControl/>
        <w:tabs>
          <w:tab w:val="left" w:pos="1440"/>
        </w:tabs>
        <w:spacing w:after="240"/>
        <w:rPr>
          <w:rFonts w:ascii="Helvetica" w:eastAsia="Calibri" w:hAnsi="Helvetica" w:cs="Helvetica"/>
          <w:sz w:val="28"/>
          <w:szCs w:val="28"/>
        </w:rPr>
      </w:pPr>
      <w:r w:rsidRPr="000B0BCE">
        <w:rPr>
          <w:rFonts w:ascii="Helvetica" w:eastAsia="Calibri" w:hAnsi="Helvetica" w:cs="Helvetica"/>
          <w:sz w:val="28"/>
          <w:szCs w:val="28"/>
        </w:rPr>
        <w:t>BSA</w:t>
      </w:r>
      <w:r w:rsidRPr="000B0BCE">
        <w:rPr>
          <w:rFonts w:ascii="Helvetica" w:eastAsia="Calibri" w:hAnsi="Helvetica" w:cs="Helvetica"/>
          <w:sz w:val="28"/>
          <w:szCs w:val="28"/>
        </w:rPr>
        <w:tab/>
        <w:t>Bank Secrecy Act</w:t>
      </w:r>
    </w:p>
    <w:p w:rsidR="000B0BCE" w:rsidRPr="000B0BCE" w:rsidRDefault="000B0BCE" w:rsidP="000B0BCE">
      <w:pPr>
        <w:widowControl/>
        <w:tabs>
          <w:tab w:val="left" w:pos="1440"/>
        </w:tabs>
        <w:spacing w:after="240"/>
        <w:rPr>
          <w:rFonts w:ascii="Helvetica" w:eastAsia="Calibri" w:hAnsi="Helvetica" w:cs="Helvetica"/>
          <w:sz w:val="28"/>
          <w:szCs w:val="28"/>
        </w:rPr>
      </w:pPr>
      <w:r w:rsidRPr="000B0BCE">
        <w:rPr>
          <w:rFonts w:ascii="Helvetica" w:eastAsia="Calibri" w:hAnsi="Helvetica" w:cs="Helvetica"/>
          <w:sz w:val="28"/>
          <w:szCs w:val="28"/>
        </w:rPr>
        <w:t>FinCEN</w:t>
      </w:r>
      <w:r w:rsidRPr="000B0BCE">
        <w:rPr>
          <w:rFonts w:ascii="Helvetica" w:eastAsia="Calibri" w:hAnsi="Helvetica" w:cs="Helvetica"/>
          <w:sz w:val="28"/>
          <w:szCs w:val="28"/>
        </w:rPr>
        <w:tab/>
        <w:t>Financial Crimes Enforcement Network (U.S. Treasury Dept.)</w:t>
      </w:r>
    </w:p>
    <w:p w:rsidR="000B0BCE" w:rsidRPr="000B0BCE" w:rsidRDefault="000B0BCE" w:rsidP="000B0BCE">
      <w:pPr>
        <w:widowControl/>
        <w:tabs>
          <w:tab w:val="left" w:pos="1440"/>
        </w:tabs>
        <w:spacing w:after="240"/>
        <w:rPr>
          <w:rFonts w:ascii="Helvetica" w:eastAsia="Calibri" w:hAnsi="Helvetica" w:cs="Helvetica"/>
          <w:sz w:val="28"/>
          <w:szCs w:val="28"/>
        </w:rPr>
      </w:pPr>
      <w:r w:rsidRPr="000B0BCE">
        <w:rPr>
          <w:rFonts w:ascii="Helvetica" w:eastAsia="Calibri" w:hAnsi="Helvetica" w:cs="Helvetica"/>
          <w:sz w:val="28"/>
          <w:szCs w:val="28"/>
        </w:rPr>
        <w:t>OFAC</w:t>
      </w:r>
      <w:r w:rsidRPr="000B0BCE">
        <w:rPr>
          <w:rFonts w:ascii="Helvetica" w:eastAsia="Calibri" w:hAnsi="Helvetica" w:cs="Helvetica"/>
          <w:sz w:val="28"/>
          <w:szCs w:val="28"/>
        </w:rPr>
        <w:tab/>
        <w:t>Office of Foreign Assets Control (U.S. Treasury Dept.)</w:t>
      </w:r>
    </w:p>
    <w:p w:rsidR="000B0BCE" w:rsidRPr="000B0BCE" w:rsidRDefault="000B0BCE" w:rsidP="000B0BCE">
      <w:pPr>
        <w:widowControl/>
        <w:tabs>
          <w:tab w:val="left" w:pos="1440"/>
        </w:tabs>
        <w:spacing w:after="240"/>
        <w:rPr>
          <w:rFonts w:ascii="Helvetica" w:eastAsia="Calibri" w:hAnsi="Helvetica" w:cs="Helvetica"/>
          <w:sz w:val="28"/>
          <w:szCs w:val="28"/>
        </w:rPr>
      </w:pPr>
      <w:r w:rsidRPr="000B0BCE">
        <w:rPr>
          <w:rFonts w:ascii="Helvetica" w:eastAsia="Calibri" w:hAnsi="Helvetica" w:cs="Helvetica"/>
          <w:sz w:val="28"/>
          <w:szCs w:val="28"/>
        </w:rPr>
        <w:t>RMLO</w:t>
      </w:r>
      <w:r w:rsidRPr="000B0BCE">
        <w:rPr>
          <w:rFonts w:ascii="Helvetica" w:eastAsia="Calibri" w:hAnsi="Helvetica" w:cs="Helvetica"/>
          <w:sz w:val="28"/>
          <w:szCs w:val="28"/>
        </w:rPr>
        <w:tab/>
        <w:t>Residential Mortgage Lenders and Originators</w:t>
      </w:r>
    </w:p>
    <w:p w:rsidR="000B0BCE" w:rsidRPr="000B0BCE" w:rsidRDefault="000B0BCE" w:rsidP="000B0BCE">
      <w:pPr>
        <w:widowControl/>
        <w:tabs>
          <w:tab w:val="left" w:pos="1440"/>
        </w:tabs>
        <w:spacing w:after="240"/>
        <w:rPr>
          <w:rFonts w:ascii="Helvetica" w:eastAsia="Calibri" w:hAnsi="Helvetica" w:cs="Helvetica"/>
          <w:sz w:val="28"/>
          <w:szCs w:val="28"/>
        </w:rPr>
      </w:pPr>
      <w:r w:rsidRPr="000B0BCE">
        <w:rPr>
          <w:rFonts w:ascii="Helvetica" w:eastAsia="Calibri" w:hAnsi="Helvetica" w:cs="Helvetica"/>
          <w:sz w:val="28"/>
          <w:szCs w:val="28"/>
        </w:rPr>
        <w:t>SAR</w:t>
      </w:r>
      <w:r w:rsidRPr="000B0BCE">
        <w:rPr>
          <w:rFonts w:ascii="Helvetica" w:eastAsia="Calibri" w:hAnsi="Helvetica" w:cs="Helvetica"/>
          <w:sz w:val="28"/>
          <w:szCs w:val="28"/>
        </w:rPr>
        <w:tab/>
        <w:t>Suspicious Activity Report</w:t>
      </w:r>
    </w:p>
    <w:p w:rsidR="000B0BCE" w:rsidRPr="000B0BCE" w:rsidRDefault="000B0BCE" w:rsidP="000B0BCE">
      <w:pPr>
        <w:widowControl/>
        <w:tabs>
          <w:tab w:val="left" w:pos="1440"/>
        </w:tabs>
        <w:spacing w:after="240"/>
        <w:rPr>
          <w:rFonts w:ascii="Helvetica" w:eastAsia="Calibri" w:hAnsi="Helvetica" w:cs="Helvetica"/>
          <w:sz w:val="28"/>
          <w:szCs w:val="28"/>
        </w:rPr>
      </w:pPr>
      <w:r w:rsidRPr="000B0BCE">
        <w:rPr>
          <w:rFonts w:ascii="Helvetica" w:eastAsia="Calibri" w:hAnsi="Helvetica" w:cs="Helvetica"/>
          <w:sz w:val="28"/>
          <w:szCs w:val="28"/>
        </w:rPr>
        <w:t>SDN</w:t>
      </w:r>
      <w:r w:rsidRPr="000B0BCE">
        <w:rPr>
          <w:rFonts w:ascii="Helvetica" w:eastAsia="Calibri" w:hAnsi="Helvetica" w:cs="Helvetica"/>
          <w:sz w:val="28"/>
          <w:szCs w:val="28"/>
        </w:rPr>
        <w:tab/>
        <w:t>Specifically Designated Nationals and Blocked Persons List</w:t>
      </w:r>
    </w:p>
    <w:p w:rsidR="000B0BCE" w:rsidRPr="000B0BCE" w:rsidRDefault="000B0BCE" w:rsidP="000B0BCE">
      <w:pPr>
        <w:widowControl/>
        <w:tabs>
          <w:tab w:val="num" w:pos="810"/>
        </w:tabs>
        <w:spacing w:after="240"/>
        <w:ind w:left="810" w:hanging="720"/>
        <w:outlineLvl w:val="0"/>
        <w:rPr>
          <w:rFonts w:ascii="Georgia" w:eastAsia="Times New Roman" w:hAnsi="Georgia" w:cs="Arial"/>
          <w:b/>
          <w:bCs/>
          <w:color w:val="000000"/>
          <w:sz w:val="28"/>
          <w:szCs w:val="28"/>
          <w:lang w:val="x-none" w:eastAsia="x-none"/>
        </w:rPr>
        <w:sectPr w:rsidR="000B0BCE" w:rsidRPr="000B0BCE" w:rsidSect="00A22B5F">
          <w:headerReference w:type="even" r:id="rId61"/>
          <w:headerReference w:type="default" r:id="rId62"/>
          <w:headerReference w:type="first" r:id="rId63"/>
          <w:footerReference w:type="first" r:id="rId64"/>
          <w:pgSz w:w="12240" w:h="15840" w:code="1"/>
          <w:pgMar w:top="1440" w:right="1440" w:bottom="1440" w:left="1440" w:header="720" w:footer="720" w:gutter="0"/>
          <w:cols w:space="720"/>
          <w:docGrid w:linePitch="360"/>
        </w:sectPr>
      </w:pPr>
    </w:p>
    <w:p w:rsidR="000B0BCE" w:rsidRPr="000B0BCE" w:rsidRDefault="000B0BCE" w:rsidP="00FF10B9">
      <w:pPr>
        <w:keepNext/>
        <w:widowControl/>
        <w:numPr>
          <w:ilvl w:val="0"/>
          <w:numId w:val="50"/>
        </w:numPr>
        <w:spacing w:after="240" w:line="276" w:lineRule="auto"/>
        <w:outlineLvl w:val="0"/>
        <w:rPr>
          <w:rFonts w:ascii="Helvetica" w:eastAsia="Times New Roman" w:hAnsi="Helvetica" w:cs="Helvetica"/>
          <w:b/>
          <w:bCs/>
          <w:color w:val="000000"/>
          <w:sz w:val="24"/>
          <w:szCs w:val="28"/>
          <w:lang w:val="x-none" w:eastAsia="x-none"/>
        </w:rPr>
      </w:pPr>
      <w:bookmarkStart w:id="26" w:name="_Toc330811708"/>
      <w:r w:rsidRPr="000B0BCE">
        <w:rPr>
          <w:rFonts w:ascii="Helvetica" w:eastAsia="Times New Roman" w:hAnsi="Helvetica" w:cs="Helvetica"/>
          <w:b/>
          <w:bCs/>
          <w:color w:val="000000"/>
          <w:sz w:val="24"/>
          <w:szCs w:val="28"/>
          <w:lang w:val="x-none" w:eastAsia="x-none"/>
        </w:rPr>
        <w:lastRenderedPageBreak/>
        <w:t>Introduction</w:t>
      </w:r>
      <w:bookmarkEnd w:id="26"/>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PIKES PEAK HABITAT FOR HUMANITY (“Habitat”) is committed to a comprehensive anti-money laundering (“AML”) program.  It is the policy of Habitat to comply fully and completely with all applicable governmental requirements that have been designed to prohibit and prevent both actual and potential money laundering, as well as other activities that facilitate money laundering and the funding of terrorists and/or other criminal activity, including mortgage fraud.  </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Habitat intends that these AML Policy and Program Procedures (“the Policy”) will be reviewed at least annually and updated from time to time as necessary to keep up with changes in applicable law and changes in Habitat’s operations.  The Policy is intended to be supplemented by training of all Habitat’s non-construction employees and any volunteers who perform administrative duties (“designated volunteers”).  The Policy is solely for the use of, and is binding upon, Habitat’s employees and designated volunteers.  Willful or grossly negligent failure of an employee or designated volunteer to follow this AML Policy and Program Procedures Policy and such additional procedures as shall be issued to implement this Policy may be grounds for discipline, up to and including termination, and may in certain circumstances expose the employee or designated volunteer to criminal prosecution, fine, and/or imprisonment.  </w:t>
      </w:r>
    </w:p>
    <w:p w:rsidR="000B0BCE" w:rsidRPr="000B0BCE" w:rsidRDefault="000B0BCE" w:rsidP="00FF10B9">
      <w:pPr>
        <w:widowControl/>
        <w:numPr>
          <w:ilvl w:val="0"/>
          <w:numId w:val="50"/>
        </w:numPr>
        <w:spacing w:after="240" w:line="276" w:lineRule="auto"/>
        <w:outlineLvl w:val="0"/>
        <w:rPr>
          <w:rFonts w:ascii="Helvetica" w:eastAsia="Times New Roman" w:hAnsi="Helvetica" w:cs="Helvetica"/>
          <w:b/>
          <w:bCs/>
          <w:color w:val="000000"/>
          <w:sz w:val="24"/>
          <w:szCs w:val="28"/>
          <w:lang w:val="x-none" w:eastAsia="x-none"/>
        </w:rPr>
      </w:pPr>
      <w:bookmarkStart w:id="27" w:name="_Toc324518932"/>
      <w:bookmarkStart w:id="28" w:name="_Toc330811709"/>
      <w:r w:rsidRPr="000B0BCE">
        <w:rPr>
          <w:rFonts w:ascii="Helvetica" w:eastAsia="Times New Roman" w:hAnsi="Helvetica" w:cs="Helvetica"/>
          <w:b/>
          <w:bCs/>
          <w:color w:val="000000"/>
          <w:sz w:val="24"/>
          <w:szCs w:val="28"/>
          <w:lang w:val="x-none" w:eastAsia="x-none"/>
        </w:rPr>
        <w:t>Money Laundering, Terrorist Financing</w:t>
      </w:r>
      <w:bookmarkEnd w:id="27"/>
      <w:r w:rsidRPr="000B0BCE">
        <w:rPr>
          <w:rFonts w:ascii="Helvetica" w:eastAsia="Times New Roman" w:hAnsi="Helvetica" w:cs="Helvetica"/>
          <w:b/>
          <w:bCs/>
          <w:color w:val="000000"/>
          <w:sz w:val="24"/>
          <w:szCs w:val="28"/>
          <w:lang w:val="x-none" w:eastAsia="x-none"/>
        </w:rPr>
        <w:t xml:space="preserve"> and Mortgage Fraud</w:t>
      </w:r>
      <w:bookmarkEnd w:id="28"/>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29" w:name="_Toc330811710"/>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Money Laundering</w:t>
      </w:r>
      <w:bookmarkEnd w:id="29"/>
    </w:p>
    <w:p w:rsidR="000B0BCE" w:rsidRPr="000B0BCE" w:rsidRDefault="000B0BCE" w:rsidP="000B0BCE">
      <w:pPr>
        <w:widowControl/>
        <w:spacing w:after="240" w:line="276" w:lineRule="auto"/>
        <w:ind w:left="720"/>
        <w:rPr>
          <w:rFonts w:ascii="Helvetica" w:eastAsia="Calibri" w:hAnsi="Helvetica" w:cs="Helvetica"/>
          <w:sz w:val="24"/>
          <w:szCs w:val="24"/>
        </w:rPr>
      </w:pPr>
      <w:r w:rsidRPr="000B0BCE">
        <w:rPr>
          <w:rFonts w:ascii="Helvetica" w:eastAsia="Calibri" w:hAnsi="Helvetica" w:cs="Helvetica"/>
          <w:sz w:val="24"/>
          <w:szCs w:val="24"/>
        </w:rPr>
        <w:t>“Money laundering” is generally defined as engaging in acts designed to conceal or disguise the nature, control, or true origin of criminally derived proceeds so that those proceeds appear to have been derived from legitimate activities or origins or otherwise constitute legitimate assets.  Generally, money laundering occurs in three stages:</w:t>
      </w:r>
    </w:p>
    <w:p w:rsidR="000B0BCE" w:rsidRPr="000B0BCE" w:rsidRDefault="000B0BCE" w:rsidP="00FF10B9">
      <w:pPr>
        <w:widowControl/>
        <w:numPr>
          <w:ilvl w:val="2"/>
          <w:numId w:val="51"/>
        </w:numPr>
        <w:tabs>
          <w:tab w:val="left" w:pos="2160"/>
        </w:tabs>
        <w:spacing w:after="240" w:line="276" w:lineRule="auto"/>
        <w:outlineLvl w:val="2"/>
        <w:rPr>
          <w:rFonts w:ascii="Helvetica" w:eastAsia="Times New Roman" w:hAnsi="Helvetica" w:cs="Helvetica"/>
          <w:bCs/>
          <w:color w:val="000000"/>
          <w:sz w:val="24"/>
          <w:szCs w:val="24"/>
          <w:lang w:val="x-none" w:eastAsia="x-none"/>
        </w:rPr>
      </w:pPr>
      <w:r w:rsidRPr="000B0BCE">
        <w:rPr>
          <w:rFonts w:ascii="Helvetica" w:eastAsia="Times New Roman" w:hAnsi="Helvetica" w:cs="Helvetica"/>
          <w:b/>
          <w:bCs/>
          <w:color w:val="000000"/>
          <w:sz w:val="24"/>
          <w:szCs w:val="24"/>
          <w:lang w:val="x-none" w:eastAsia="x-none"/>
        </w:rPr>
        <w:t>Stage 1 - Placement:</w:t>
      </w:r>
      <w:r w:rsidRPr="000B0BCE">
        <w:rPr>
          <w:rFonts w:ascii="Helvetica" w:eastAsia="Times New Roman" w:hAnsi="Helvetica" w:cs="Helvetica"/>
          <w:bCs/>
          <w:color w:val="000000"/>
          <w:sz w:val="24"/>
          <w:szCs w:val="24"/>
          <w:lang w:val="x-none" w:eastAsia="x-none"/>
        </w:rPr>
        <w:t xml:space="preserve"> Cash generated from criminal activities is “placed” in the financial system or the retail economy, often by converting the cash into monetary instruments, such as money orders or securities or investing it in real estate, commodities, or high-end consumer products (</w:t>
      </w:r>
      <w:r w:rsidRPr="000B0BCE">
        <w:rPr>
          <w:rFonts w:ascii="Helvetica" w:eastAsia="Times New Roman" w:hAnsi="Helvetica" w:cs="Helvetica"/>
          <w:bCs/>
          <w:i/>
          <w:color w:val="000000"/>
          <w:sz w:val="24"/>
          <w:szCs w:val="24"/>
          <w:lang w:val="x-none" w:eastAsia="x-none"/>
        </w:rPr>
        <w:t>e.g.,</w:t>
      </w:r>
      <w:r w:rsidRPr="000B0BCE">
        <w:rPr>
          <w:rFonts w:ascii="Helvetica" w:eastAsia="Times New Roman" w:hAnsi="Helvetica" w:cs="Helvetica"/>
          <w:bCs/>
          <w:color w:val="000000"/>
          <w:sz w:val="24"/>
          <w:szCs w:val="24"/>
          <w:lang w:val="x-none" w:eastAsia="x-none"/>
        </w:rPr>
        <w:t xml:space="preserve"> automobiles, boats, jewelry).  Illegally obtained money is most vulnerable during the “placement” stage, because, over the years, regulators and law enforcement authorities have imposed a variety of reporting requirements and have required financial institutions, including residential mortgage lenders and originators (“RMLOs”), to train their employees to look for suspicious transactions. </w:t>
      </w:r>
      <w:r w:rsidRPr="000B0BCE">
        <w:rPr>
          <w:rFonts w:ascii="Helvetica" w:eastAsia="Times New Roman" w:hAnsi="Helvetica" w:cs="Helvetica"/>
          <w:bCs/>
          <w:color w:val="000000"/>
          <w:sz w:val="24"/>
          <w:szCs w:val="24"/>
          <w:lang w:val="x-none" w:eastAsia="x-none"/>
        </w:rPr>
        <w:br/>
      </w:r>
      <w:r w:rsidRPr="000B0BCE">
        <w:rPr>
          <w:rFonts w:ascii="Helvetica" w:eastAsia="Times New Roman" w:hAnsi="Helvetica" w:cs="Helvetica"/>
          <w:bCs/>
          <w:color w:val="000000"/>
          <w:sz w:val="24"/>
          <w:szCs w:val="24"/>
          <w:lang w:val="x-none" w:eastAsia="x-none"/>
        </w:rPr>
        <w:lastRenderedPageBreak/>
        <w:br/>
        <w:t>To disguise the placement of unlawful funds, money launderers will often use a technique called “</w:t>
      </w:r>
      <w:r w:rsidRPr="000B0BCE">
        <w:rPr>
          <w:rFonts w:ascii="Helvetica" w:eastAsia="Times New Roman" w:hAnsi="Helvetica" w:cs="Helvetica"/>
          <w:b/>
          <w:bCs/>
          <w:color w:val="000000"/>
          <w:sz w:val="24"/>
          <w:szCs w:val="24"/>
          <w:lang w:val="x-none" w:eastAsia="x-none"/>
        </w:rPr>
        <w:t>Structuring</w:t>
      </w:r>
      <w:r w:rsidRPr="000B0BCE">
        <w:rPr>
          <w:rFonts w:ascii="Helvetica" w:eastAsia="Times New Roman" w:hAnsi="Helvetica" w:cs="Helvetica"/>
          <w:bCs/>
          <w:color w:val="000000"/>
          <w:sz w:val="24"/>
          <w:szCs w:val="24"/>
          <w:lang w:val="x-none" w:eastAsia="x-none"/>
        </w:rPr>
        <w:t>.”  Structuring involves the breaking up of a transaction that would normally have to be recorded or reported into smaller transactions at dollar amounts below the recording/reporting thresholds.</w:t>
      </w:r>
    </w:p>
    <w:p w:rsidR="000B0BCE" w:rsidRPr="000B0BCE" w:rsidRDefault="000B0BCE" w:rsidP="00FF10B9">
      <w:pPr>
        <w:widowControl/>
        <w:numPr>
          <w:ilvl w:val="2"/>
          <w:numId w:val="51"/>
        </w:numPr>
        <w:tabs>
          <w:tab w:val="left" w:pos="2160"/>
        </w:tabs>
        <w:spacing w:after="240" w:line="276" w:lineRule="auto"/>
        <w:outlineLvl w:val="2"/>
        <w:rPr>
          <w:rFonts w:ascii="Helvetica" w:eastAsia="Times New Roman" w:hAnsi="Helvetica" w:cs="Helvetica"/>
          <w:bCs/>
          <w:color w:val="000000"/>
          <w:sz w:val="24"/>
          <w:szCs w:val="24"/>
          <w:lang w:val="x-none" w:eastAsia="x-none"/>
        </w:rPr>
      </w:pPr>
      <w:r w:rsidRPr="000B0BCE">
        <w:rPr>
          <w:rFonts w:ascii="Helvetica" w:eastAsia="Times New Roman" w:hAnsi="Helvetica" w:cs="Helvetica"/>
          <w:b/>
          <w:bCs/>
          <w:color w:val="000000"/>
          <w:sz w:val="24"/>
          <w:szCs w:val="24"/>
          <w:lang w:val="x-none" w:eastAsia="x-none"/>
        </w:rPr>
        <w:t>Stage 2 - Layering:</w:t>
      </w:r>
      <w:r w:rsidRPr="000B0BCE">
        <w:rPr>
          <w:rFonts w:ascii="Helvetica" w:eastAsia="Times New Roman" w:hAnsi="Helvetica" w:cs="Helvetica"/>
          <w:bCs/>
          <w:color w:val="000000"/>
          <w:sz w:val="24"/>
          <w:szCs w:val="24"/>
          <w:lang w:val="x-none" w:eastAsia="x-none"/>
        </w:rPr>
        <w:t xml:space="preserve"> Funds are transferred or moved into other financial institutions to further separate the money from its criminal origin.</w:t>
      </w:r>
    </w:p>
    <w:p w:rsidR="000B0BCE" w:rsidRPr="000B0BCE" w:rsidRDefault="000B0BCE" w:rsidP="00FF10B9">
      <w:pPr>
        <w:widowControl/>
        <w:numPr>
          <w:ilvl w:val="2"/>
          <w:numId w:val="51"/>
        </w:numPr>
        <w:tabs>
          <w:tab w:val="left" w:pos="2160"/>
        </w:tabs>
        <w:spacing w:after="240" w:line="276" w:lineRule="auto"/>
        <w:outlineLvl w:val="2"/>
        <w:rPr>
          <w:rFonts w:ascii="Helvetica" w:eastAsia="Times New Roman" w:hAnsi="Helvetica" w:cs="Helvetica"/>
          <w:bCs/>
          <w:color w:val="000000"/>
          <w:sz w:val="24"/>
          <w:szCs w:val="24"/>
          <w:lang w:val="x-none" w:eastAsia="x-none"/>
        </w:rPr>
      </w:pPr>
      <w:r w:rsidRPr="000B0BCE">
        <w:rPr>
          <w:rFonts w:ascii="Helvetica" w:eastAsia="Times New Roman" w:hAnsi="Helvetica" w:cs="Helvetica"/>
          <w:b/>
          <w:bCs/>
          <w:color w:val="000000"/>
          <w:sz w:val="24"/>
          <w:szCs w:val="24"/>
          <w:lang w:val="x-none" w:eastAsia="x-none"/>
        </w:rPr>
        <w:t>Stage 3 - Integration:</w:t>
      </w:r>
      <w:r w:rsidRPr="000B0BCE">
        <w:rPr>
          <w:rFonts w:ascii="Helvetica" w:eastAsia="Times New Roman" w:hAnsi="Helvetica" w:cs="Helvetica"/>
          <w:bCs/>
          <w:color w:val="000000"/>
          <w:sz w:val="24"/>
          <w:szCs w:val="24"/>
          <w:lang w:val="x-none" w:eastAsia="x-none"/>
        </w:rPr>
        <w:t xml:space="preserve"> Funds are reintroduced into the financial system and then integrated into the economy by purchasing legitimate assets or funding legitimate businesses or other criminal activities. </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30" w:name="_Toc330811711"/>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Terrorist Financing</w:t>
      </w:r>
      <w:bookmarkEnd w:id="30"/>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Unlike money laundering, terrorist financing is typically motivated by ideological, rather than profit-seeking concerns, and often may not involve the proceeds of criminal conduct.  Money laundering is frequently an important component of terrorist financing, and the methods used are often similar or identical to those used by money launderers.  Large sums are not necessarily involved, and the original funds may well be legitimate rather than illegally obtained.  The goal of terrorist financing is to establish flexible and mobile sources of funding for the purchase of products and services that will be used to further or commit terrorist acts. </w:t>
      </w:r>
    </w:p>
    <w:p w:rsidR="000B0BCE" w:rsidRPr="000B0BCE" w:rsidRDefault="000B0BCE" w:rsidP="00FF10B9">
      <w:pPr>
        <w:keepNext/>
        <w:widowControl/>
        <w:numPr>
          <w:ilvl w:val="1"/>
          <w:numId w:val="51"/>
        </w:numPr>
        <w:spacing w:after="240"/>
        <w:outlineLvl w:val="1"/>
        <w:rPr>
          <w:rFonts w:ascii="Helvetica" w:eastAsia="Times New Roman" w:hAnsi="Helvetica" w:cs="Helvetica"/>
          <w:b/>
          <w:bCs/>
          <w:color w:val="000000"/>
          <w:sz w:val="24"/>
          <w:szCs w:val="26"/>
          <w:lang w:val="x-none" w:eastAsia="x-none"/>
        </w:rPr>
      </w:pPr>
      <w:bookmarkStart w:id="31" w:name="_Toc330811712"/>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Mortgage Fraud</w:t>
      </w:r>
      <w:bookmarkEnd w:id="31"/>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Mortgage fraud is a crime in which the intent is to materially misrepresent or omit information on a mortgage loan application to obtain a loan or to obtain a larger loan, or a loan on different terms, than would have been obtained had the lender or borrower known the truth.  Lenders or borrowers involved in mortgage fraud engage in conduct including the following: providing false financial information in the mortgage loan application, providing false information regarding occupancy, using nominees for the purchase of the property, falsifying documents (such as tax returns and verifications of income or deposits) and failing to disclose material information.  </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Government officials are increasingly focusing on mortgage fraud, and concerns regarding mortgage fraud contributed to the expansion of AML program requirements to RMLOs such as Habitat.  The detection and prevention of mortgage fraud are important goals of Habitat’s AML program.  </w:t>
      </w:r>
    </w:p>
    <w:p w:rsidR="000B0BCE" w:rsidRPr="000B0BCE" w:rsidRDefault="000B0BCE" w:rsidP="00FF10B9">
      <w:pPr>
        <w:keepNext/>
        <w:widowControl/>
        <w:numPr>
          <w:ilvl w:val="0"/>
          <w:numId w:val="51"/>
        </w:numPr>
        <w:spacing w:after="240"/>
        <w:outlineLvl w:val="0"/>
        <w:rPr>
          <w:rFonts w:ascii="Helvetica" w:eastAsia="Times New Roman" w:hAnsi="Helvetica" w:cs="Helvetica"/>
          <w:b/>
          <w:bCs/>
          <w:color w:val="000000"/>
          <w:sz w:val="24"/>
          <w:szCs w:val="28"/>
          <w:lang w:val="x-none" w:eastAsia="x-none"/>
        </w:rPr>
      </w:pPr>
      <w:bookmarkStart w:id="32" w:name="_Toc324518933"/>
      <w:bookmarkStart w:id="33" w:name="_Toc330811713"/>
      <w:r w:rsidRPr="000B0BCE">
        <w:rPr>
          <w:rFonts w:ascii="Helvetica" w:eastAsia="Times New Roman" w:hAnsi="Helvetica" w:cs="Helvetica"/>
          <w:b/>
          <w:color w:val="000000"/>
          <w:sz w:val="24"/>
          <w:szCs w:val="28"/>
          <w:lang w:val="x-none" w:eastAsia="x-none"/>
        </w:rPr>
        <w:lastRenderedPageBreak/>
        <w:t>AML Compliance Officer Designation and Duties</w:t>
      </w:r>
      <w:bookmarkEnd w:id="32"/>
      <w:bookmarkEnd w:id="33"/>
    </w:p>
    <w:p w:rsidR="000B0BCE" w:rsidRPr="000B0BCE" w:rsidRDefault="000B0BCE" w:rsidP="00FF10B9">
      <w:pPr>
        <w:keepNext/>
        <w:widowControl/>
        <w:numPr>
          <w:ilvl w:val="1"/>
          <w:numId w:val="51"/>
        </w:numPr>
        <w:spacing w:after="240"/>
        <w:outlineLvl w:val="1"/>
        <w:rPr>
          <w:rFonts w:ascii="Helvetica" w:eastAsia="Times New Roman" w:hAnsi="Helvetica" w:cs="Helvetica"/>
          <w:b/>
          <w:bCs/>
          <w:color w:val="000000"/>
          <w:sz w:val="24"/>
          <w:szCs w:val="26"/>
          <w:lang w:val="x-none" w:eastAsia="x-none"/>
        </w:rPr>
      </w:pPr>
      <w:bookmarkStart w:id="34" w:name="_Toc330811714"/>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Designation of Compliance Officer</w:t>
      </w:r>
      <w:bookmarkEnd w:id="34"/>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As required under the Bank Secrecy Act (“BSA”) (1970), the USA PATRIOT Act (2001), and FinCEN’s Anti-Money Laundering (“AML”) Program and Suspicious Activity Report Filing Requirements for Residential Mortgage Lenders and Originators, Habitat hereby designates an AML Compliance Officer (the “Compliance Officer”) for Habitat.  The Compliance Officer, or any of his or her authorized designees (hereinafter, a “Designee”), is responsible for ensuring (1) Habitat’s ongoing compliance with all state and federal AML laws, including monitoring compliance by the Habitat’s employees and designated volunteers with their obligations under Habitat’s AML program; (2) that Habitat’s AML Program is updated as necessary; and (3) that all non-construction employees and designated volunteers receive training on AML requirements before conducting business on behalf of Habitat and, thereafter, on an ongoing basis as needed.</w:t>
      </w:r>
    </w:p>
    <w:p w:rsidR="000B0BCE" w:rsidRPr="000B0BCE" w:rsidRDefault="000B0BCE" w:rsidP="000B0BCE">
      <w:pPr>
        <w:widowControl/>
        <w:spacing w:after="240" w:line="276" w:lineRule="auto"/>
        <w:ind w:left="720"/>
        <w:rPr>
          <w:rFonts w:ascii="Helvetica" w:eastAsia="Calibri" w:hAnsi="Helvetica" w:cs="Helvetica"/>
          <w:sz w:val="24"/>
          <w:szCs w:val="24"/>
        </w:rPr>
      </w:pPr>
      <w:r w:rsidRPr="000B0BCE">
        <w:rPr>
          <w:rFonts w:ascii="Helvetica" w:eastAsia="Calibri" w:hAnsi="Helvetica" w:cs="Helvetica"/>
          <w:sz w:val="24"/>
          <w:szCs w:val="24"/>
        </w:rPr>
        <w:t>The Compliance Officer will report directly to The PPHFH Board of Directors.</w:t>
      </w:r>
    </w:p>
    <w:p w:rsidR="000B0BCE" w:rsidRPr="000B0BCE" w:rsidRDefault="000B0BCE" w:rsidP="000B0BCE">
      <w:pPr>
        <w:widowControl/>
        <w:spacing w:before="100" w:beforeAutospacing="1" w:after="100" w:afterAutospacing="1"/>
        <w:jc w:val="center"/>
        <w:rPr>
          <w:rFonts w:ascii="Helvetica" w:eastAsia="Calibri" w:hAnsi="Helvetica" w:cs="Helvetica"/>
          <w:b/>
          <w:sz w:val="28"/>
          <w:szCs w:val="28"/>
        </w:rPr>
      </w:pPr>
      <w:r w:rsidRPr="000B0BCE">
        <w:rPr>
          <w:rFonts w:ascii="Helvetica" w:eastAsia="Calibri" w:hAnsi="Helvetica" w:cs="Helvetica"/>
          <w:b/>
          <w:sz w:val="28"/>
          <w:szCs w:val="28"/>
        </w:rPr>
        <w:t>PIKES PEAK HABITAT FOR HUMANITY</w:t>
      </w:r>
      <w:r w:rsidRPr="000B0BCE">
        <w:rPr>
          <w:rFonts w:ascii="Helvetica" w:eastAsia="Calibri" w:hAnsi="Helvetica" w:cs="Helvetica"/>
          <w:b/>
          <w:sz w:val="28"/>
          <w:szCs w:val="28"/>
          <w:highlight w:val="cyan"/>
        </w:rPr>
        <w:br/>
      </w:r>
      <w:r w:rsidRPr="000B0BCE">
        <w:rPr>
          <w:rFonts w:ascii="Helvetica" w:eastAsia="Calibri" w:hAnsi="Helvetica" w:cs="Helvetica"/>
          <w:b/>
          <w:sz w:val="28"/>
          <w:szCs w:val="28"/>
        </w:rPr>
        <w:t>2802 N. Prospect Street, Colorado Springs, CO 80907</w:t>
      </w:r>
    </w:p>
    <w:p w:rsidR="000B0BCE" w:rsidRPr="000B0BCE" w:rsidRDefault="000B0BCE" w:rsidP="000B0BCE">
      <w:pPr>
        <w:keepNext/>
        <w:widowControl/>
        <w:jc w:val="center"/>
        <w:rPr>
          <w:rFonts w:ascii="Helvetica" w:eastAsia="Calibri" w:hAnsi="Helvetica" w:cs="Helvetica"/>
          <w:b/>
          <w:sz w:val="28"/>
          <w:szCs w:val="28"/>
        </w:rPr>
      </w:pPr>
    </w:p>
    <w:p w:rsidR="000B0BCE" w:rsidRPr="000B0BCE" w:rsidRDefault="000B0BCE" w:rsidP="000B0BCE">
      <w:pPr>
        <w:widowControl/>
        <w:spacing w:after="240"/>
        <w:jc w:val="center"/>
        <w:rPr>
          <w:rFonts w:ascii="Helvetica" w:eastAsia="Calibri" w:hAnsi="Helvetica" w:cs="Helvetica"/>
          <w:b/>
          <w:sz w:val="24"/>
          <w:szCs w:val="24"/>
        </w:rPr>
      </w:pPr>
      <w:r w:rsidRPr="000B0BCE">
        <w:rPr>
          <w:rFonts w:ascii="Helvetica" w:eastAsia="Calibri" w:hAnsi="Helvetica" w:cs="Helvetica"/>
          <w:b/>
          <w:sz w:val="24"/>
          <w:szCs w:val="24"/>
        </w:rPr>
        <w:t>DESIGNATION OF AML COMPLIANCE OFFICER</w:t>
      </w:r>
    </w:p>
    <w:p w:rsidR="000B0BCE" w:rsidRPr="000B0BCE" w:rsidRDefault="000B0BCE" w:rsidP="000B0BCE">
      <w:pPr>
        <w:widowControl/>
        <w:rPr>
          <w:rFonts w:ascii="Helvetica" w:eastAsia="Calibri" w:hAnsi="Helvetica" w:cs="Helvetica"/>
          <w:sz w:val="24"/>
          <w:szCs w:val="24"/>
        </w:rPr>
      </w:pPr>
    </w:p>
    <w:p w:rsidR="000B0BCE" w:rsidRPr="000B0BCE" w:rsidRDefault="000B0BCE" w:rsidP="000B0BCE">
      <w:pPr>
        <w:widowControl/>
        <w:rPr>
          <w:rFonts w:ascii="Helvetica" w:eastAsia="Calibri" w:hAnsi="Helvetica" w:cs="Helvetica"/>
          <w:sz w:val="24"/>
          <w:szCs w:val="24"/>
        </w:rPr>
      </w:pPr>
    </w:p>
    <w:p w:rsidR="000B0BCE" w:rsidRPr="000B0BCE" w:rsidRDefault="000B0BCE" w:rsidP="000B0BCE">
      <w:pPr>
        <w:widowControl/>
        <w:tabs>
          <w:tab w:val="right" w:pos="6480"/>
        </w:tabs>
        <w:rPr>
          <w:rFonts w:ascii="Helvetica" w:eastAsia="Calibri" w:hAnsi="Helvetica" w:cs="Helvetica"/>
          <w:sz w:val="24"/>
          <w:szCs w:val="24"/>
          <w:u w:val="single"/>
        </w:rPr>
      </w:pPr>
      <w:r w:rsidRPr="000B0BCE">
        <w:rPr>
          <w:rFonts w:ascii="Helvetica" w:eastAsia="Calibri" w:hAnsi="Helvetica" w:cs="Helvetica"/>
          <w:sz w:val="24"/>
          <w:szCs w:val="24"/>
        </w:rPr>
        <w:t xml:space="preserve">Compliance Officer:  </w:t>
      </w:r>
      <w:r w:rsidRPr="000B0BCE">
        <w:rPr>
          <w:rFonts w:ascii="Helvetica" w:eastAsia="Calibri" w:hAnsi="Helvetica" w:cs="Helvetica"/>
          <w:sz w:val="24"/>
          <w:szCs w:val="24"/>
          <w:u w:val="single"/>
        </w:rPr>
        <w:t>Kristina J. Medina, Executive Director</w:t>
      </w:r>
    </w:p>
    <w:p w:rsidR="000B0BCE" w:rsidRPr="000B0BCE" w:rsidRDefault="000B0BCE" w:rsidP="000B0BCE">
      <w:pPr>
        <w:widowControl/>
        <w:rPr>
          <w:rFonts w:ascii="Helvetica" w:eastAsia="Calibri" w:hAnsi="Helvetica" w:cs="Helvetica"/>
          <w:sz w:val="24"/>
          <w:szCs w:val="24"/>
        </w:rPr>
      </w:pPr>
    </w:p>
    <w:p w:rsidR="000B0BCE" w:rsidRPr="000B0BCE" w:rsidRDefault="000B0BCE" w:rsidP="000B0BCE">
      <w:pPr>
        <w:widowControl/>
        <w:tabs>
          <w:tab w:val="right" w:pos="4320"/>
        </w:tabs>
        <w:rPr>
          <w:rFonts w:ascii="Helvetica" w:eastAsia="Calibri" w:hAnsi="Helvetica" w:cs="Helvetica"/>
          <w:sz w:val="24"/>
          <w:szCs w:val="24"/>
        </w:rPr>
      </w:pPr>
      <w:r w:rsidRPr="000B0BCE">
        <w:rPr>
          <w:rFonts w:ascii="Helvetica" w:eastAsia="Calibri" w:hAnsi="Helvetica" w:cs="Helvetica"/>
          <w:sz w:val="24"/>
          <w:szCs w:val="24"/>
        </w:rPr>
        <w:t xml:space="preserve">Date:  </w:t>
      </w:r>
      <w:r w:rsidRPr="000B0BCE">
        <w:rPr>
          <w:rFonts w:ascii="Helvetica" w:eastAsia="Calibri" w:hAnsi="Helvetica" w:cs="Helvetica"/>
          <w:sz w:val="24"/>
          <w:szCs w:val="24"/>
          <w:u w:val="single"/>
        </w:rPr>
        <w:t>November 2, 2015</w:t>
      </w:r>
    </w:p>
    <w:p w:rsidR="000B0BCE" w:rsidRPr="000B0BCE" w:rsidRDefault="000B0BCE" w:rsidP="000B0BCE">
      <w:pPr>
        <w:widowControl/>
        <w:rPr>
          <w:rFonts w:ascii="Helvetica" w:eastAsia="Calibri" w:hAnsi="Helvetica" w:cs="Helvetica"/>
          <w:sz w:val="24"/>
          <w:szCs w:val="24"/>
        </w:rPr>
      </w:pPr>
    </w:p>
    <w:p w:rsidR="000B0BCE" w:rsidRPr="000B0BCE" w:rsidRDefault="000B0BCE" w:rsidP="000B0BCE">
      <w:pPr>
        <w:widowControl/>
        <w:rPr>
          <w:rFonts w:ascii="Helvetica" w:eastAsia="Calibri" w:hAnsi="Helvetica" w:cs="Helvetica"/>
          <w:sz w:val="24"/>
          <w:szCs w:val="24"/>
        </w:rPr>
      </w:pPr>
    </w:p>
    <w:p w:rsidR="000B0BCE" w:rsidRPr="000B0BCE" w:rsidRDefault="000B0BCE" w:rsidP="000B0BCE">
      <w:pPr>
        <w:widowControl/>
        <w:spacing w:after="240"/>
        <w:rPr>
          <w:rFonts w:ascii="Helvetica" w:eastAsia="Calibri" w:hAnsi="Helvetica" w:cs="Helvetica"/>
          <w:sz w:val="24"/>
          <w:szCs w:val="24"/>
        </w:rPr>
      </w:pPr>
      <w:r w:rsidRPr="000B0BCE">
        <w:rPr>
          <w:rFonts w:ascii="Helvetica" w:eastAsia="Calibri" w:hAnsi="Helvetica" w:cs="Helvetica"/>
          <w:sz w:val="24"/>
          <w:szCs w:val="24"/>
        </w:rPr>
        <w:t>Approved by PPHFH Board of Directors</w:t>
      </w:r>
    </w:p>
    <w:p w:rsidR="000B0BCE" w:rsidRPr="000B0BCE" w:rsidRDefault="005D7D58" w:rsidP="000B0BCE">
      <w:pPr>
        <w:widowControl/>
        <w:rPr>
          <w:rFonts w:ascii="Helvetica" w:eastAsia="Calibri" w:hAnsi="Helvetica" w:cs="Helvetica"/>
          <w:sz w:val="24"/>
          <w:szCs w:val="24"/>
        </w:rPr>
      </w:pPr>
      <w:r w:rsidRPr="005D7D58">
        <w:rPr>
          <w:rFonts w:ascii="Helvetica" w:eastAsia="Calibri" w:hAnsi="Helvetica" w:cs="Helvetica"/>
          <w:noProof/>
          <w:sz w:val="24"/>
          <w:szCs w:val="24"/>
        </w:rPr>
        <w:drawing>
          <wp:inline distT="0" distB="0" distL="0" distR="0" wp14:anchorId="05ABB5A0" wp14:editId="27636E14">
            <wp:extent cx="3162300" cy="107629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8492" t="19847" r="45840" b="18053"/>
                    <a:stretch/>
                  </pic:blipFill>
                  <pic:spPr bwMode="auto">
                    <a:xfrm>
                      <a:off x="0" y="0"/>
                      <a:ext cx="3169470" cy="1078732"/>
                    </a:xfrm>
                    <a:prstGeom prst="rect">
                      <a:avLst/>
                    </a:prstGeom>
                    <a:noFill/>
                    <a:ln>
                      <a:noFill/>
                    </a:ln>
                    <a:extLst>
                      <a:ext uri="{53640926-AAD7-44D8-BBD7-CCE9431645EC}">
                        <a14:shadowObscured xmlns:a14="http://schemas.microsoft.com/office/drawing/2010/main"/>
                      </a:ext>
                    </a:extLst>
                  </pic:spPr>
                </pic:pic>
              </a:graphicData>
            </a:graphic>
          </wp:inline>
        </w:drawing>
      </w:r>
    </w:p>
    <w:p w:rsidR="000B0BCE" w:rsidRPr="000B0BCE" w:rsidRDefault="000B0BCE" w:rsidP="000B0BCE">
      <w:pPr>
        <w:widowControl/>
        <w:rPr>
          <w:rFonts w:ascii="Helvetica" w:eastAsia="Calibri" w:hAnsi="Helvetica" w:cs="Helvetica"/>
          <w:sz w:val="24"/>
          <w:szCs w:val="24"/>
        </w:rPr>
      </w:pPr>
    </w:p>
    <w:p w:rsidR="000B0BCE" w:rsidRDefault="000B0BCE" w:rsidP="005D7D58">
      <w:pPr>
        <w:widowControl/>
        <w:tabs>
          <w:tab w:val="right" w:pos="4320"/>
        </w:tabs>
        <w:rPr>
          <w:rFonts w:ascii="Helvetica" w:eastAsia="Calibri" w:hAnsi="Helvetica" w:cs="Helvetica"/>
          <w:sz w:val="24"/>
          <w:szCs w:val="24"/>
        </w:rPr>
      </w:pPr>
    </w:p>
    <w:p w:rsidR="000B0BCE" w:rsidRPr="000B0BCE" w:rsidRDefault="000B0BCE" w:rsidP="000B0BCE">
      <w:pPr>
        <w:widowControl/>
        <w:rPr>
          <w:rFonts w:ascii="Helvetica" w:eastAsia="Calibri" w:hAnsi="Helvetica" w:cs="Helvetica"/>
          <w:sz w:val="24"/>
          <w:szCs w:val="24"/>
        </w:rPr>
      </w:pPr>
    </w:p>
    <w:p w:rsidR="000B0BCE" w:rsidRPr="000B0BCE" w:rsidRDefault="000B0BCE" w:rsidP="000B0BCE">
      <w:pPr>
        <w:widowControl/>
        <w:rPr>
          <w:rFonts w:ascii="Helvetica" w:eastAsia="Calibri" w:hAnsi="Helvetica" w:cs="Helvetica"/>
          <w:sz w:val="24"/>
          <w:szCs w:val="24"/>
        </w:rPr>
      </w:pPr>
    </w:p>
    <w:p w:rsidR="000B0BCE" w:rsidRPr="000B0BCE" w:rsidRDefault="000B0BCE" w:rsidP="000B0BCE">
      <w:pPr>
        <w:widowControl/>
        <w:rPr>
          <w:rFonts w:ascii="Helvetica" w:eastAsia="Calibri" w:hAnsi="Helvetica" w:cs="Helvetica"/>
          <w:sz w:val="24"/>
          <w:szCs w:val="24"/>
          <w:u w:val="single"/>
        </w:rPr>
      </w:pP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u w:val="single"/>
          <w:lang w:val="x-none" w:eastAsia="x-none"/>
        </w:rPr>
      </w:pPr>
      <w:bookmarkStart w:id="35" w:name="_Toc330811715"/>
      <w:r w:rsidRPr="000B0BCE">
        <w:rPr>
          <w:rFonts w:ascii="Helvetica" w:eastAsia="Calibri" w:hAnsi="Helvetica" w:cs="Helvetica"/>
          <w:sz w:val="24"/>
          <w:szCs w:val="24"/>
        </w:rPr>
        <w:t xml:space="preserve"> </w:t>
      </w:r>
      <w:r w:rsidRPr="000B0BCE">
        <w:rPr>
          <w:rFonts w:ascii="Helvetica" w:eastAsia="Times New Roman" w:hAnsi="Helvetica" w:cs="Helvetica"/>
          <w:b/>
          <w:bCs/>
          <w:color w:val="000000"/>
          <w:sz w:val="24"/>
          <w:szCs w:val="26"/>
          <w:lang w:val="x-none" w:eastAsia="x-none"/>
        </w:rPr>
        <w:t>Compliance Officer Duties and Responsibilities</w:t>
      </w:r>
      <w:bookmarkEnd w:id="35"/>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The duties and responsibilities of the Compliance Officer include, but are not limited to, the following:</w:t>
      </w:r>
    </w:p>
    <w:p w:rsidR="000B0BCE" w:rsidRPr="006D707B" w:rsidRDefault="000B0BCE" w:rsidP="000B0BCE">
      <w:pPr>
        <w:pStyle w:val="00BulletList"/>
        <w:spacing w:line="276" w:lineRule="auto"/>
        <w:ind w:left="1440"/>
        <w:rPr>
          <w:rFonts w:ascii="Helvetica" w:hAnsi="Helvetica" w:cs="Helvetica"/>
        </w:rPr>
      </w:pPr>
      <w:bookmarkStart w:id="36" w:name="_Toc330811716"/>
      <w:bookmarkStart w:id="37" w:name="_Toc324518934"/>
      <w:r w:rsidRPr="006D707B">
        <w:rPr>
          <w:rFonts w:ascii="Helvetica" w:hAnsi="Helvetica" w:cs="Helvetica"/>
        </w:rPr>
        <w:t>Maintain a thorough knowledge of all state and federal statutes pertaining to anti-money laundering with respect to Habitat’s operations, including OFAC requirements and detecting and addressing Red Flags and SAR requirements.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Supervise the development and periodic updating of policies and procedures related to compliance with all applicable federal and state statutes regarding anti-money laundering and related requirements.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Supervise the execution of an AML/BSA/OFAC risk assessment within a regular 18 month cycle and more frequently if circumstances dictate.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Schedule and coordinate annual employee training seminars regarding anti-money laundering and related requirements.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Supervise the development of training procedures to ensure compliance with the applicable state and federal statutes regarding anti-money laundering and related requirements.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Supervise the proper completion, timely submission, and complete and accurate recordkeeping with respect to government filings pertaining to anti-money laundering and related requirements, including but not limited to Suspicious Activity Reports (“SARs”), which are filed with FinCEN.</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Serve as liaison with law enforcement and regulatory agencies regarding matters of compliance/examinations/reports pertaining to anti-money laundering and related requirements.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Supervise the monitoring of statutory examinations conducted by any government agency pertaining to anti-money laundering and related requirements.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Supervise the maintenance of a record related to any documents requested by law enforcement and/or regulatory agencies pursuant to subpoena, summons, or other administrative or court documents pertaining to anti-money laundering or related requirements.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lastRenderedPageBreak/>
        <w:t xml:space="preserve">Cooperate with periodic Independent Audits of the AML program (see Section X below). </w:t>
      </w:r>
    </w:p>
    <w:p w:rsidR="000B0BCE" w:rsidRPr="000B0BCE" w:rsidRDefault="000B0BCE" w:rsidP="00FF10B9">
      <w:pPr>
        <w:keepNext/>
        <w:keepLines/>
        <w:widowControl/>
        <w:numPr>
          <w:ilvl w:val="0"/>
          <w:numId w:val="51"/>
        </w:numPr>
        <w:spacing w:after="240" w:line="276" w:lineRule="auto"/>
        <w:outlineLvl w:val="0"/>
        <w:rPr>
          <w:rFonts w:ascii="Helvetica" w:eastAsia="Times New Roman" w:hAnsi="Helvetica" w:cs="Helvetica"/>
          <w:b/>
          <w:color w:val="000000"/>
          <w:sz w:val="24"/>
          <w:szCs w:val="28"/>
          <w:lang w:val="x-none" w:eastAsia="x-none"/>
        </w:rPr>
      </w:pPr>
      <w:r w:rsidRPr="000B0BCE">
        <w:rPr>
          <w:rFonts w:ascii="Helvetica" w:eastAsia="Times New Roman" w:hAnsi="Helvetica" w:cs="Helvetica"/>
          <w:b/>
          <w:color w:val="000000"/>
          <w:sz w:val="24"/>
          <w:szCs w:val="28"/>
          <w:lang w:val="x-none" w:eastAsia="x-none"/>
        </w:rPr>
        <w:t>Risk Assessment</w:t>
      </w:r>
      <w:bookmarkEnd w:id="36"/>
    </w:p>
    <w:p w:rsidR="000B0BCE" w:rsidRPr="000B0BCE" w:rsidRDefault="000B0BCE" w:rsidP="000B0BCE">
      <w:pPr>
        <w:keepNext/>
        <w:keepLines/>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The development and implementation of an effective AML Program must be based on a risk assessment.  For this reason, Habitat is required to conduct an AML/BSA/OFAC risk assessment of its business, customers, products, and the geographic location in which it operates, in accordance with a standard risk assessment methodology.</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The Compliance Officer must determine the AML vulnerabilities of Habitat’s products/services, the AML risks associated with the geographies in which it operates, and the AML risks of the customers with whom it deals.  The Compliance Officer must also assess the effectiveness of Habitat’s controls to manage and mitigate the AML risks.  The selection of risk categories and the weights given to risk categories in a money laundering risk assessment vary depending on the circumstances.</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In order to provide a framework for identifying AML risks, the Compliance Officer shall conduct a money laundering risk assessment by first determining inherent money laundering risk, then reviewing mitigating controls, and in consideration of the inherent risk and mitigating controls, determine the overall residual money laundering risk.  The results of the risk assessment and any recommendations for control improvements must be provided to senior management for review and approval.  Results of the money laundering risk assessment, the methodology, the analysis, and any supporting documentation of each will be maintained for at least three years.</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Habitat’s money laundering risk assessments must be updated on a regular basis, generally at least every 18 months.  Habitat’s AML/BSA/OFAC risk assessment must also be updated whenever material changes occur to products, services, customers or geographies that would materially impact the risk assessment.  Any new product or sales activity or new line of business must undergo an AML risk assessment as described in this Section. </w:t>
      </w:r>
    </w:p>
    <w:p w:rsidR="000B0BCE" w:rsidRPr="000B0BCE" w:rsidRDefault="000B0BCE" w:rsidP="00FF10B9">
      <w:pPr>
        <w:keepNext/>
        <w:widowControl/>
        <w:numPr>
          <w:ilvl w:val="0"/>
          <w:numId w:val="51"/>
        </w:numPr>
        <w:spacing w:after="240" w:line="276" w:lineRule="auto"/>
        <w:outlineLvl w:val="0"/>
        <w:rPr>
          <w:rFonts w:ascii="Helvetica" w:eastAsia="Times New Roman" w:hAnsi="Helvetica" w:cs="Helvetica"/>
          <w:b/>
          <w:bCs/>
          <w:color w:val="000000"/>
          <w:sz w:val="24"/>
          <w:szCs w:val="28"/>
          <w:lang w:val="x-none" w:eastAsia="x-none"/>
        </w:rPr>
      </w:pPr>
      <w:bookmarkStart w:id="38" w:name="_Toc330811717"/>
      <w:r w:rsidRPr="000B0BCE">
        <w:rPr>
          <w:rFonts w:ascii="Helvetica" w:eastAsia="Times New Roman" w:hAnsi="Helvetica" w:cs="Helvetica"/>
          <w:b/>
          <w:color w:val="000000"/>
          <w:sz w:val="24"/>
          <w:szCs w:val="28"/>
          <w:lang w:val="x-none" w:eastAsia="x-none"/>
        </w:rPr>
        <w:t>Checking</w:t>
      </w:r>
      <w:r w:rsidRPr="000B0BCE">
        <w:rPr>
          <w:rFonts w:ascii="Helvetica" w:eastAsia="Times New Roman" w:hAnsi="Helvetica" w:cs="Helvetica"/>
          <w:b/>
          <w:bCs/>
          <w:color w:val="000000"/>
          <w:sz w:val="24"/>
          <w:szCs w:val="28"/>
          <w:lang w:val="x-none" w:eastAsia="x-none"/>
        </w:rPr>
        <w:t xml:space="preserve"> Office of Foreign Assets Control (“OFAC”) Lists</w:t>
      </w:r>
      <w:bookmarkEnd w:id="37"/>
      <w:bookmarkEnd w:id="38"/>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Habitat must comply with Office of Foreign Assets Control (“OFAC”) regulations, which prohibit transactions involving certain individuals, entities, or countries that are subject to sanctions or other special concerns.  In connection with mortgage loan origination and lending activity (including but not limited to: accepting mortgage loan applications, processing mortgage loan applications and closing mortgage loans), we will routinely check to ensure that a customer does not appear on the United States </w:t>
      </w:r>
      <w:r w:rsidRPr="000B0BCE">
        <w:rPr>
          <w:rFonts w:ascii="Helvetica" w:eastAsia="Calibri" w:hAnsi="Helvetica" w:cs="Helvetica"/>
          <w:sz w:val="24"/>
          <w:szCs w:val="24"/>
        </w:rPr>
        <w:lastRenderedPageBreak/>
        <w:t>Department of the Treasury’s OFAC Specifically Designated Nationals and Blocked Persons List (the “SDN List”) and is not from, or engaging in transactions with people or entities from, countries and regions subject to economic sanctions or embargo that are listed on the OFAC website (s</w:t>
      </w:r>
      <w:r>
        <w:rPr>
          <w:rFonts w:ascii="Helvetica" w:eastAsia="Calibri" w:hAnsi="Helvetica" w:cs="Helvetica"/>
          <w:i/>
          <w:iCs/>
          <w:sz w:val="24"/>
          <w:szCs w:val="24"/>
        </w:rPr>
        <w:t xml:space="preserve">ee </w:t>
      </w:r>
      <w:r w:rsidRPr="000B0BCE">
        <w:rPr>
          <w:rFonts w:ascii="Helvetica" w:eastAsia="Calibri" w:hAnsi="Helvetica" w:cs="Helvetica"/>
          <w:sz w:val="24"/>
          <w:szCs w:val="24"/>
        </w:rPr>
        <w:t xml:space="preserve">www.treas.gov/offices/enforcement/ofac/sdn/index.html ).  We will regularly check the list and subscribe to receive updates when they occur.  We may, if deemed necessary by the Compliance Officer and concurred in by the Board, access these lists through various software programs to ensure speed and accuracy.  </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If there is no potential match with the OFAC lists, the transaction may proceed.  If, however, our checking indicates a potential match, we will perform additional due diligence to ascertain whether the match is actual or a false positive vis-à-vis the name on the OFAC lists.  </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In the event that we determine a customer, or someone for whom the customer is transacting, is on the SDN List, or is from or engaging in transactions with a person or entity located in an embargoed or sanctioned country, we will reject the transaction or block the customer's assets, as appropriate under OFAC regulations, and file a blocked assets or rejected transaction form with OFAC.  We may also call the OFAC Hotline: 1-800-540-6322.</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As part of Habitat’s SAR filing process (which is described in Section VIII.A. below), any blocking reports sent to OFAC will be reviewed to determine whether anything contained therein constitutes suspicious activity.  Not all transactions, accounts, or customers identified in a blocking report constitute suspicious activities that require the filing of a SAR.</w:t>
      </w:r>
    </w:p>
    <w:p w:rsidR="000B0BCE" w:rsidRPr="000B0BCE" w:rsidRDefault="000B0BCE" w:rsidP="00FF10B9">
      <w:pPr>
        <w:keepNext/>
        <w:widowControl/>
        <w:numPr>
          <w:ilvl w:val="0"/>
          <w:numId w:val="51"/>
        </w:numPr>
        <w:spacing w:after="240" w:line="276" w:lineRule="auto"/>
        <w:outlineLvl w:val="0"/>
        <w:rPr>
          <w:rFonts w:ascii="Helvetica" w:eastAsia="Times New Roman" w:hAnsi="Helvetica" w:cs="Helvetica"/>
          <w:b/>
          <w:bCs/>
          <w:color w:val="000000"/>
          <w:sz w:val="24"/>
          <w:szCs w:val="28"/>
          <w:lang w:val="x-none" w:eastAsia="x-none"/>
        </w:rPr>
      </w:pPr>
      <w:bookmarkStart w:id="39" w:name="_Toc324518935"/>
      <w:bookmarkStart w:id="40" w:name="_Toc330811718"/>
      <w:r w:rsidRPr="000B0BCE">
        <w:rPr>
          <w:rFonts w:ascii="Helvetica" w:eastAsia="Times New Roman" w:hAnsi="Helvetica" w:cs="Helvetica"/>
          <w:b/>
          <w:bCs/>
          <w:color w:val="000000"/>
          <w:sz w:val="24"/>
          <w:szCs w:val="28"/>
          <w:lang w:val="x-none" w:eastAsia="x-none"/>
        </w:rPr>
        <w:t>Customer Identification and Verification</w:t>
      </w:r>
      <w:bookmarkEnd w:id="39"/>
      <w:bookmarkEnd w:id="40"/>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Habitat will collect certain minimum customer identification information from each mortgage loan applicant and compare customer identification information with government-provided lists of suspected terrorists as mentioned above in Section V.</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41" w:name="_Toc324518936"/>
      <w:bookmarkStart w:id="42" w:name="_Toc328478195"/>
      <w:bookmarkStart w:id="43" w:name="_Toc330811719"/>
      <w:r w:rsidRPr="000B0BCE">
        <w:rPr>
          <w:rFonts w:ascii="Helvetica" w:eastAsia="Times New Roman" w:hAnsi="Helvetica" w:cs="Helvetica"/>
          <w:color w:val="000000"/>
          <w:sz w:val="24"/>
          <w:szCs w:val="26"/>
          <w:lang w:eastAsia="x-none"/>
        </w:rPr>
        <w:t xml:space="preserve"> </w:t>
      </w:r>
      <w:r w:rsidRPr="000B0BCE">
        <w:rPr>
          <w:rFonts w:ascii="Helvetica" w:eastAsia="Times New Roman" w:hAnsi="Helvetica" w:cs="Helvetica"/>
          <w:color w:val="000000"/>
          <w:sz w:val="24"/>
          <w:szCs w:val="26"/>
          <w:lang w:val="x-none" w:eastAsia="x-none"/>
        </w:rPr>
        <w:t>Required Customer Information – Minimum ID Requirements</w:t>
      </w:r>
      <w:bookmarkEnd w:id="41"/>
      <w:bookmarkEnd w:id="42"/>
      <w:bookmarkEnd w:id="43"/>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Prior to engaging in any activity which potentially may involve money laundering, Habitat will collect the following information for all customers:  </w:t>
      </w:r>
    </w:p>
    <w:p w:rsidR="000B0BCE" w:rsidRPr="006D707B" w:rsidRDefault="000B0BCE" w:rsidP="000B0BCE">
      <w:pPr>
        <w:pStyle w:val="00BulletList"/>
        <w:spacing w:line="276" w:lineRule="auto"/>
        <w:ind w:left="1440"/>
        <w:rPr>
          <w:rFonts w:ascii="Helvetica" w:hAnsi="Helvetica" w:cs="Helvetica"/>
        </w:rPr>
      </w:pPr>
      <w:bookmarkStart w:id="44" w:name="_Toc328478196"/>
      <w:bookmarkStart w:id="45" w:name="_Toc330811720"/>
      <w:r w:rsidRPr="006D707B">
        <w:rPr>
          <w:rFonts w:ascii="Helvetica" w:hAnsi="Helvetica" w:cs="Helvetica"/>
          <w:b/>
        </w:rPr>
        <w:t>Name</w:t>
      </w:r>
      <w:r w:rsidRPr="006D707B">
        <w:rPr>
          <w:rFonts w:ascii="Helvetica" w:hAnsi="Helvetica" w:cs="Helvetica"/>
        </w:rPr>
        <w:t xml:space="preserve">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b/>
        </w:rPr>
        <w:t>Address</w:t>
      </w:r>
      <w:r w:rsidRPr="006D707B">
        <w:rPr>
          <w:rFonts w:ascii="Helvetica" w:hAnsi="Helvetica" w:cs="Helvetica"/>
        </w:rPr>
        <w:t xml:space="preserve"> (residential or business street address for an individual; for armed services personnel, an Army Post Office (“APO”) or Fleet Post </w:t>
      </w:r>
      <w:r w:rsidRPr="006D707B">
        <w:rPr>
          <w:rFonts w:ascii="Helvetica" w:hAnsi="Helvetica" w:cs="Helvetica"/>
        </w:rPr>
        <w:lastRenderedPageBreak/>
        <w:t>Office (“FPO”) number).  If necessary, address will be confirmed by a current utility bill mailed to the customer at the address in question.</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b/>
        </w:rPr>
        <w:t>Date of Birth</w:t>
      </w:r>
      <w:r w:rsidRPr="006D707B">
        <w:rPr>
          <w:rFonts w:ascii="Helvetica" w:hAnsi="Helvetica" w:cs="Helvetica"/>
        </w:rPr>
        <w:t xml:space="preserve"> (verifiable via an unexpired government-issued identification evidencing nationality or residence and bearing a photograph or similar safeguard, such as a government-issued passport or driver’s license)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b/>
        </w:rPr>
        <w:t>Government-issued identification number</w:t>
      </w:r>
      <w:r w:rsidRPr="006D707B">
        <w:rPr>
          <w:rFonts w:ascii="Helvetica" w:hAnsi="Helvetica" w:cs="Helvetica"/>
        </w:rPr>
        <w:t>, which will be a Social Security number or other taxpayer identification number (for U.S. persons) or one or more of the following: passport number and country of issuance, alien identification card number or number and country of issuance of any other government-issued document evidencing nationality or residence and bearing a photograph or other similar safeguard (for non-U.S. persons).  All such documents must be unexpired.  We will refuse any transaction in the event that a customer has applied for, but has not received a taxpayer identification number and cannot prove his/her identity to our satisfaction.</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Customers Who Refuse To Provide Information</w:t>
      </w:r>
      <w:bookmarkEnd w:id="44"/>
      <w:bookmarkEnd w:id="45"/>
    </w:p>
    <w:p w:rsidR="000B0BCE" w:rsidRPr="000B0BCE" w:rsidRDefault="000B0BCE" w:rsidP="000B0BCE">
      <w:pPr>
        <w:widowControl/>
        <w:spacing w:after="240" w:line="276" w:lineRule="auto"/>
        <w:ind w:firstLine="720"/>
        <w:rPr>
          <w:rFonts w:ascii="Helvetica" w:eastAsia="Calibri" w:hAnsi="Helvetica" w:cs="Helvetica"/>
          <w:b/>
          <w:sz w:val="24"/>
          <w:szCs w:val="24"/>
        </w:rPr>
      </w:pPr>
      <w:r w:rsidRPr="000B0BCE">
        <w:rPr>
          <w:rFonts w:ascii="Helvetica" w:eastAsia="Calibri" w:hAnsi="Helvetica" w:cs="Helvetica"/>
          <w:sz w:val="24"/>
          <w:szCs w:val="24"/>
        </w:rPr>
        <w:t>If any customers have questions regarding the necessity of providing identification, we will inform them it is required by federal regulations.</w:t>
      </w:r>
      <w:r w:rsidRPr="000B0BCE">
        <w:rPr>
          <w:rFonts w:ascii="Helvetica" w:eastAsia="Calibri" w:hAnsi="Helvetica" w:cs="Helvetica"/>
          <w:b/>
          <w:sz w:val="24"/>
          <w:szCs w:val="24"/>
        </w:rPr>
        <w:t xml:space="preserve">  </w:t>
      </w:r>
      <w:r w:rsidRPr="000B0BCE">
        <w:rPr>
          <w:rFonts w:ascii="Helvetica" w:eastAsia="Calibri" w:hAnsi="Helvetica" w:cs="Helvetica"/>
          <w:sz w:val="24"/>
          <w:szCs w:val="24"/>
        </w:rPr>
        <w:t xml:space="preserve">If, however, a potential or existing customer </w:t>
      </w:r>
      <w:r w:rsidRPr="000B0BCE">
        <w:rPr>
          <w:rFonts w:ascii="Helvetica" w:eastAsia="Calibri" w:hAnsi="Helvetica" w:cs="Helvetica"/>
          <w:b/>
          <w:sz w:val="24"/>
          <w:szCs w:val="24"/>
        </w:rPr>
        <w:t>refuses to provide the information</w:t>
      </w:r>
      <w:r w:rsidRPr="000B0BCE">
        <w:rPr>
          <w:rFonts w:ascii="Helvetica" w:eastAsia="Calibri" w:hAnsi="Helvetica" w:cs="Helvetica"/>
          <w:sz w:val="24"/>
          <w:szCs w:val="24"/>
        </w:rPr>
        <w:t xml:space="preserve"> described above when requested, or appears to have intentionally provided misleading information, </w:t>
      </w:r>
      <w:r w:rsidRPr="000B0BCE">
        <w:rPr>
          <w:rFonts w:ascii="Helvetica" w:eastAsia="Calibri" w:hAnsi="Helvetica" w:cs="Helvetica"/>
          <w:b/>
          <w:sz w:val="24"/>
          <w:szCs w:val="24"/>
        </w:rPr>
        <w:t>we will not complete the transaction</w:t>
      </w:r>
      <w:r w:rsidRPr="000B0BCE">
        <w:rPr>
          <w:rFonts w:ascii="Helvetica" w:eastAsia="Calibri" w:hAnsi="Helvetica" w:cs="Helvetica"/>
          <w:sz w:val="24"/>
          <w:szCs w:val="24"/>
        </w:rPr>
        <w:t xml:space="preserve"> with the customer, and if, after consultation with the Compliance Officer or Designee, it is determined to be required, Habitat will file a SAR.</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46" w:name="_Toc328478197"/>
      <w:bookmarkStart w:id="47" w:name="_Toc330811721"/>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Verification of Information</w:t>
      </w:r>
      <w:bookmarkEnd w:id="46"/>
      <w:bookmarkEnd w:id="47"/>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To the extent reasonable and practicable, at the time a customer relationship is established, Habitat will ensure, based on our assessment of the AML-related risks posed by the customer’s location, nationality, and overall profile, that we have sufficient information to form a reasonable belief that we know the true identity of our customers.  In verifying customer identity, we will analyze any logical inconsistencies in the information we obtain such as through documentary evidence.</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The customer’s identity will be verified using the information set forth in Section VI.A. above.  We are not required to take steps to determine whether any document that the customer has provided to us for identity verification has been validly issued, and we may rely on a government-issued identification as verification of a customer’s identity.  However, if we detect that the document evidences some form of fraud or other </w:t>
      </w:r>
      <w:r w:rsidRPr="000B0BCE">
        <w:rPr>
          <w:rFonts w:ascii="Helvetica" w:eastAsia="Calibri" w:hAnsi="Helvetica" w:cs="Helvetica"/>
          <w:sz w:val="24"/>
          <w:szCs w:val="24"/>
        </w:rPr>
        <w:lastRenderedPageBreak/>
        <w:t xml:space="preserve">irregularities, we will consider that factor in determining whether we can form a reasonable belief that we know the customer's true identity. </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If a customer’s identity cannot successfully be validated based on the information in Habitat’s possession, Habitat may, in its sole discretion, contact the customer and request that the customer provide via facsimile (i) a true and correct copy of the customer’s unexpired, government-issued identification card with photograph, and (ii) a copy of any current utility bill where the name and mailing address on the bill match the information provided by the customer.</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If we find information that indicates possible suspicious activity such as money laundering, terrorist financing activity, or other criminal activity, including mortgage fraud, we will, after consultation with the Compliance Officer or Designee, file a SAR, if that is deemed necessary or appropriate by the Compliance Officer or Designee.</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48" w:name="_Toc328478198"/>
      <w:bookmarkStart w:id="49" w:name="_Toc330811722"/>
      <w:r w:rsidRPr="000B0BCE">
        <w:rPr>
          <w:rFonts w:ascii="Helvetica" w:eastAsia="Times New Roman" w:hAnsi="Helvetica" w:cs="Helvetica"/>
          <w:b/>
          <w:color w:val="000000"/>
          <w:sz w:val="24"/>
          <w:szCs w:val="26"/>
          <w:lang w:eastAsia="x-none"/>
        </w:rPr>
        <w:t xml:space="preserve"> </w:t>
      </w:r>
      <w:r w:rsidRPr="000B0BCE">
        <w:rPr>
          <w:rFonts w:ascii="Helvetica" w:eastAsia="Times New Roman" w:hAnsi="Helvetica" w:cs="Helvetica"/>
          <w:b/>
          <w:color w:val="000000"/>
          <w:sz w:val="24"/>
          <w:szCs w:val="26"/>
          <w:lang w:val="x-none" w:eastAsia="x-none"/>
        </w:rPr>
        <w:t>Lack of Verification</w:t>
      </w:r>
      <w:bookmarkEnd w:id="48"/>
      <w:bookmarkEnd w:id="49"/>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When we cannot form a reasonable belief that we know the true identity of a customer with respect to transactions requiring customer identification, we will do the following: (i) not perform the transaction; and (ii) if deemed necessary or appropriate by the Compliance Officer or Designee, file a SAR.</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50" w:name="_Toc328478199"/>
      <w:bookmarkStart w:id="51" w:name="_Toc330811723"/>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Recordkeeping</w:t>
      </w:r>
      <w:bookmarkEnd w:id="50"/>
      <w:bookmarkEnd w:id="51"/>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We will document our verification, including all identifying information provided by a customer, the methods used and results of verification, and the resolution of any discrepancy in the identifying information.  We will maintain records confidentially containing a description of any document that we relied on to verify a customer's identity, noting the type of document, any identification number contained in the document, the place of issuance, the date of issuance, if any, and expiration date.  </w:t>
      </w:r>
      <w:r w:rsidRPr="000B0BCE">
        <w:rPr>
          <w:rFonts w:ascii="Helvetica" w:eastAsia="Calibri" w:hAnsi="Helvetica" w:cs="Helvetica"/>
          <w:b/>
          <w:sz w:val="24"/>
          <w:szCs w:val="24"/>
        </w:rPr>
        <w:t>These records must be retained for at least five (5) years</w:t>
      </w:r>
      <w:r w:rsidRPr="000B0BCE">
        <w:rPr>
          <w:rFonts w:ascii="Helvetica" w:eastAsia="Calibri" w:hAnsi="Helvetica" w:cs="Helvetica"/>
          <w:sz w:val="24"/>
          <w:szCs w:val="24"/>
        </w:rPr>
        <w:t xml:space="preserve"> following termination of the customer relationship or dormancy of an account.  All such records may be retained in electronic form.   </w:t>
      </w:r>
    </w:p>
    <w:p w:rsidR="000B0BCE" w:rsidRPr="000B0BCE" w:rsidRDefault="000B0BCE" w:rsidP="00FF10B9">
      <w:pPr>
        <w:keepLines/>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52" w:name="_Toc328478200"/>
      <w:bookmarkStart w:id="53" w:name="_Toc330811724"/>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 xml:space="preserve">Comparison with Government Provided Lists of Terrorists, Other </w:t>
      </w:r>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Criminals and Debarred or Excluded Individuals</w:t>
      </w:r>
      <w:bookmarkEnd w:id="52"/>
      <w:bookmarkEnd w:id="53"/>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Habitat may receive notice that a federal government agency has issued a list of known or suspected terrorists.  Within a reasonable period of time after receipt, we will determine whether a customer appears on any such list of known or suspected terrorists or terrorist organizations issued by any federal government agency and </w:t>
      </w:r>
      <w:r w:rsidRPr="000B0BCE">
        <w:rPr>
          <w:rFonts w:ascii="Helvetica" w:eastAsia="Calibri" w:hAnsi="Helvetica" w:cs="Helvetica"/>
          <w:sz w:val="24"/>
          <w:szCs w:val="24"/>
        </w:rPr>
        <w:lastRenderedPageBreak/>
        <w:t>designated as such by U.S. Department of the Treasury.  We will follow all federal directives issued in connection with such lists.</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We will continue to comply with OFAC rules prohibiting transactions with certain foreign countries or their nationals as mentioned in Section V. </w:t>
      </w:r>
    </w:p>
    <w:p w:rsidR="000B0BCE" w:rsidRPr="000B0BCE" w:rsidRDefault="000B0BCE" w:rsidP="00FF10B9">
      <w:pPr>
        <w:keepNext/>
        <w:widowControl/>
        <w:numPr>
          <w:ilvl w:val="0"/>
          <w:numId w:val="51"/>
        </w:numPr>
        <w:spacing w:after="240" w:line="276" w:lineRule="auto"/>
        <w:outlineLvl w:val="0"/>
        <w:rPr>
          <w:rFonts w:ascii="Helvetica" w:eastAsia="Times New Roman" w:hAnsi="Helvetica" w:cs="Helvetica"/>
          <w:b/>
          <w:bCs/>
          <w:color w:val="000000"/>
          <w:sz w:val="24"/>
          <w:szCs w:val="28"/>
          <w:lang w:val="x-none" w:eastAsia="x-none"/>
        </w:rPr>
      </w:pPr>
      <w:bookmarkStart w:id="54" w:name="_Toc330811725"/>
      <w:r w:rsidRPr="000B0BCE">
        <w:rPr>
          <w:rFonts w:ascii="Helvetica" w:eastAsia="Times New Roman" w:hAnsi="Helvetica" w:cs="Helvetica"/>
          <w:b/>
          <w:bCs/>
          <w:color w:val="000000"/>
          <w:sz w:val="24"/>
          <w:szCs w:val="28"/>
          <w:lang w:val="x-none" w:eastAsia="x-none"/>
        </w:rPr>
        <w:t>Monitoring for Suspicious Activity</w:t>
      </w:r>
      <w:bookmarkEnd w:id="54"/>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We will monitor a sufficient amount of mortgage loan origination activity to permit identification of suspicious activity, such as the “red flags” identified in Section VII. A. below.  The Compliance Officer or Designee will be responsible for this monitoring, will document when and how it is carried out, and will report suspicious activities to the appropriate authorities.  We will create employee guidelines with examples of suspicious money laundering activity and conduct an appropriate investigation before a SAR is filed.</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55" w:name="_Toc328478201"/>
      <w:bookmarkStart w:id="56" w:name="_Toc330811726"/>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Detecting Red Flags</w:t>
      </w:r>
      <w:bookmarkEnd w:id="55"/>
      <w:bookmarkEnd w:id="56"/>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Red Flags can arise at any time, including during the application process and throughout the customer relationship.  An individual red flag can be business- or industry-specific or can apply more broadly to all businesses and industries in which our customers are active.  Various governmental and quasi-governmental web sites, both domestic and international, contain lists of red flags.  Examples include the OECD’s Financial Action Task Force, www.fatf-gafi.org, and the Federal Financial Institutions Examination Council, www.ffiec.gov/bsa.   </w:t>
      </w:r>
    </w:p>
    <w:p w:rsidR="000B0BCE" w:rsidRPr="000B0BCE" w:rsidRDefault="000B0BCE" w:rsidP="000B0BCE">
      <w:pPr>
        <w:widowControl/>
        <w:spacing w:after="240" w:line="276" w:lineRule="auto"/>
        <w:ind w:left="720"/>
        <w:rPr>
          <w:rFonts w:ascii="Helvetica" w:eastAsia="Calibri" w:hAnsi="Helvetica" w:cs="Helvetica"/>
          <w:sz w:val="24"/>
          <w:szCs w:val="24"/>
        </w:rPr>
      </w:pPr>
      <w:r w:rsidRPr="000B0BCE">
        <w:rPr>
          <w:rFonts w:ascii="Helvetica" w:eastAsia="Calibri" w:hAnsi="Helvetica" w:cs="Helvetica"/>
          <w:sz w:val="24"/>
          <w:szCs w:val="24"/>
        </w:rPr>
        <w:t xml:space="preserve">Red Flags that signal possible money laundering include, but are not limited to: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The customer exhibits unusual concern about Habitat's compliance with government reporting requirements and Habitat's AML policies (particularly concerning his or her identity or type of business), or is reluctant or refuses to reveal any information concerning business activities, or furnishes unusual or suspicious identification or documents.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A fraud or activity alert is included with a consumer report obtained with respect to the consumer.</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A consumer reporting agency provides a notice of credit freeze in response to a request for a credit report.</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A consumer reporting agency provides a notice of address discrepancy.</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lastRenderedPageBreak/>
        <w:t>The customer wishes to engage in a transaction that appears to lack sense.</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The information provided by the customer that identifies a legitimate source for funds is false, misleading, or substantially incorrect.</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Upon request, the customer refuses to identify or fails to indicate any legitimate source for his or her funds and other assets.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The customer (or a person publicly associated with the customer) has a questionable background or is the subject of news reports indicating possible criminal, civil, or regulatory violations.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The customer exhibits a lack of concern regarding transaction costs.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The customer has difficulty describing the nature of his or her business.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The customer asks for exemptions from Habitat's AML policies.</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The customer requests that a transaction be processed to avoid Habitat’s normal documentation requirements.</w:t>
      </w:r>
    </w:p>
    <w:p w:rsidR="000B0BCE" w:rsidRPr="000B0BCE" w:rsidRDefault="000B0BCE" w:rsidP="000B0BCE">
      <w:pPr>
        <w:widowControl/>
        <w:spacing w:after="240" w:line="276" w:lineRule="auto"/>
        <w:ind w:left="720"/>
        <w:rPr>
          <w:rFonts w:ascii="Helvetica" w:eastAsia="Calibri" w:hAnsi="Helvetica" w:cs="Helvetica"/>
          <w:sz w:val="24"/>
          <w:szCs w:val="24"/>
        </w:rPr>
      </w:pPr>
      <w:r w:rsidRPr="000B0BCE">
        <w:rPr>
          <w:rFonts w:ascii="Helvetica" w:eastAsia="Calibri" w:hAnsi="Helvetica" w:cs="Helvetica"/>
          <w:sz w:val="24"/>
          <w:szCs w:val="24"/>
        </w:rPr>
        <w:t xml:space="preserve">Habitat’s unique mortgage products and practices greatly reduce the likelihood of mortgage fraud occurring. Red Flags that signal possible mortgage fraud in the broader mortgage industry include, but are not limited to:  </w:t>
      </w:r>
    </w:p>
    <w:p w:rsidR="000B0BCE" w:rsidRPr="006D707B" w:rsidRDefault="000B0BCE" w:rsidP="000B0BCE">
      <w:pPr>
        <w:pStyle w:val="00BulletList"/>
        <w:spacing w:line="276" w:lineRule="auto"/>
        <w:ind w:left="1440"/>
        <w:rPr>
          <w:rFonts w:ascii="Helvetica" w:hAnsi="Helvetica" w:cs="Helvetica"/>
        </w:rPr>
      </w:pPr>
      <w:bookmarkStart w:id="57" w:name="_Toc330811727"/>
      <w:r w:rsidRPr="006D707B">
        <w:rPr>
          <w:rFonts w:ascii="Helvetica" w:hAnsi="Helvetica" w:cs="Helvetica"/>
        </w:rPr>
        <w:t>The customer appears to be acting as an agent for an undisclosed principal, but declines or is reluctant, without legitimate reasons, to provide information or is otherwise evasive regarding that person or entity.</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Title to the subject property is held by virtue of an unrecorded deed.</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A loan on the proposed security property was recently paid off.</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The proposed sale is occurring within a year of obtaining title.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The real estate sales contract provides for a large seller allowance which may signal that the allowance is a method for the seller to funnel down payment funds to the buyer.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The brokers or other agents are receiving excessive commissions.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The sales price of the property exceeds fair market value.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lastRenderedPageBreak/>
        <w:t xml:space="preserve">A party requests that the loan be used to pay debts not secured by the property or required by the lender to be paid off.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The file contains more than one contract with significant differences in price.</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The buyer’s check indicates another to be the provider of funds and no gift letter is presented.</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Cs/>
          <w:color w:val="000000"/>
          <w:sz w:val="24"/>
          <w:szCs w:val="26"/>
          <w:lang w:val="x-none" w:eastAsia="x-none"/>
        </w:rPr>
      </w:pPr>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Grand Jury Subpoenas</w:t>
      </w:r>
      <w:bookmarkEnd w:id="57"/>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We understand that the receipt of a grand jury subpoena concerning a customer does not in itself require that we file a SAR.  When we receive a grand jury subpoena, we will conduct a risk assessment of the customer subject to the subpoena, as well as review the customer’s file and activity.  If we uncover suspicious activity during our risk assessment and review, we will elevate that customer’s risk assessment and file a SAR in accordance with the SAR filing requirements.  We understand that none of our officers, employees, volunteers or agents may directly or indirectly disclose to the person who is the subject of the subpoena its existence, its contents or the information we used to respond to it.  To maintain the confidentiality of any grand jury subpoena we receive, we will process and maintain the subpoena by retaining such communications in secure locations.  If we file a SAR after receiving a grand jury subpoena, the SAR will not contain any reference to the receipt or existence of the subpoena.  The SAR will only contain detailed information about the facts and circumstances of the detected suspicious activity.  </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58" w:name="_Toc328478202"/>
      <w:bookmarkStart w:id="59" w:name="_Toc330811728"/>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Responding to Red Flags and Suspicious Activity</w:t>
      </w:r>
      <w:bookmarkEnd w:id="58"/>
      <w:bookmarkEnd w:id="59"/>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When an employee or volunteer of Habitat detects any red flag, he or she will immediately contact the Compliance Officer or Designee to see whether further investigation should be undertaken.  Any such investigation would take place only under the direction of the Compliance Officer or Designee and might include gathering additional information internally or from third-party sources, including the applicant.  Ultimately, information obtained in such an investigation may lead to the Compliance Officer contacting the government or authorizing the filing of a SAR (see Section VIII, below).  SAR logs will be maintained by the Compliance Officer or Designee and will be used to track the auditing of accounts that may be subject to SAR filing.  All accounts subject to SAR filing will be documented and will include information such as SAR date, reported dollar amounts, FinCEN submission date, and tracking number used in the SAR Log.</w:t>
      </w:r>
    </w:p>
    <w:p w:rsidR="000B0BCE" w:rsidRPr="000B0BCE" w:rsidRDefault="000B0BCE" w:rsidP="00FF10B9">
      <w:pPr>
        <w:keepNext/>
        <w:keepLines/>
        <w:widowControl/>
        <w:numPr>
          <w:ilvl w:val="0"/>
          <w:numId w:val="51"/>
        </w:numPr>
        <w:spacing w:after="240" w:line="276" w:lineRule="auto"/>
        <w:outlineLvl w:val="0"/>
        <w:rPr>
          <w:rFonts w:ascii="Helvetica" w:eastAsia="Times New Roman" w:hAnsi="Helvetica" w:cs="Helvetica"/>
          <w:b/>
          <w:bCs/>
          <w:color w:val="000000"/>
          <w:sz w:val="24"/>
          <w:szCs w:val="28"/>
          <w:lang w:val="x-none" w:eastAsia="x-none"/>
        </w:rPr>
      </w:pPr>
      <w:bookmarkStart w:id="60" w:name="_Toc330811729"/>
      <w:r w:rsidRPr="000B0BCE">
        <w:rPr>
          <w:rFonts w:ascii="Helvetica" w:eastAsia="Times New Roman" w:hAnsi="Helvetica" w:cs="Helvetica"/>
          <w:b/>
          <w:bCs/>
          <w:color w:val="000000"/>
          <w:sz w:val="24"/>
          <w:szCs w:val="28"/>
          <w:lang w:val="x-none" w:eastAsia="x-none"/>
        </w:rPr>
        <w:lastRenderedPageBreak/>
        <w:t>Suspicious Transactions and BSA Reporting</w:t>
      </w:r>
      <w:bookmarkEnd w:id="60"/>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61" w:name="_Toc328478203"/>
      <w:bookmarkStart w:id="62" w:name="_Toc330811730"/>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Filing a SAR</w:t>
      </w:r>
      <w:bookmarkEnd w:id="61"/>
      <w:bookmarkEnd w:id="62"/>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Habitat will file SARs for any activity conducted or attempted through a Habitat location involving (or in the aggregate) $5,000 or more of funds where we suspect, or have reason to suspect, that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the transaction involves funds derived from illegal activity or is intended or conducted in order to hide or disguise funds or assets derived from illegal activity as part of a plan to violate or evade federal law or regulation or to avoid any transaction reporting requirement under federal law or regulation;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the transaction is designed, whether through structuring or otherwise, to evade the requirements of the BSA regulations;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the transaction has no apparent business or lawful purpose or is not the sort in which the particular customer would normally be expected to engage, and, after examining the background, possible purpose of the transaction, and other facts, we have found no reasonable explanation for the transaction; or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the transaction involves the use of Habitat to facilitate criminal activity.</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Habitat will report suspicious transactions by completing a SAR, and we will collect and maintain supporting documentation as required by the BSA regulations.  We will file a SAR no later than thirty (30) calendar days after the date of the initial detection of the facts that constitute a basis for filing a SAR.  If no suspect is identified on the date of initial detection, we may delay filing the SAR for up to an additional thirty (30) calendar days, or a total of sixty (60) days after the date of initial detection of the facts, pending identification of a suspect.  </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We will retain copies of any SAR filed and any supporting documentation for at least five (5) years from the date of filing. We will identify and maintain supporting documentation and make such information available to FinCEN, any other appropriate law enforcement agencies, or federal or state regulators, upon request.</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63" w:name="_Toc328478204"/>
      <w:bookmarkStart w:id="64" w:name="_Toc330811731"/>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SAR Confidentiality</w:t>
      </w:r>
      <w:bookmarkEnd w:id="63"/>
      <w:bookmarkEnd w:id="64"/>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Habitat will maintain as </w:t>
      </w:r>
      <w:r w:rsidRPr="000B0BCE">
        <w:rPr>
          <w:rFonts w:ascii="Helvetica" w:eastAsia="Calibri" w:hAnsi="Helvetica" w:cs="Helvetica"/>
          <w:b/>
          <w:sz w:val="24"/>
          <w:szCs w:val="24"/>
        </w:rPr>
        <w:t>strictly confidential</w:t>
      </w:r>
      <w:r w:rsidRPr="000B0BCE">
        <w:rPr>
          <w:rFonts w:ascii="Helvetica" w:eastAsia="Calibri" w:hAnsi="Helvetica" w:cs="Helvetica"/>
          <w:sz w:val="24"/>
          <w:szCs w:val="24"/>
        </w:rPr>
        <w:t xml:space="preserve"> any SAR and its supporting documentation.  </w:t>
      </w:r>
      <w:r w:rsidRPr="000B0BCE">
        <w:rPr>
          <w:rFonts w:ascii="Helvetica" w:eastAsia="Calibri" w:hAnsi="Helvetica" w:cs="Helvetica"/>
          <w:b/>
          <w:sz w:val="24"/>
          <w:szCs w:val="24"/>
        </w:rPr>
        <w:t>We will NOT notify any person involved in the transaction that the transaction has been reported</w:t>
      </w:r>
      <w:r w:rsidRPr="000B0BCE">
        <w:rPr>
          <w:rFonts w:ascii="Helvetica" w:eastAsia="Calibri" w:hAnsi="Helvetica" w:cs="Helvetica"/>
          <w:sz w:val="24"/>
          <w:szCs w:val="24"/>
        </w:rPr>
        <w:t xml:space="preserve">, except as permitted by the BSA regulations.  In </w:t>
      </w:r>
      <w:r w:rsidRPr="000B0BCE">
        <w:rPr>
          <w:rFonts w:ascii="Helvetica" w:eastAsia="Calibri" w:hAnsi="Helvetica" w:cs="Helvetica"/>
          <w:sz w:val="24"/>
          <w:szCs w:val="24"/>
        </w:rPr>
        <w:lastRenderedPageBreak/>
        <w:t xml:space="preserve">general, disclosure of the fact that a SAR filing is contemplated or has been made is a violation of federal law.  Any Habitat employee or volunteer who is subpoenaed or required to disclose a SAR or the information contained in the SAR will report the existence of that subpoena or requirement immediately to the Compliance Officer and </w:t>
      </w:r>
      <w:r w:rsidRPr="000B0BCE">
        <w:rPr>
          <w:rFonts w:ascii="Helvetica" w:eastAsia="Calibri" w:hAnsi="Helvetica" w:cs="Helvetica"/>
          <w:b/>
          <w:sz w:val="24"/>
          <w:szCs w:val="24"/>
        </w:rPr>
        <w:t>prior</w:t>
      </w:r>
      <w:r w:rsidRPr="000B0BCE">
        <w:rPr>
          <w:rFonts w:ascii="Helvetica" w:eastAsia="Calibri" w:hAnsi="Helvetica" w:cs="Helvetica"/>
          <w:sz w:val="24"/>
          <w:szCs w:val="24"/>
        </w:rPr>
        <w:t xml:space="preserve"> to disclosure of the SAR or the information contained in the SAR.  Except where disclosure is requested by FinCEN or other appropriate law enforcement or regulatory authority, as determined by the Compliance Officer, Habitat and the employee will decline to produce the SAR or to provide any information that would disclose that a SAR was prepared or filed.  </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65" w:name="_Toc328478205"/>
      <w:bookmarkStart w:id="66" w:name="_Toc330811732"/>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Maintaining SARs</w:t>
      </w:r>
      <w:bookmarkEnd w:id="65"/>
      <w:bookmarkEnd w:id="66"/>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Every SAR and copies of any supporting documentation will be maintained separately from all other books and records of HABITAT in order to avoid inadvertent disclosure of SAR filings.  Every SAR and copies of any supporting documentation will be kept in a secure location.  As noted above, the Compliance Officer or Designee will handle all subpoenas or other requests for SAR information.  </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The Compliance Officer or Designee will be responsible to ensure that AML records are maintained properly and that any SARs are filed as required.</w:t>
      </w:r>
    </w:p>
    <w:p w:rsidR="000B0BCE" w:rsidRPr="000B0BCE" w:rsidRDefault="000B0BCE" w:rsidP="00FF10B9">
      <w:pPr>
        <w:keepNext/>
        <w:widowControl/>
        <w:numPr>
          <w:ilvl w:val="1"/>
          <w:numId w:val="51"/>
        </w:numPr>
        <w:spacing w:after="240" w:line="276" w:lineRule="auto"/>
        <w:outlineLvl w:val="1"/>
        <w:rPr>
          <w:rFonts w:ascii="Helvetica" w:eastAsia="Times New Roman" w:hAnsi="Helvetica" w:cs="Helvetica"/>
          <w:b/>
          <w:bCs/>
          <w:color w:val="000000"/>
          <w:sz w:val="24"/>
          <w:szCs w:val="26"/>
          <w:lang w:val="x-none" w:eastAsia="x-none"/>
        </w:rPr>
      </w:pPr>
      <w:bookmarkStart w:id="67" w:name="_Toc328478206"/>
      <w:bookmarkStart w:id="68" w:name="_Toc330811733"/>
      <w:r w:rsidRPr="000B0BCE">
        <w:rPr>
          <w:rFonts w:ascii="Helvetica" w:eastAsia="Times New Roman" w:hAnsi="Helvetica" w:cs="Helvetica"/>
          <w:b/>
          <w:bCs/>
          <w:color w:val="000000"/>
          <w:sz w:val="24"/>
          <w:szCs w:val="26"/>
          <w:lang w:eastAsia="x-none"/>
        </w:rPr>
        <w:t xml:space="preserve"> </w:t>
      </w:r>
      <w:r w:rsidRPr="000B0BCE">
        <w:rPr>
          <w:rFonts w:ascii="Helvetica" w:eastAsia="Times New Roman" w:hAnsi="Helvetica" w:cs="Helvetica"/>
          <w:b/>
          <w:bCs/>
          <w:color w:val="000000"/>
          <w:sz w:val="24"/>
          <w:szCs w:val="26"/>
          <w:lang w:val="x-none" w:eastAsia="x-none"/>
        </w:rPr>
        <w:t>Records Required</w:t>
      </w:r>
      <w:bookmarkEnd w:id="67"/>
      <w:bookmarkEnd w:id="68"/>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Habitat will create and maintain SARs and relevant documentation on customer identity and verification as part of Habitat’s overall AML compliance program.  We will also maintain required records related to customers listed on the OFAC list.  We will maintain all BSA-related records and their documentation for at least five (5) years.</w:t>
      </w:r>
    </w:p>
    <w:p w:rsidR="000B0BCE" w:rsidRPr="000B0BCE" w:rsidRDefault="000B0BCE" w:rsidP="00FF10B9">
      <w:pPr>
        <w:keepNext/>
        <w:widowControl/>
        <w:numPr>
          <w:ilvl w:val="0"/>
          <w:numId w:val="51"/>
        </w:numPr>
        <w:spacing w:after="240" w:line="276" w:lineRule="auto"/>
        <w:outlineLvl w:val="0"/>
        <w:rPr>
          <w:rFonts w:ascii="Helvetica" w:eastAsia="Times New Roman" w:hAnsi="Helvetica" w:cs="Helvetica"/>
          <w:b/>
          <w:bCs/>
          <w:color w:val="000000"/>
          <w:sz w:val="24"/>
          <w:szCs w:val="28"/>
          <w:lang w:val="x-none" w:eastAsia="x-none"/>
        </w:rPr>
      </w:pPr>
      <w:bookmarkStart w:id="69" w:name="_Toc330495094"/>
      <w:bookmarkStart w:id="70" w:name="_Toc330811734"/>
      <w:r w:rsidRPr="000B0BCE">
        <w:rPr>
          <w:rFonts w:ascii="Helvetica" w:eastAsia="Times New Roman" w:hAnsi="Helvetica" w:cs="Helvetica"/>
          <w:b/>
          <w:bCs/>
          <w:color w:val="000000"/>
          <w:sz w:val="24"/>
          <w:szCs w:val="28"/>
          <w:lang w:val="x-none" w:eastAsia="x-none"/>
        </w:rPr>
        <w:t>Training Programs</w:t>
      </w:r>
      <w:bookmarkEnd w:id="69"/>
      <w:bookmarkEnd w:id="70"/>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Under the leadership of the Compliance Officer, we will develop and provide ongoing training of our employees and any volunteers who perform administrative duties.  Training will occur on at least an annual basis.  The training offered will include, at a minimum, the following: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How to identify “red flags” and signs of money laundering;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What to do after the risk is identified;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The employee’s role in Habitat's compliance efforts;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Habitat’s record retention policy related to AML compliance; and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lastRenderedPageBreak/>
        <w:t xml:space="preserve">Disciplinary consequences (including civil and criminal penalties) for non-compliance with the BSA.  </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The training program offered will include maintenance of records to indicate which persons received training, the dates of training, and the subject matter of the training.</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Training may also include educational pamphlets, videos, intranet systems, in-person training, and explanatory memos, as necessary to effectuate full compliance with AML laws and regulations and Habitat policy.</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New hire non-construction employees/volunteers shall receive AML training within NO LATER THAN 2 MONTHS AFTER START DATE of commencing employment with Habitat.</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Periodically, we will review our operations to see if certain employees or volunteers require specialized additional training.  For example, we may offer additional or refresher training to employees returning from leaves of absence (including family medical, maternity, and military) as needed upon their return to work.  Our written procedures will be updated to reflect any such changes. </w:t>
      </w:r>
    </w:p>
    <w:p w:rsidR="000B0BCE" w:rsidRPr="000B0BCE" w:rsidRDefault="000B0BCE" w:rsidP="00FF10B9">
      <w:pPr>
        <w:keepNext/>
        <w:widowControl/>
        <w:numPr>
          <w:ilvl w:val="0"/>
          <w:numId w:val="51"/>
        </w:numPr>
        <w:spacing w:after="240" w:line="276" w:lineRule="auto"/>
        <w:outlineLvl w:val="0"/>
        <w:rPr>
          <w:rFonts w:ascii="Helvetica" w:eastAsia="Times New Roman" w:hAnsi="Helvetica" w:cs="Helvetica"/>
          <w:b/>
          <w:bCs/>
          <w:color w:val="000000"/>
          <w:sz w:val="24"/>
          <w:szCs w:val="28"/>
          <w:lang w:val="x-none" w:eastAsia="x-none"/>
        </w:rPr>
      </w:pPr>
      <w:bookmarkStart w:id="71" w:name="_Toc330495095"/>
      <w:bookmarkStart w:id="72" w:name="_Toc330811735"/>
      <w:r w:rsidRPr="000B0BCE">
        <w:rPr>
          <w:rFonts w:ascii="Helvetica" w:eastAsia="Times New Roman" w:hAnsi="Helvetica" w:cs="Helvetica"/>
          <w:b/>
          <w:bCs/>
          <w:color w:val="000000"/>
          <w:sz w:val="24"/>
          <w:szCs w:val="28"/>
          <w:lang w:val="x-none" w:eastAsia="x-none"/>
        </w:rPr>
        <w:t>Independent Audit of AML Program</w:t>
      </w:r>
      <w:bookmarkEnd w:id="71"/>
      <w:bookmarkEnd w:id="72"/>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Independent testing of our AML program will be performed by an outside, independent, qualified third-party or internally by a qualified member of our staff who is totally independent from Habitat’s AML compliance team.  If an outside party is chosen, we will conduct the necessary due diligence to select the company that will perform the audit.  The independent testing will test compliance with this Policy, the BSA/AML regulations and SAR requirements and will include a review of:</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How suspicious activity is monitored and identified;</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 xml:space="preserve">Whether all identified suspicious activity was reviewed and appropriately handled; and </w:t>
      </w:r>
    </w:p>
    <w:p w:rsidR="000B0BCE" w:rsidRPr="006D707B" w:rsidRDefault="000B0BCE" w:rsidP="000B0BCE">
      <w:pPr>
        <w:pStyle w:val="00BulletList"/>
        <w:spacing w:line="276" w:lineRule="auto"/>
        <w:ind w:left="1440"/>
        <w:rPr>
          <w:rFonts w:ascii="Helvetica" w:hAnsi="Helvetica" w:cs="Helvetica"/>
        </w:rPr>
      </w:pPr>
      <w:r w:rsidRPr="006D707B">
        <w:rPr>
          <w:rFonts w:ascii="Helvetica" w:hAnsi="Helvetica" w:cs="Helvetica"/>
        </w:rPr>
        <w:t>Whether suspicious activity was properly reported.</w:t>
      </w:r>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Upon completion of the audit, the auditor will issue a report of all findings to the Compliance Officer, and that report will be shared with Habitat’s senior management and board of directors.  Habitat will address and respond to each of the resulting recommendations.</w:t>
      </w:r>
    </w:p>
    <w:p w:rsidR="000B0BCE" w:rsidRPr="000B0BCE" w:rsidRDefault="000B0BCE" w:rsidP="00FF10B9">
      <w:pPr>
        <w:keepNext/>
        <w:widowControl/>
        <w:numPr>
          <w:ilvl w:val="0"/>
          <w:numId w:val="51"/>
        </w:numPr>
        <w:spacing w:after="240" w:line="276" w:lineRule="auto"/>
        <w:outlineLvl w:val="0"/>
        <w:rPr>
          <w:rFonts w:ascii="Helvetica" w:eastAsia="Times New Roman" w:hAnsi="Helvetica" w:cs="Helvetica"/>
          <w:b/>
          <w:bCs/>
          <w:color w:val="000000"/>
          <w:sz w:val="24"/>
          <w:szCs w:val="28"/>
          <w:lang w:val="x-none" w:eastAsia="x-none"/>
        </w:rPr>
      </w:pPr>
      <w:bookmarkStart w:id="73" w:name="_Toc330811736"/>
      <w:r w:rsidRPr="000B0BCE">
        <w:rPr>
          <w:rFonts w:ascii="Helvetica" w:eastAsia="Times New Roman" w:hAnsi="Helvetica" w:cs="Helvetica"/>
          <w:b/>
          <w:bCs/>
          <w:color w:val="000000"/>
          <w:sz w:val="24"/>
          <w:szCs w:val="28"/>
          <w:lang w:val="x-none" w:eastAsia="x-none"/>
        </w:rPr>
        <w:lastRenderedPageBreak/>
        <w:t>Vendor Management</w:t>
      </w:r>
      <w:bookmarkEnd w:id="73"/>
    </w:p>
    <w:p w:rsidR="000B0BCE" w:rsidRPr="000B0BCE" w:rsidRDefault="000B0BCE" w:rsidP="000B0BCE">
      <w:pPr>
        <w:widowControl/>
        <w:spacing w:after="240" w:line="276" w:lineRule="auto"/>
        <w:ind w:firstLine="720"/>
        <w:rPr>
          <w:rFonts w:ascii="Helvetica" w:eastAsia="Calibri" w:hAnsi="Helvetica" w:cs="Helvetica"/>
          <w:sz w:val="24"/>
          <w:szCs w:val="24"/>
        </w:rPr>
      </w:pPr>
      <w:bookmarkStart w:id="74" w:name="_Toc330495097"/>
      <w:r w:rsidRPr="000B0BCE">
        <w:rPr>
          <w:rFonts w:ascii="Helvetica" w:eastAsia="Calibri" w:hAnsi="Helvetica" w:cs="Helvetica"/>
          <w:sz w:val="24"/>
          <w:szCs w:val="24"/>
        </w:rPr>
        <w:t>At this time, Habitat does not utilize outsourcing arrangements relating to, among other things, OFAC, employment and occupancy screening and additional services as necessary, including loan servicing but all these may be outsourced in the future.  Habitat understands it cannot contract out its regulatory responsibilities and therefore remains responsible for the anti-money laundering systems and controls in relation to the activities outsourced.</w:t>
      </w:r>
      <w:bookmarkEnd w:id="74"/>
      <w:r w:rsidRPr="000B0BCE">
        <w:rPr>
          <w:rFonts w:ascii="Helvetica" w:eastAsia="Calibri" w:hAnsi="Helvetica" w:cs="Helvetica"/>
          <w:sz w:val="24"/>
          <w:szCs w:val="24"/>
        </w:rPr>
        <w:t xml:space="preserve">  </w:t>
      </w:r>
    </w:p>
    <w:p w:rsidR="000B0BCE" w:rsidRPr="000B0BCE" w:rsidRDefault="000B0BCE" w:rsidP="000B0BCE">
      <w:pPr>
        <w:widowControl/>
        <w:spacing w:after="240" w:line="276" w:lineRule="auto"/>
        <w:ind w:firstLine="720"/>
        <w:rPr>
          <w:rFonts w:ascii="Helvetica" w:eastAsia="Calibri" w:hAnsi="Helvetica" w:cs="Helvetica"/>
          <w:sz w:val="24"/>
          <w:szCs w:val="24"/>
        </w:rPr>
      </w:pPr>
      <w:bookmarkStart w:id="75" w:name="_Toc330495098"/>
      <w:r w:rsidRPr="000B0BCE">
        <w:rPr>
          <w:rFonts w:ascii="Helvetica" w:eastAsia="Calibri" w:hAnsi="Helvetica" w:cs="Helvetica"/>
          <w:sz w:val="24"/>
          <w:szCs w:val="24"/>
        </w:rPr>
        <w:t>In all instances of outsourcing, Habitat bears the ultimate responsibility for the duties undertaken in its name.  Therefore, Habitat will take the following steps to ensure that if contracted,  the service provider performs its activities in accordance with reasonable policies and procedures designed to detect, prevent, and mitigate the risk of money laundering, terrorist financing or other crimes, such as mortgage fraud: (a) require, by contract, that service providers have policies and procedures designed to detect, prevent, and mitigate the risk of money laundering, terrorist financing or other crimes, such as mortgage fraud; and (b) require, by contract, that service providers review Habitat’s AML Policy and Program Procedures and report any Red Flags to the Compliance Officer or Designee.</w:t>
      </w:r>
      <w:bookmarkEnd w:id="75"/>
      <w:r w:rsidRPr="000B0BCE">
        <w:rPr>
          <w:rFonts w:ascii="Helvetica" w:eastAsia="Calibri" w:hAnsi="Helvetica" w:cs="Helvetica"/>
          <w:sz w:val="24"/>
          <w:szCs w:val="24"/>
        </w:rPr>
        <w:t xml:space="preserve">   </w:t>
      </w:r>
    </w:p>
    <w:p w:rsidR="000B0BCE" w:rsidRPr="000B0BCE" w:rsidRDefault="000B0BCE" w:rsidP="00FF10B9">
      <w:pPr>
        <w:keepNext/>
        <w:widowControl/>
        <w:numPr>
          <w:ilvl w:val="0"/>
          <w:numId w:val="51"/>
        </w:numPr>
        <w:spacing w:after="240" w:line="276" w:lineRule="auto"/>
        <w:outlineLvl w:val="0"/>
        <w:rPr>
          <w:rFonts w:ascii="Helvetica" w:eastAsia="Times New Roman" w:hAnsi="Helvetica" w:cs="Helvetica"/>
          <w:b/>
          <w:bCs/>
          <w:color w:val="000000"/>
          <w:sz w:val="24"/>
          <w:szCs w:val="28"/>
          <w:lang w:val="x-none" w:eastAsia="x-none"/>
        </w:rPr>
      </w:pPr>
      <w:bookmarkStart w:id="76" w:name="_Toc330811737"/>
      <w:r w:rsidRPr="000B0BCE">
        <w:rPr>
          <w:rFonts w:ascii="Helvetica" w:eastAsia="Times New Roman" w:hAnsi="Helvetica" w:cs="Helvetica"/>
          <w:b/>
          <w:bCs/>
          <w:color w:val="000000"/>
          <w:sz w:val="24"/>
          <w:szCs w:val="28"/>
          <w:lang w:val="x-none" w:eastAsia="x-none"/>
        </w:rPr>
        <w:t>Monitoring Employee Transactions</w:t>
      </w:r>
      <w:bookmarkEnd w:id="76"/>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Employee’s transactions will be subject to the same AML policies and procedures as are applicable to non-employee customers.</w:t>
      </w:r>
    </w:p>
    <w:p w:rsidR="000B0BCE" w:rsidRPr="000B0BCE" w:rsidRDefault="000B0BCE" w:rsidP="00FF10B9">
      <w:pPr>
        <w:keepNext/>
        <w:keepLines/>
        <w:widowControl/>
        <w:numPr>
          <w:ilvl w:val="0"/>
          <w:numId w:val="51"/>
        </w:numPr>
        <w:spacing w:after="240" w:line="276" w:lineRule="auto"/>
        <w:outlineLvl w:val="0"/>
        <w:rPr>
          <w:rFonts w:ascii="Helvetica" w:eastAsia="Times New Roman" w:hAnsi="Helvetica" w:cs="Helvetica"/>
          <w:b/>
          <w:bCs/>
          <w:color w:val="000000"/>
          <w:sz w:val="24"/>
          <w:szCs w:val="28"/>
          <w:lang w:val="x-none" w:eastAsia="x-none"/>
        </w:rPr>
      </w:pPr>
      <w:bookmarkStart w:id="77" w:name="_Toc330811738"/>
      <w:r w:rsidRPr="000B0BCE">
        <w:rPr>
          <w:rFonts w:ascii="Helvetica" w:eastAsia="Times New Roman" w:hAnsi="Helvetica" w:cs="Helvetica"/>
          <w:b/>
          <w:bCs/>
          <w:color w:val="000000"/>
          <w:sz w:val="24"/>
          <w:szCs w:val="28"/>
          <w:lang w:val="x-none" w:eastAsia="x-none"/>
        </w:rPr>
        <w:t>Additional Areas of Risk</w:t>
      </w:r>
      <w:bookmarkEnd w:id="77"/>
    </w:p>
    <w:p w:rsidR="000B0BCE" w:rsidRPr="000B0BCE" w:rsidRDefault="000B0BCE" w:rsidP="000B0BCE">
      <w:pPr>
        <w:widowControl/>
        <w:spacing w:after="240" w:line="276" w:lineRule="auto"/>
        <w:ind w:firstLine="720"/>
        <w:rPr>
          <w:rFonts w:ascii="Helvetica" w:eastAsia="Calibri" w:hAnsi="Helvetica" w:cs="Helvetica"/>
          <w:sz w:val="24"/>
          <w:szCs w:val="24"/>
        </w:rPr>
      </w:pPr>
      <w:r w:rsidRPr="000B0BCE">
        <w:rPr>
          <w:rFonts w:ascii="Helvetica" w:eastAsia="Calibri" w:hAnsi="Helvetica" w:cs="Helvetica"/>
          <w:sz w:val="24"/>
          <w:szCs w:val="24"/>
        </w:rPr>
        <w:t xml:space="preserve">Habitat will periodically review all areas of its business to identify potential money laundering risks, terrorist activity or terrorism financing risks, and risks of other criminal activity, including mortgage fraud, that may not be covered in the program described above and will continually work to improve its AML compliance program.  </w:t>
      </w:r>
    </w:p>
    <w:p w:rsidR="000B0BCE" w:rsidRPr="000B0BCE" w:rsidRDefault="000B0BCE" w:rsidP="00FF10B9">
      <w:pPr>
        <w:keepNext/>
        <w:widowControl/>
        <w:numPr>
          <w:ilvl w:val="0"/>
          <w:numId w:val="51"/>
        </w:numPr>
        <w:spacing w:after="240"/>
        <w:outlineLvl w:val="0"/>
        <w:rPr>
          <w:rFonts w:ascii="Helvetica" w:eastAsia="Times New Roman" w:hAnsi="Helvetica" w:cs="Helvetica"/>
          <w:b/>
          <w:bCs/>
          <w:color w:val="000000"/>
          <w:sz w:val="24"/>
          <w:szCs w:val="28"/>
          <w:lang w:val="x-none" w:eastAsia="x-none"/>
        </w:rPr>
      </w:pPr>
      <w:bookmarkStart w:id="78" w:name="_Toc330811739"/>
      <w:r w:rsidRPr="000B0BCE">
        <w:rPr>
          <w:rFonts w:ascii="Helvetica" w:eastAsia="Times New Roman" w:hAnsi="Helvetica" w:cs="Helvetica"/>
          <w:b/>
          <w:bCs/>
          <w:color w:val="000000"/>
          <w:sz w:val="24"/>
          <w:szCs w:val="28"/>
          <w:lang w:val="x-none" w:eastAsia="x-none"/>
        </w:rPr>
        <w:t>Board Approval</w:t>
      </w:r>
      <w:bookmarkEnd w:id="78"/>
    </w:p>
    <w:p w:rsidR="000B0BCE" w:rsidRPr="000B0BCE" w:rsidRDefault="000B0BCE" w:rsidP="000B0BCE">
      <w:pPr>
        <w:widowControl/>
        <w:spacing w:after="240" w:line="276" w:lineRule="auto"/>
        <w:ind w:firstLine="360"/>
        <w:rPr>
          <w:rFonts w:ascii="Helvetica" w:eastAsia="Calibri" w:hAnsi="Helvetica" w:cs="Helvetica"/>
          <w:sz w:val="24"/>
          <w:szCs w:val="24"/>
        </w:rPr>
      </w:pPr>
      <w:r w:rsidRPr="000B0BCE">
        <w:rPr>
          <w:rFonts w:ascii="Helvetica" w:eastAsia="Calibri" w:hAnsi="Helvetica" w:cs="Helvetica"/>
          <w:sz w:val="24"/>
          <w:szCs w:val="24"/>
        </w:rPr>
        <w:t>By signing below, each board member approves this AML program as reasonably designed to achieve and monitor Habitat’s ongoing compliance with the requirements of the Bank Secrecy Act, the USA PATRIOT Act, and FinCEN’s Anti-Money Laundering Program and Suspicious Activity Report Filing Requirements for Residential Mortgage Lenders and Originators and the implementing regulations under it.</w:t>
      </w:r>
    </w:p>
    <w:p w:rsidR="00D3145F" w:rsidRPr="00FE79A5" w:rsidRDefault="00F7768C" w:rsidP="005844C9">
      <w:pPr>
        <w:widowControl/>
        <w:spacing w:after="240"/>
        <w:jc w:val="center"/>
        <w:rPr>
          <w:rFonts w:ascii="Helvetica" w:eastAsia="Times New Roman" w:hAnsi="Helvetica" w:cs="Helvetica"/>
          <w:b/>
          <w:bCs/>
        </w:rPr>
      </w:pPr>
      <w:r w:rsidRPr="00FE79A5">
        <w:rPr>
          <w:rFonts w:ascii="Helvetica" w:eastAsia="Times New Roman" w:hAnsi="Helvetica" w:cs="Helvetica"/>
          <w:b/>
          <w:bCs/>
          <w:noProof/>
        </w:rPr>
        <w:lastRenderedPageBreak/>
        <w:drawing>
          <wp:inline distT="0" distB="0" distL="0" distR="0" wp14:anchorId="2C82BC86" wp14:editId="2E87308E">
            <wp:extent cx="5943600" cy="54578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ML Signatures_Page_1.jpg"/>
                    <pic:cNvPicPr/>
                  </pic:nvPicPr>
                  <pic:blipFill rotWithShape="1">
                    <a:blip r:embed="rId66" cstate="print">
                      <a:extLst>
                        <a:ext uri="{28A0092B-C50C-407E-A947-70E740481C1C}">
                          <a14:useLocalDpi xmlns:a14="http://schemas.microsoft.com/office/drawing/2010/main" val="0"/>
                        </a:ext>
                      </a:extLst>
                    </a:blip>
                    <a:srcRect t="21771" b="7348"/>
                    <a:stretch/>
                  </pic:blipFill>
                  <pic:spPr bwMode="auto">
                    <a:xfrm>
                      <a:off x="0" y="0"/>
                      <a:ext cx="5943600" cy="5457825"/>
                    </a:xfrm>
                    <a:prstGeom prst="rect">
                      <a:avLst/>
                    </a:prstGeom>
                    <a:ln>
                      <a:noFill/>
                    </a:ln>
                    <a:extLst>
                      <a:ext uri="{53640926-AAD7-44D8-BBD7-CCE9431645EC}">
                        <a14:shadowObscured xmlns:a14="http://schemas.microsoft.com/office/drawing/2010/main"/>
                      </a:ext>
                    </a:extLst>
                  </pic:spPr>
                </pic:pic>
              </a:graphicData>
            </a:graphic>
          </wp:inline>
        </w:drawing>
      </w:r>
      <w:r w:rsidRPr="00FE79A5">
        <w:rPr>
          <w:rFonts w:ascii="Helvetica" w:eastAsia="Times New Roman" w:hAnsi="Helvetica" w:cs="Helvetica"/>
          <w:b/>
          <w:bCs/>
          <w:noProof/>
        </w:rPr>
        <w:lastRenderedPageBreak/>
        <w:drawing>
          <wp:inline distT="0" distB="0" distL="0" distR="0" wp14:anchorId="135E8331" wp14:editId="2BDBACD8">
            <wp:extent cx="5943600" cy="2971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ML Signatures_Page_2.jpg"/>
                    <pic:cNvPicPr/>
                  </pic:nvPicPr>
                  <pic:blipFill rotWithShape="1">
                    <a:blip r:embed="rId67" cstate="print">
                      <a:extLst>
                        <a:ext uri="{28A0092B-C50C-407E-A947-70E740481C1C}">
                          <a14:useLocalDpi xmlns:a14="http://schemas.microsoft.com/office/drawing/2010/main" val="0"/>
                        </a:ext>
                      </a:extLst>
                    </a:blip>
                    <a:srcRect t="7546" b="53859"/>
                    <a:stretch/>
                  </pic:blipFill>
                  <pic:spPr bwMode="auto">
                    <a:xfrm>
                      <a:off x="0" y="0"/>
                      <a:ext cx="5943600" cy="2971800"/>
                    </a:xfrm>
                    <a:prstGeom prst="rect">
                      <a:avLst/>
                    </a:prstGeom>
                    <a:ln>
                      <a:noFill/>
                    </a:ln>
                    <a:extLst>
                      <a:ext uri="{53640926-AAD7-44D8-BBD7-CCE9431645EC}">
                        <a14:shadowObscured xmlns:a14="http://schemas.microsoft.com/office/drawing/2010/main"/>
                      </a:ext>
                    </a:extLst>
                  </pic:spPr>
                </pic:pic>
              </a:graphicData>
            </a:graphic>
          </wp:inline>
        </w:drawing>
      </w:r>
    </w:p>
    <w:p w:rsidR="00D3145F" w:rsidRPr="00FE79A5" w:rsidRDefault="00D3145F" w:rsidP="005844C9">
      <w:pPr>
        <w:widowControl/>
        <w:spacing w:after="240"/>
        <w:jc w:val="center"/>
        <w:rPr>
          <w:rFonts w:ascii="Helvetica" w:eastAsia="Times New Roman" w:hAnsi="Helvetica" w:cs="Helvetica"/>
          <w:b/>
          <w:bCs/>
        </w:rPr>
      </w:pPr>
    </w:p>
    <w:p w:rsidR="00D3145F" w:rsidRPr="00FE79A5" w:rsidRDefault="00D3145F" w:rsidP="005844C9">
      <w:pPr>
        <w:widowControl/>
        <w:spacing w:after="24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Default="005D7D58" w:rsidP="00560293">
      <w:pPr>
        <w:widowControl/>
        <w:spacing w:after="200"/>
        <w:jc w:val="center"/>
        <w:rPr>
          <w:rFonts w:ascii="Helvetica" w:eastAsia="Times New Roman" w:hAnsi="Helvetica" w:cs="Helvetica"/>
          <w:b/>
          <w:bCs/>
        </w:rPr>
      </w:pPr>
    </w:p>
    <w:p w:rsidR="005D7D58" w:rsidRPr="00FE79A5" w:rsidRDefault="005D7D58" w:rsidP="005D7D58">
      <w:pPr>
        <w:widowControl/>
        <w:tabs>
          <w:tab w:val="left" w:pos="6480"/>
        </w:tabs>
        <w:spacing w:line="276" w:lineRule="auto"/>
        <w:rPr>
          <w:rFonts w:ascii="Helvetica" w:eastAsia="Times New Roman" w:hAnsi="Helvetica" w:cs="Helvetica"/>
          <w:u w:val="single"/>
        </w:rPr>
      </w:pPr>
      <w:r w:rsidRPr="00FE79A5">
        <w:rPr>
          <w:rFonts w:ascii="Helvetica" w:eastAsia="Times New Roman" w:hAnsi="Helvetica" w:cs="Helvetica"/>
        </w:rPr>
        <w:t xml:space="preserve">Approved by the Board of Directors on: </w:t>
      </w:r>
      <w:r w:rsidRPr="00FE79A5">
        <w:rPr>
          <w:rFonts w:ascii="Helvetica" w:eastAsia="Times New Roman" w:hAnsi="Helvetica" w:cs="Helvetica"/>
        </w:rPr>
        <w:tab/>
      </w:r>
      <w:r>
        <w:rPr>
          <w:rFonts w:ascii="Helvetica" w:eastAsia="Times New Roman" w:hAnsi="Helvetica" w:cs="Helvetica"/>
          <w:u w:val="single"/>
        </w:rPr>
        <w:t>11</w:t>
      </w:r>
      <w:r w:rsidRPr="00FE79A5">
        <w:rPr>
          <w:rFonts w:ascii="Helvetica" w:eastAsia="Times New Roman" w:hAnsi="Helvetica" w:cs="Helvetica"/>
          <w:u w:val="single"/>
        </w:rPr>
        <w:t>/02/2015</w:t>
      </w:r>
    </w:p>
    <w:p w:rsidR="005D7D58" w:rsidRDefault="005D7D58" w:rsidP="005D7D58">
      <w:pPr>
        <w:widowControl/>
        <w:spacing w:after="200"/>
        <w:rPr>
          <w:rFonts w:ascii="Helvetica" w:eastAsia="Times New Roman" w:hAnsi="Helvetica" w:cs="Helvetica"/>
          <w:b/>
          <w:bCs/>
        </w:rPr>
      </w:pPr>
    </w:p>
    <w:p w:rsidR="00826D9A" w:rsidRPr="0011377E" w:rsidRDefault="00826D9A" w:rsidP="007F290D">
      <w:pPr>
        <w:pStyle w:val="Heading2"/>
      </w:pPr>
      <w:bookmarkStart w:id="79" w:name="_Accelerated_Asset_Recovery"/>
      <w:bookmarkStart w:id="80" w:name="acceleratedassetrecovpolicy"/>
      <w:bookmarkEnd w:id="79"/>
      <w:r w:rsidRPr="0011377E">
        <w:lastRenderedPageBreak/>
        <w:t>Accelerated Asset Recovery</w:t>
      </w:r>
    </w:p>
    <w:bookmarkEnd w:id="80"/>
    <w:p w:rsidR="00826D9A" w:rsidRPr="00FE79A5" w:rsidRDefault="00826D9A" w:rsidP="005D7D58">
      <w:pPr>
        <w:tabs>
          <w:tab w:val="left" w:pos="1440"/>
        </w:tabs>
        <w:autoSpaceDE w:val="0"/>
        <w:autoSpaceDN w:val="0"/>
        <w:adjustRightInd w:val="0"/>
        <w:spacing w:after="160" w:line="276" w:lineRule="auto"/>
        <w:ind w:left="1440" w:hanging="1440"/>
        <w:rPr>
          <w:rFonts w:ascii="Helvetica" w:eastAsia="Times New Roman" w:hAnsi="Helvetica" w:cs="Helvetica"/>
        </w:rPr>
      </w:pPr>
      <w:r w:rsidRPr="00FE79A5">
        <w:rPr>
          <w:rFonts w:ascii="Helvetica" w:eastAsia="Times New Roman" w:hAnsi="Helvetica" w:cs="Helvetica"/>
          <w:b/>
        </w:rPr>
        <w:t xml:space="preserve">Purpose:  </w:t>
      </w:r>
      <w:r w:rsidRPr="00FE79A5">
        <w:rPr>
          <w:rFonts w:ascii="Helvetica" w:eastAsia="Times New Roman" w:hAnsi="Helvetica" w:cs="Helvetica"/>
          <w:b/>
        </w:rPr>
        <w:tab/>
      </w:r>
      <w:r w:rsidRPr="00FE79A5">
        <w:rPr>
          <w:rFonts w:ascii="Helvetica" w:eastAsia="Times New Roman" w:hAnsi="Helvetica" w:cs="Helvetica"/>
        </w:rPr>
        <w:t>To establish a maximum percentage of the Pikes Pe</w:t>
      </w:r>
      <w:r w:rsidR="003354F2">
        <w:rPr>
          <w:rFonts w:ascii="Helvetica" w:eastAsia="Times New Roman" w:hAnsi="Helvetica" w:cs="Helvetica"/>
        </w:rPr>
        <w:t>ak Habitat for Humanity’s (“PPHF</w:t>
      </w:r>
      <w:r w:rsidRPr="00FE79A5">
        <w:rPr>
          <w:rFonts w:ascii="Helvetica" w:eastAsia="Times New Roman" w:hAnsi="Helvetica" w:cs="Helvetica"/>
        </w:rPr>
        <w:t>H”) loan portfolio that can be sold.</w:t>
      </w:r>
    </w:p>
    <w:p w:rsidR="00826D9A" w:rsidRPr="00FE79A5" w:rsidRDefault="00826D9A" w:rsidP="005D7D58">
      <w:pPr>
        <w:tabs>
          <w:tab w:val="left" w:pos="1440"/>
        </w:tabs>
        <w:autoSpaceDE w:val="0"/>
        <w:autoSpaceDN w:val="0"/>
        <w:adjustRightInd w:val="0"/>
        <w:spacing w:after="160" w:line="276" w:lineRule="auto"/>
        <w:ind w:left="1440" w:hanging="1440"/>
        <w:rPr>
          <w:rFonts w:ascii="Helvetica" w:eastAsia="Times New Roman" w:hAnsi="Helvetica" w:cs="Helvetica"/>
        </w:rPr>
      </w:pPr>
      <w:r w:rsidRPr="00FE79A5">
        <w:rPr>
          <w:rFonts w:ascii="Helvetica" w:eastAsia="Times New Roman" w:hAnsi="Helvetica" w:cs="Helvetica"/>
          <w:b/>
        </w:rPr>
        <w:t>Background:</w:t>
      </w:r>
      <w:r w:rsidRPr="00FE79A5">
        <w:rPr>
          <w:rFonts w:ascii="Helvetica" w:eastAsia="Times New Roman" w:hAnsi="Helvetica" w:cs="Helvetica"/>
        </w:rPr>
        <w:tab/>
        <w:t xml:space="preserve">The Pikes Peak Habitat for Humanity may choose to sell homeowner mortgages to allow the affiliate to meet its liquidity needs to fund the building of homes, development and/or purchase of land/finished lots or other capital needs.  Accelerated asset recovery allows the affiliate to liquidate some of its assets so that land can be purchased in a timely manner and infrastructure work can begin on projects.  Accelerated asset recovery provides Habitat the cash flow to begin projects rather than borrowing money from outside sources.  </w:t>
      </w:r>
    </w:p>
    <w:p w:rsidR="00826D9A" w:rsidRPr="00FE79A5" w:rsidRDefault="00826D9A" w:rsidP="005D7D58">
      <w:pPr>
        <w:widowControl/>
        <w:tabs>
          <w:tab w:val="left" w:pos="360"/>
        </w:tabs>
        <w:spacing w:after="160" w:line="276" w:lineRule="auto"/>
        <w:ind w:left="360" w:hanging="360"/>
        <w:rPr>
          <w:rFonts w:ascii="Helvetica" w:eastAsia="Times New Roman" w:hAnsi="Helvetica" w:cs="Helvetica"/>
        </w:rPr>
      </w:pPr>
      <w:r w:rsidRPr="00FE79A5">
        <w:rPr>
          <w:rFonts w:ascii="Helvetica" w:eastAsia="Times New Roman" w:hAnsi="Helvetica" w:cs="Helvetica"/>
          <w:b/>
        </w:rPr>
        <w:t>1.</w:t>
      </w:r>
      <w:r w:rsidRPr="00FE79A5">
        <w:rPr>
          <w:rFonts w:ascii="Helvetica" w:eastAsia="Times New Roman" w:hAnsi="Helvetica" w:cs="Helvetica"/>
          <w:b/>
        </w:rPr>
        <w:tab/>
      </w:r>
      <w:r w:rsidRPr="00FE79A5">
        <w:rPr>
          <w:rFonts w:ascii="Helvetica" w:eastAsia="Times New Roman" w:hAnsi="Helvetica" w:cs="Helvetica"/>
        </w:rPr>
        <w:t>Pikes Peak Habitat for Humanity may sell a maximum of 50% of its mortgage portfolio to outside sources to accelerate asset recovery.  Any sale of mortgages should take into account the fees and expenses associated with that sale and the amount of mortgages s</w:t>
      </w:r>
      <w:r w:rsidR="003354F2">
        <w:rPr>
          <w:rFonts w:ascii="Helvetica" w:eastAsia="Times New Roman" w:hAnsi="Helvetica" w:cs="Helvetica"/>
        </w:rPr>
        <w:t>old should be beneficial to PPHF</w:t>
      </w:r>
      <w:r w:rsidRPr="00FE79A5">
        <w:rPr>
          <w:rFonts w:ascii="Helvetica" w:eastAsia="Times New Roman" w:hAnsi="Helvetica" w:cs="Helvetica"/>
        </w:rPr>
        <w:t>H.  In addition, asset recovery may include leveraging mortgage loans which may include securitization.</w:t>
      </w:r>
    </w:p>
    <w:p w:rsidR="00826D9A" w:rsidRPr="00FE79A5" w:rsidRDefault="00826D9A" w:rsidP="005D7D58">
      <w:pPr>
        <w:widowControl/>
        <w:tabs>
          <w:tab w:val="left" w:pos="360"/>
        </w:tabs>
        <w:spacing w:after="160" w:line="276" w:lineRule="auto"/>
        <w:ind w:left="360" w:hanging="360"/>
        <w:rPr>
          <w:rFonts w:ascii="Helvetica" w:eastAsia="Times New Roman" w:hAnsi="Helvetica" w:cs="Helvetica"/>
        </w:rPr>
      </w:pPr>
      <w:r w:rsidRPr="00FE79A5">
        <w:rPr>
          <w:rFonts w:ascii="Helvetica" w:eastAsia="Times New Roman" w:hAnsi="Helvetica" w:cs="Helvetica"/>
          <w:b/>
        </w:rPr>
        <w:t>2</w:t>
      </w:r>
      <w:r w:rsidRPr="00FE79A5">
        <w:rPr>
          <w:rFonts w:ascii="Helvetica" w:eastAsia="Times New Roman" w:hAnsi="Helvetica" w:cs="Helvetica"/>
        </w:rPr>
        <w:t>.</w:t>
      </w:r>
      <w:r w:rsidRPr="00FE79A5">
        <w:rPr>
          <w:rFonts w:ascii="Helvetica" w:eastAsia="Times New Roman" w:hAnsi="Helvetica" w:cs="Helvetica"/>
        </w:rPr>
        <w:tab/>
        <w:t>Any sale of mortgages that would exceed the above noted threshold would require prior approval from the Board of Directors.</w:t>
      </w:r>
    </w:p>
    <w:p w:rsidR="00826D9A" w:rsidRPr="00FE79A5" w:rsidRDefault="00826D9A" w:rsidP="005D7D58">
      <w:pPr>
        <w:widowControl/>
        <w:tabs>
          <w:tab w:val="left" w:pos="360"/>
        </w:tabs>
        <w:spacing w:after="200" w:line="276" w:lineRule="auto"/>
        <w:ind w:left="360" w:hanging="360"/>
        <w:rPr>
          <w:rFonts w:ascii="Helvetica" w:eastAsia="Times New Roman" w:hAnsi="Helvetica" w:cs="Helvetica"/>
        </w:rPr>
      </w:pPr>
      <w:r w:rsidRPr="00FE79A5">
        <w:rPr>
          <w:rFonts w:ascii="Helvetica" w:eastAsia="Times New Roman" w:hAnsi="Helvetica" w:cs="Helvetica"/>
          <w:b/>
        </w:rPr>
        <w:t>3</w:t>
      </w:r>
      <w:r w:rsidRPr="00FE79A5">
        <w:rPr>
          <w:rFonts w:ascii="Helvetica" w:eastAsia="Times New Roman" w:hAnsi="Helvetica" w:cs="Helvetica"/>
        </w:rPr>
        <w:t>.</w:t>
      </w:r>
      <w:r w:rsidRPr="00FE79A5">
        <w:rPr>
          <w:rFonts w:ascii="Helvetica" w:eastAsia="Times New Roman" w:hAnsi="Helvetica" w:cs="Helvetica"/>
        </w:rPr>
        <w:tab/>
        <w:t>It is preferred that any sale of mortgages through an accelerated asset recover</w:t>
      </w:r>
      <w:r w:rsidR="003354F2">
        <w:rPr>
          <w:rFonts w:ascii="Helvetica" w:eastAsia="Times New Roman" w:hAnsi="Helvetica" w:cs="Helvetica"/>
        </w:rPr>
        <w:t>y program must be at par to PPHF</w:t>
      </w:r>
      <w:r w:rsidRPr="00FE79A5">
        <w:rPr>
          <w:rFonts w:ascii="Helvetica" w:eastAsia="Times New Roman" w:hAnsi="Helvetica" w:cs="Helvetica"/>
        </w:rPr>
        <w:t>H; however, Habitat would consider the sale of mortgages with a market rate not to exceed 3.25% with a total discount of no more than 40%.</w:t>
      </w:r>
    </w:p>
    <w:p w:rsidR="00826D9A" w:rsidRPr="00FE79A5" w:rsidRDefault="00826D9A" w:rsidP="005D7D58">
      <w:pPr>
        <w:widowControl/>
        <w:tabs>
          <w:tab w:val="left" w:pos="360"/>
        </w:tabs>
        <w:spacing w:after="200" w:line="276" w:lineRule="auto"/>
        <w:ind w:left="360" w:hanging="360"/>
        <w:rPr>
          <w:rFonts w:ascii="Helvetica" w:eastAsia="Times New Roman" w:hAnsi="Helvetica" w:cs="Helvetica"/>
        </w:rPr>
      </w:pPr>
      <w:r w:rsidRPr="00FE79A5">
        <w:rPr>
          <w:rFonts w:ascii="Helvetica" w:eastAsia="Times New Roman" w:hAnsi="Helvetica" w:cs="Helvetica"/>
        </w:rPr>
        <w:tab/>
        <w:t>For example, if Mortgages with $2,200,000 of Principal Balances Outstanding were sold at a market Annual Discount Rate of 2.00% based on an Average Mortgage Term of 25 Years the resulting net proceeds would be 74.26% of the principal balances resulting in a total discount of 25.27%.</w:t>
      </w:r>
    </w:p>
    <w:p w:rsidR="00826D9A" w:rsidRPr="00FE79A5" w:rsidRDefault="00826D9A" w:rsidP="005D7D58">
      <w:pPr>
        <w:widowControl/>
        <w:tabs>
          <w:tab w:val="left" w:pos="360"/>
        </w:tabs>
        <w:spacing w:line="276" w:lineRule="auto"/>
        <w:ind w:left="360" w:hanging="360"/>
        <w:rPr>
          <w:rFonts w:ascii="Helvetica" w:eastAsia="Times New Roman" w:hAnsi="Helvetica" w:cs="Helvetica"/>
        </w:rPr>
      </w:pP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t>Proceeds of sale</w:t>
      </w:r>
      <w:r w:rsidRPr="00FE79A5">
        <w:rPr>
          <w:rFonts w:ascii="Helvetica" w:eastAsia="Times New Roman" w:hAnsi="Helvetica" w:cs="Helvetica"/>
        </w:rPr>
        <w:tab/>
        <w:t>$1,730,154</w:t>
      </w:r>
    </w:p>
    <w:p w:rsidR="00826D9A" w:rsidRPr="00FE79A5" w:rsidRDefault="00826D9A" w:rsidP="005D7D58">
      <w:pPr>
        <w:widowControl/>
        <w:tabs>
          <w:tab w:val="left" w:pos="360"/>
        </w:tabs>
        <w:spacing w:line="276" w:lineRule="auto"/>
        <w:ind w:left="360" w:hanging="360"/>
        <w:rPr>
          <w:rFonts w:ascii="Helvetica" w:eastAsia="Times New Roman" w:hAnsi="Helvetica" w:cs="Helvetica"/>
        </w:rPr>
      </w:pP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t>Fees w/ sale</w:t>
      </w:r>
      <w:r w:rsidRPr="00FE79A5">
        <w:rPr>
          <w:rFonts w:ascii="Helvetica" w:eastAsia="Times New Roman" w:hAnsi="Helvetica" w:cs="Helvetica"/>
        </w:rPr>
        <w:tab/>
      </w:r>
      <w:r w:rsidRPr="00FE79A5">
        <w:rPr>
          <w:rFonts w:ascii="Helvetica" w:eastAsia="Times New Roman" w:hAnsi="Helvetica" w:cs="Helvetica"/>
        </w:rPr>
        <w:tab/>
        <w:t>$     96,500</w:t>
      </w:r>
    </w:p>
    <w:p w:rsidR="00826D9A" w:rsidRPr="00FE79A5" w:rsidRDefault="00826D9A" w:rsidP="005D7D58">
      <w:pPr>
        <w:widowControl/>
        <w:tabs>
          <w:tab w:val="left" w:pos="360"/>
        </w:tabs>
        <w:spacing w:line="276" w:lineRule="auto"/>
        <w:ind w:left="360" w:hanging="360"/>
        <w:rPr>
          <w:rFonts w:ascii="Helvetica" w:eastAsia="Times New Roman" w:hAnsi="Helvetica" w:cs="Helvetica"/>
        </w:rPr>
      </w:pP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t>Net Proceeds</w:t>
      </w:r>
      <w:r w:rsidRPr="00FE79A5">
        <w:rPr>
          <w:rFonts w:ascii="Helvetica" w:eastAsia="Times New Roman" w:hAnsi="Helvetica" w:cs="Helvetica"/>
        </w:rPr>
        <w:tab/>
      </w:r>
      <w:r w:rsidRPr="00FE79A5">
        <w:rPr>
          <w:rFonts w:ascii="Helvetica" w:eastAsia="Times New Roman" w:hAnsi="Helvetica" w:cs="Helvetica"/>
        </w:rPr>
        <w:tab/>
        <w:t>$1,633,654</w:t>
      </w:r>
    </w:p>
    <w:p w:rsidR="00826D9A" w:rsidRPr="00FE79A5" w:rsidRDefault="00826D9A" w:rsidP="005D7D58">
      <w:pPr>
        <w:widowControl/>
        <w:tabs>
          <w:tab w:val="left" w:pos="360"/>
        </w:tabs>
        <w:spacing w:line="276" w:lineRule="auto"/>
        <w:ind w:left="360" w:hanging="360"/>
        <w:rPr>
          <w:rFonts w:ascii="Helvetica" w:eastAsia="Times New Roman" w:hAnsi="Helvetica" w:cs="Helvetica"/>
        </w:rPr>
      </w:pP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t>Net Proceeds as %</w:t>
      </w:r>
    </w:p>
    <w:p w:rsidR="00826D9A" w:rsidRPr="00FE79A5" w:rsidRDefault="00826D9A" w:rsidP="005D7D58">
      <w:pPr>
        <w:widowControl/>
        <w:tabs>
          <w:tab w:val="left" w:pos="360"/>
        </w:tabs>
        <w:spacing w:after="200" w:line="276" w:lineRule="auto"/>
        <w:ind w:left="360" w:hanging="360"/>
        <w:rPr>
          <w:rFonts w:ascii="Helvetica" w:eastAsia="Times New Roman" w:hAnsi="Helvetica" w:cs="Helvetica"/>
        </w:rPr>
      </w:pP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t>Of Principal Balances</w:t>
      </w:r>
      <w:r w:rsidRPr="00FE79A5">
        <w:rPr>
          <w:rFonts w:ascii="Helvetica" w:eastAsia="Times New Roman" w:hAnsi="Helvetica" w:cs="Helvetica"/>
        </w:rPr>
        <w:tab/>
        <w:t xml:space="preserve">      74.26% </w:t>
      </w:r>
    </w:p>
    <w:p w:rsidR="00826D9A" w:rsidRPr="00FE79A5" w:rsidRDefault="00826D9A" w:rsidP="005D7D58">
      <w:pPr>
        <w:widowControl/>
        <w:tabs>
          <w:tab w:val="left" w:pos="360"/>
        </w:tabs>
        <w:spacing w:after="160" w:line="276" w:lineRule="auto"/>
        <w:ind w:left="360" w:hanging="360"/>
        <w:rPr>
          <w:rFonts w:ascii="Helvetica" w:eastAsia="Times New Roman" w:hAnsi="Helvetica" w:cs="Helvetica"/>
        </w:rPr>
      </w:pPr>
      <w:r w:rsidRPr="00FE79A5">
        <w:rPr>
          <w:rFonts w:ascii="Helvetica" w:eastAsia="Times New Roman" w:hAnsi="Helvetica" w:cs="Helvetica"/>
          <w:b/>
        </w:rPr>
        <w:t>4</w:t>
      </w:r>
      <w:r w:rsidR="003354F2">
        <w:rPr>
          <w:rFonts w:ascii="Helvetica" w:eastAsia="Times New Roman" w:hAnsi="Helvetica" w:cs="Helvetica"/>
        </w:rPr>
        <w:t>.</w:t>
      </w:r>
      <w:r w:rsidR="003354F2">
        <w:rPr>
          <w:rFonts w:ascii="Helvetica" w:eastAsia="Times New Roman" w:hAnsi="Helvetica" w:cs="Helvetica"/>
        </w:rPr>
        <w:tab/>
        <w:t>PPHF</w:t>
      </w:r>
      <w:r w:rsidRPr="00FE79A5">
        <w:rPr>
          <w:rFonts w:ascii="Helvetica" w:eastAsia="Times New Roman" w:hAnsi="Helvetica" w:cs="Helvetica"/>
        </w:rPr>
        <w:t>H would also consider the sale of mortgages to Colorado Housing Finance Authority (CHFA) should the opportunity occur.</w:t>
      </w:r>
    </w:p>
    <w:p w:rsidR="00560293" w:rsidRPr="00FE79A5" w:rsidRDefault="00826D9A" w:rsidP="005D7D58">
      <w:pPr>
        <w:widowControl/>
        <w:tabs>
          <w:tab w:val="left" w:pos="360"/>
        </w:tabs>
        <w:spacing w:after="320" w:line="276" w:lineRule="auto"/>
        <w:ind w:left="360" w:hanging="360"/>
        <w:rPr>
          <w:rFonts w:ascii="Helvetica" w:eastAsia="Times New Roman" w:hAnsi="Helvetica" w:cs="Helvetica"/>
        </w:rPr>
      </w:pPr>
      <w:r w:rsidRPr="00FE79A5">
        <w:rPr>
          <w:rFonts w:ascii="Helvetica" w:eastAsia="Times New Roman" w:hAnsi="Helvetica" w:cs="Helvetica"/>
          <w:b/>
        </w:rPr>
        <w:t>5.</w:t>
      </w:r>
      <w:r w:rsidR="003354F2">
        <w:rPr>
          <w:rFonts w:ascii="Helvetica" w:eastAsia="Times New Roman" w:hAnsi="Helvetica" w:cs="Helvetica"/>
        </w:rPr>
        <w:tab/>
        <w:t>PPHF</w:t>
      </w:r>
      <w:r w:rsidRPr="00FE79A5">
        <w:rPr>
          <w:rFonts w:ascii="Helvetica" w:eastAsia="Times New Roman" w:hAnsi="Helvetica" w:cs="Helvetica"/>
        </w:rPr>
        <w:t>H requires than any agreements with outside sources must include the ability of Pikes Peak Habitat to repurchase or substitute a performing mortgage for one that becomes non-performing.  The Finance Committee will be responsible for setting a minimum dollar reserve and number of mortgages to be held for said replacement.</w:t>
      </w:r>
    </w:p>
    <w:p w:rsidR="00560293" w:rsidRPr="00FE79A5" w:rsidRDefault="00826D9A" w:rsidP="005D7D58">
      <w:pPr>
        <w:widowControl/>
        <w:tabs>
          <w:tab w:val="left" w:pos="6480"/>
        </w:tabs>
        <w:spacing w:line="276" w:lineRule="auto"/>
        <w:rPr>
          <w:rFonts w:ascii="Helvetica" w:eastAsia="Times New Roman" w:hAnsi="Helvetica" w:cs="Helvetica"/>
          <w:u w:val="single"/>
        </w:rPr>
      </w:pPr>
      <w:r w:rsidRPr="00FE79A5">
        <w:rPr>
          <w:rFonts w:ascii="Helvetica" w:eastAsia="Times New Roman" w:hAnsi="Helvetica" w:cs="Helvetica"/>
        </w:rPr>
        <w:t xml:space="preserve">Approved by the Board of Directors on: </w:t>
      </w:r>
      <w:r w:rsidRPr="00FE79A5">
        <w:rPr>
          <w:rFonts w:ascii="Helvetica" w:eastAsia="Times New Roman" w:hAnsi="Helvetica" w:cs="Helvetica"/>
        </w:rPr>
        <w:tab/>
      </w:r>
      <w:r w:rsidRPr="00FE79A5">
        <w:rPr>
          <w:rFonts w:ascii="Helvetica" w:eastAsia="Times New Roman" w:hAnsi="Helvetica" w:cs="Helvetica"/>
          <w:u w:val="single"/>
        </w:rPr>
        <w:t>02/02/2015</w:t>
      </w:r>
    </w:p>
    <w:p w:rsidR="00826D9A" w:rsidRPr="00FE79A5" w:rsidRDefault="00826D9A" w:rsidP="005D7D58">
      <w:pPr>
        <w:widowControl/>
        <w:tabs>
          <w:tab w:val="left" w:pos="6480"/>
        </w:tabs>
        <w:spacing w:line="276" w:lineRule="auto"/>
        <w:rPr>
          <w:rFonts w:ascii="Helvetica" w:eastAsia="Times New Roman" w:hAnsi="Helvetica" w:cs="Helvetica"/>
          <w:bCs/>
        </w:rPr>
      </w:pPr>
      <w:r w:rsidRPr="00FE79A5">
        <w:rPr>
          <w:rFonts w:ascii="Helvetica" w:eastAsia="Times New Roman" w:hAnsi="Helvetica" w:cs="Helvetica"/>
          <w:bCs/>
        </w:rPr>
        <w:t>Approved by Finance Committee on:</w:t>
      </w:r>
      <w:r w:rsidRPr="00FE79A5">
        <w:rPr>
          <w:rFonts w:ascii="Helvetica" w:eastAsia="Times New Roman" w:hAnsi="Helvetica" w:cs="Helvetica"/>
          <w:bCs/>
        </w:rPr>
        <w:tab/>
      </w:r>
      <w:r w:rsidRPr="00FE79A5">
        <w:rPr>
          <w:rFonts w:ascii="Helvetica" w:eastAsia="Times New Roman" w:hAnsi="Helvetica" w:cs="Helvetica"/>
          <w:bCs/>
          <w:u w:val="single"/>
        </w:rPr>
        <w:t>01/20/2015</w:t>
      </w:r>
      <w:r w:rsidRPr="00FE79A5">
        <w:rPr>
          <w:rFonts w:ascii="Helvetica" w:eastAsia="Times New Roman" w:hAnsi="Helvetica" w:cs="Helvetica"/>
          <w:bCs/>
        </w:rPr>
        <w:br w:type="page"/>
      </w:r>
    </w:p>
    <w:p w:rsidR="00826D9A" w:rsidRPr="0011377E" w:rsidRDefault="00826D9A" w:rsidP="007F290D">
      <w:pPr>
        <w:pStyle w:val="Heading2"/>
      </w:pPr>
      <w:bookmarkStart w:id="81" w:name="_Cash_Management"/>
      <w:bookmarkStart w:id="82" w:name="cashmanagement"/>
      <w:bookmarkEnd w:id="81"/>
      <w:r w:rsidRPr="0011377E">
        <w:lastRenderedPageBreak/>
        <w:t>Cash Management</w:t>
      </w:r>
    </w:p>
    <w:bookmarkEnd w:id="82"/>
    <w:p w:rsidR="00826D9A" w:rsidRPr="00FE79A5" w:rsidRDefault="00826D9A" w:rsidP="005D7D58">
      <w:pPr>
        <w:widowControl/>
        <w:spacing w:line="276" w:lineRule="auto"/>
        <w:rPr>
          <w:rFonts w:ascii="Helvetica" w:eastAsia="Times New Roman" w:hAnsi="Helvetica" w:cs="Helvetica"/>
        </w:rPr>
      </w:pPr>
      <w:r w:rsidRPr="00FE79A5">
        <w:rPr>
          <w:rFonts w:ascii="Helvetica" w:eastAsia="Times New Roman" w:hAnsi="Helvetica" w:cs="Helvetica"/>
          <w:b/>
        </w:rPr>
        <w:t>Objective:</w:t>
      </w:r>
      <w:r w:rsidRPr="00FE79A5">
        <w:rPr>
          <w:rFonts w:ascii="Helvetica" w:eastAsia="Times New Roman" w:hAnsi="Helvetica" w:cs="Helvetica"/>
        </w:rPr>
        <w:t xml:space="preserve">  To maintain a high level of liquidity and strong net worth Pikes </w:t>
      </w:r>
      <w:r w:rsidR="003354F2">
        <w:rPr>
          <w:rFonts w:ascii="Helvetica" w:eastAsia="Times New Roman" w:hAnsi="Helvetica" w:cs="Helvetica"/>
        </w:rPr>
        <w:t>Peak Habitat for Humanity (“PPHF</w:t>
      </w:r>
      <w:r w:rsidRPr="00FE79A5">
        <w:rPr>
          <w:rFonts w:ascii="Helvetica" w:eastAsia="Times New Roman" w:hAnsi="Helvetica" w:cs="Helvetica"/>
        </w:rPr>
        <w:t xml:space="preserve">H”) must maintain good relationships with banks and other financial sources to fund the building of homes and </w:t>
      </w:r>
      <w:r w:rsidR="00E46718">
        <w:rPr>
          <w:rFonts w:ascii="Helvetica" w:eastAsia="Times New Roman" w:hAnsi="Helvetica" w:cs="Helvetica"/>
        </w:rPr>
        <w:t xml:space="preserve">for </w:t>
      </w:r>
      <w:r w:rsidRPr="00FE79A5">
        <w:rPr>
          <w:rFonts w:ascii="Helvetica" w:eastAsia="Times New Roman" w:hAnsi="Helvetica" w:cs="Helvetica"/>
        </w:rPr>
        <w:t>purchase/development of lots.</w:t>
      </w:r>
    </w:p>
    <w:p w:rsidR="00826D9A" w:rsidRPr="00FE79A5" w:rsidRDefault="00826D9A" w:rsidP="005D7D58">
      <w:pPr>
        <w:widowControl/>
        <w:spacing w:line="276" w:lineRule="auto"/>
        <w:rPr>
          <w:rFonts w:ascii="Helvetica" w:eastAsia="Times New Roman" w:hAnsi="Helvetica" w:cs="Helvetica"/>
          <w:b/>
          <w:bCs/>
        </w:rPr>
      </w:pPr>
    </w:p>
    <w:p w:rsidR="00826D9A" w:rsidRPr="00FE79A5" w:rsidRDefault="00826D9A" w:rsidP="005D7D58">
      <w:pPr>
        <w:widowControl/>
        <w:spacing w:line="276" w:lineRule="auto"/>
        <w:rPr>
          <w:rFonts w:ascii="Helvetica" w:eastAsia="Times New Roman" w:hAnsi="Helvetica" w:cs="Helvetica"/>
          <w:strike/>
        </w:rPr>
      </w:pPr>
      <w:r w:rsidRPr="00FE79A5">
        <w:rPr>
          <w:rFonts w:ascii="Helvetica" w:eastAsia="Times New Roman" w:hAnsi="Helvetica" w:cs="Helvetica"/>
          <w:b/>
        </w:rPr>
        <w:t xml:space="preserve">Philosophy:  </w:t>
      </w:r>
      <w:r w:rsidRPr="00FE79A5">
        <w:rPr>
          <w:rFonts w:ascii="Helvetica" w:eastAsia="Times New Roman" w:hAnsi="Helvetica" w:cs="Helvetica"/>
        </w:rPr>
        <w:t xml:space="preserve">Pikes Peak Habitat for Humanity is very conservative fiscally and has an extremely low tolerance for risk with financial affairs and instruments.  In order to meet our stated mission of seeking to put God’s love into action by bringing people together to build </w:t>
      </w:r>
      <w:r w:rsidR="003354F2">
        <w:rPr>
          <w:rFonts w:ascii="Helvetica" w:eastAsia="Times New Roman" w:hAnsi="Helvetica" w:cs="Helvetica"/>
        </w:rPr>
        <w:t>homes communities and hope, PPHF</w:t>
      </w:r>
      <w:r w:rsidRPr="00FE79A5">
        <w:rPr>
          <w:rFonts w:ascii="Helvetica" w:eastAsia="Times New Roman" w:hAnsi="Helvetica" w:cs="Helvetica"/>
        </w:rPr>
        <w:t xml:space="preserve">H must have adequate cash, good relationships with banks, controlled operating expenses, and many sources of capital to fund the building of homes, finance the purchase or development of lots and provide operating funds.  </w:t>
      </w:r>
    </w:p>
    <w:p w:rsidR="00826D9A" w:rsidRPr="00FE79A5" w:rsidRDefault="00826D9A" w:rsidP="005D7D58">
      <w:pPr>
        <w:widowControl/>
        <w:spacing w:line="276" w:lineRule="auto"/>
        <w:rPr>
          <w:rFonts w:ascii="Helvetica" w:eastAsia="Times New Roman" w:hAnsi="Helvetica" w:cs="Helvetica"/>
          <w:b/>
          <w:bCs/>
        </w:rPr>
      </w:pPr>
    </w:p>
    <w:p w:rsidR="00826D9A" w:rsidRPr="00FE79A5" w:rsidRDefault="00826D9A" w:rsidP="005D7D58">
      <w:pPr>
        <w:tabs>
          <w:tab w:val="left" w:pos="1440"/>
        </w:tabs>
        <w:autoSpaceDE w:val="0"/>
        <w:autoSpaceDN w:val="0"/>
        <w:adjustRightInd w:val="0"/>
        <w:spacing w:line="276" w:lineRule="auto"/>
        <w:ind w:left="1440" w:hanging="1440"/>
        <w:rPr>
          <w:rFonts w:ascii="Helvetica" w:eastAsia="Times New Roman" w:hAnsi="Helvetica" w:cs="Helvetica"/>
        </w:rPr>
      </w:pPr>
      <w:r w:rsidRPr="00FE79A5">
        <w:rPr>
          <w:rFonts w:ascii="Helvetica" w:eastAsia="Times New Roman" w:hAnsi="Helvetica" w:cs="Helvetica"/>
          <w:b/>
        </w:rPr>
        <w:t>Cash:</w:t>
      </w:r>
    </w:p>
    <w:p w:rsidR="00826D9A" w:rsidRPr="00FE79A5" w:rsidRDefault="003354F2" w:rsidP="005D7D58">
      <w:pPr>
        <w:tabs>
          <w:tab w:val="left" w:pos="1440"/>
        </w:tabs>
        <w:autoSpaceDE w:val="0"/>
        <w:autoSpaceDN w:val="0"/>
        <w:adjustRightInd w:val="0"/>
        <w:spacing w:line="276" w:lineRule="auto"/>
        <w:ind w:left="1440" w:hanging="1440"/>
        <w:rPr>
          <w:rFonts w:ascii="Helvetica" w:eastAsia="Times New Roman" w:hAnsi="Helvetica" w:cs="Helvetica"/>
        </w:rPr>
      </w:pPr>
      <w:r>
        <w:rPr>
          <w:rFonts w:ascii="Helvetica" w:eastAsia="Times New Roman" w:hAnsi="Helvetica" w:cs="Helvetica"/>
        </w:rPr>
        <w:t>PPHF</w:t>
      </w:r>
      <w:r w:rsidR="00826D9A" w:rsidRPr="00FE79A5">
        <w:rPr>
          <w:rFonts w:ascii="Helvetica" w:eastAsia="Times New Roman" w:hAnsi="Helvetica" w:cs="Helvetica"/>
        </w:rPr>
        <w:t xml:space="preserve">H does not maintain any cash accounts in its office.  </w:t>
      </w:r>
    </w:p>
    <w:p w:rsidR="00826D9A" w:rsidRPr="00FE79A5" w:rsidRDefault="00826D9A" w:rsidP="005D7D58">
      <w:pPr>
        <w:tabs>
          <w:tab w:val="left" w:pos="1440"/>
        </w:tabs>
        <w:autoSpaceDE w:val="0"/>
        <w:autoSpaceDN w:val="0"/>
        <w:adjustRightInd w:val="0"/>
        <w:spacing w:line="276" w:lineRule="auto"/>
        <w:ind w:left="1440" w:hanging="1440"/>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ind w:left="1440" w:hanging="1440"/>
        <w:rPr>
          <w:rFonts w:ascii="Helvetica" w:eastAsia="Times New Roman" w:hAnsi="Helvetica" w:cs="Helvetica"/>
        </w:rPr>
      </w:pPr>
      <w:r w:rsidRPr="00FE79A5">
        <w:rPr>
          <w:rFonts w:ascii="Helvetica" w:eastAsia="Times New Roman" w:hAnsi="Helvetica" w:cs="Helvetica"/>
          <w:b/>
        </w:rPr>
        <w:t>Management of Cash:</w:t>
      </w:r>
    </w:p>
    <w:p w:rsidR="00826D9A" w:rsidRPr="00FE79A5" w:rsidRDefault="00826D9A" w:rsidP="005D7D58">
      <w:pPr>
        <w:tabs>
          <w:tab w:val="left" w:pos="1440"/>
        </w:tabs>
        <w:autoSpaceDE w:val="0"/>
        <w:autoSpaceDN w:val="0"/>
        <w:adjustRightInd w:val="0"/>
        <w:spacing w:line="276" w:lineRule="auto"/>
        <w:ind w:left="1440" w:hanging="1440"/>
        <w:rPr>
          <w:rFonts w:ascii="Helvetica" w:eastAsia="Times New Roman" w:hAnsi="Helvetica" w:cs="Helvetica"/>
        </w:rPr>
      </w:pPr>
      <w:r w:rsidRPr="00FE79A5">
        <w:rPr>
          <w:rFonts w:ascii="Helvetica" w:eastAsia="Times New Roman" w:hAnsi="Helvetica" w:cs="Helvetica"/>
        </w:rPr>
        <w:t xml:space="preserve">In accordance with </w:t>
      </w:r>
      <w:r w:rsidR="003354F2">
        <w:rPr>
          <w:rFonts w:ascii="Helvetica" w:eastAsia="Times New Roman" w:hAnsi="Helvetica" w:cs="Helvetica"/>
        </w:rPr>
        <w:t>the Philosophy noted above, PPHF</w:t>
      </w:r>
      <w:r w:rsidRPr="00FE79A5">
        <w:rPr>
          <w:rFonts w:ascii="Helvetica" w:eastAsia="Times New Roman" w:hAnsi="Helvetica" w:cs="Helvetica"/>
        </w:rPr>
        <w:t>H keeps the majority of its funds</w:t>
      </w:r>
    </w:p>
    <w:p w:rsidR="00826D9A" w:rsidRPr="00FE79A5" w:rsidRDefault="00826D9A" w:rsidP="005D7D58">
      <w:pPr>
        <w:tabs>
          <w:tab w:val="left" w:pos="1440"/>
        </w:tabs>
        <w:autoSpaceDE w:val="0"/>
        <w:autoSpaceDN w:val="0"/>
        <w:adjustRightInd w:val="0"/>
        <w:spacing w:line="276" w:lineRule="auto"/>
        <w:ind w:left="1440" w:hanging="1440"/>
        <w:rPr>
          <w:rFonts w:ascii="Helvetica" w:eastAsia="Times New Roman" w:hAnsi="Helvetica" w:cs="Helvetica"/>
        </w:rPr>
      </w:pPr>
      <w:r w:rsidRPr="00FE79A5">
        <w:rPr>
          <w:rFonts w:ascii="Helvetica" w:eastAsia="Times New Roman" w:hAnsi="Helvetica" w:cs="Helvetica"/>
        </w:rPr>
        <w:t xml:space="preserve">In federally insured financial institutions.  Banking institutions are chosen on various strengths, </w:t>
      </w:r>
    </w:p>
    <w:p w:rsidR="00826D9A" w:rsidRPr="00FE79A5" w:rsidRDefault="00826D9A" w:rsidP="005D7D58">
      <w:pPr>
        <w:tabs>
          <w:tab w:val="left" w:pos="1440"/>
        </w:tabs>
        <w:autoSpaceDE w:val="0"/>
        <w:autoSpaceDN w:val="0"/>
        <w:adjustRightInd w:val="0"/>
        <w:spacing w:line="276" w:lineRule="auto"/>
        <w:ind w:left="1440" w:hanging="1440"/>
        <w:rPr>
          <w:rFonts w:ascii="Helvetica" w:eastAsia="Times New Roman" w:hAnsi="Helvetica" w:cs="Helvetica"/>
        </w:rPr>
      </w:pPr>
      <w:r w:rsidRPr="00FE79A5">
        <w:rPr>
          <w:rFonts w:ascii="Helvetica" w:eastAsia="Times New Roman" w:hAnsi="Helvetica" w:cs="Helvetica"/>
        </w:rPr>
        <w:t>including but not limited to financial strength, commitment to affordable housing, and</w:t>
      </w:r>
    </w:p>
    <w:p w:rsidR="00826D9A" w:rsidRPr="00FE79A5" w:rsidRDefault="00826D9A" w:rsidP="005D7D58">
      <w:pPr>
        <w:tabs>
          <w:tab w:val="left" w:pos="1440"/>
        </w:tabs>
        <w:autoSpaceDE w:val="0"/>
        <w:autoSpaceDN w:val="0"/>
        <w:adjustRightInd w:val="0"/>
        <w:spacing w:line="276" w:lineRule="auto"/>
        <w:ind w:left="1440" w:hanging="1440"/>
        <w:rPr>
          <w:rFonts w:ascii="Helvetica" w:eastAsia="Times New Roman" w:hAnsi="Helvetica" w:cs="Helvetica"/>
        </w:rPr>
      </w:pPr>
      <w:r w:rsidRPr="00FE79A5">
        <w:rPr>
          <w:rFonts w:ascii="Helvetica" w:eastAsia="Times New Roman" w:hAnsi="Helvetica" w:cs="Helvetica"/>
        </w:rPr>
        <w:t>relationship quality.</w:t>
      </w:r>
    </w:p>
    <w:p w:rsidR="00826D9A" w:rsidRPr="00FE79A5" w:rsidRDefault="00826D9A" w:rsidP="005D7D58">
      <w:pPr>
        <w:tabs>
          <w:tab w:val="left" w:pos="1440"/>
        </w:tabs>
        <w:autoSpaceDE w:val="0"/>
        <w:autoSpaceDN w:val="0"/>
        <w:adjustRightInd w:val="0"/>
        <w:spacing w:line="276" w:lineRule="auto"/>
        <w:ind w:left="1440" w:hanging="1440"/>
        <w:rPr>
          <w:rFonts w:ascii="Helvetica" w:eastAsia="Times New Roman" w:hAnsi="Helvetica" w:cs="Helvetica"/>
        </w:rPr>
      </w:pPr>
    </w:p>
    <w:p w:rsidR="00826D9A" w:rsidRPr="00FE79A5" w:rsidRDefault="00826D9A" w:rsidP="003410F2">
      <w:pPr>
        <w:widowControl/>
        <w:numPr>
          <w:ilvl w:val="0"/>
          <w:numId w:val="14"/>
        </w:numPr>
        <w:spacing w:line="276" w:lineRule="auto"/>
        <w:rPr>
          <w:rFonts w:ascii="Helvetica" w:eastAsia="Times New Roman" w:hAnsi="Helvetica" w:cs="Helvetica"/>
        </w:rPr>
      </w:pPr>
      <w:r w:rsidRPr="005D7D58">
        <w:rPr>
          <w:rFonts w:ascii="Helvetica" w:eastAsia="Times New Roman" w:hAnsi="Helvetica" w:cs="Helvetica"/>
          <w:i/>
        </w:rPr>
        <w:t>Management of Cash</w:t>
      </w:r>
      <w:r w:rsidR="003354F2">
        <w:rPr>
          <w:rFonts w:ascii="Helvetica" w:eastAsia="Times New Roman" w:hAnsi="Helvetica" w:cs="Helvetica"/>
        </w:rPr>
        <w:t xml:space="preserve"> - PPHF</w:t>
      </w:r>
      <w:r w:rsidRPr="00FE79A5">
        <w:rPr>
          <w:rFonts w:ascii="Helvetica" w:eastAsia="Times New Roman" w:hAnsi="Helvetica" w:cs="Helvetica"/>
        </w:rPr>
        <w:t>H uses five-star rated banks for its main operating accounts, a money market account earning interest on funds available for future use and a Carhof account for escrow.  Any funds exceeding those estimated for current operations shall b</w:t>
      </w:r>
      <w:r w:rsidR="00972930">
        <w:rPr>
          <w:rFonts w:ascii="Helvetica" w:eastAsia="Times New Roman" w:hAnsi="Helvetica" w:cs="Helvetica"/>
        </w:rPr>
        <w:t>e invested in additional</w:t>
      </w:r>
      <w:r w:rsidRPr="00FE79A5">
        <w:rPr>
          <w:rFonts w:ascii="Helvetica" w:eastAsia="Times New Roman" w:hAnsi="Helvetica" w:cs="Helvetica"/>
        </w:rPr>
        <w:t xml:space="preserve"> five-star rated banks or other such financial institutions which pay interest and are supp</w:t>
      </w:r>
      <w:r w:rsidR="003354F2">
        <w:rPr>
          <w:rFonts w:ascii="Helvetica" w:eastAsia="Times New Roman" w:hAnsi="Helvetica" w:cs="Helvetica"/>
        </w:rPr>
        <w:t>ortive of PPHF</w:t>
      </w:r>
      <w:r w:rsidRPr="00FE79A5">
        <w:rPr>
          <w:rFonts w:ascii="Helvetica" w:eastAsia="Times New Roman" w:hAnsi="Helvetica" w:cs="Helvetica"/>
        </w:rPr>
        <w:t>H.</w:t>
      </w:r>
    </w:p>
    <w:p w:rsidR="00826D9A" w:rsidRPr="00FE79A5" w:rsidRDefault="00826D9A" w:rsidP="003410F2">
      <w:pPr>
        <w:widowControl/>
        <w:numPr>
          <w:ilvl w:val="0"/>
          <w:numId w:val="18"/>
        </w:numPr>
        <w:spacing w:line="276" w:lineRule="auto"/>
        <w:rPr>
          <w:rFonts w:ascii="Helvetica" w:eastAsia="Times New Roman" w:hAnsi="Helvetica" w:cs="Helvetica"/>
        </w:rPr>
      </w:pPr>
      <w:r w:rsidRPr="00FE79A5">
        <w:rPr>
          <w:rFonts w:ascii="Helvetica" w:eastAsia="Times New Roman" w:hAnsi="Helvetica" w:cs="Helvetica"/>
        </w:rPr>
        <w:t>The bank or credit union must have a f</w:t>
      </w:r>
      <w:r w:rsidR="00E46718">
        <w:rPr>
          <w:rFonts w:ascii="Helvetica" w:eastAsia="Times New Roman" w:hAnsi="Helvetica" w:cs="Helvetica"/>
        </w:rPr>
        <w:t>ive</w:t>
      </w:r>
      <w:r w:rsidRPr="00FE79A5">
        <w:rPr>
          <w:rFonts w:ascii="Helvetica" w:eastAsia="Times New Roman" w:hAnsi="Helvetica" w:cs="Helvetica"/>
        </w:rPr>
        <w:t xml:space="preserve"> star rating as determined by BauerFinancial at </w:t>
      </w:r>
      <w:hyperlink r:id="rId68" w:history="1">
        <w:r w:rsidRPr="00FE79A5">
          <w:rPr>
            <w:rFonts w:ascii="Helvetica" w:eastAsia="Times New Roman" w:hAnsi="Helvetica" w:cs="Helvetica"/>
            <w:color w:val="6EAC1C" w:themeColor="hyperlink"/>
            <w:u w:val="single"/>
          </w:rPr>
          <w:t>www.bauerfinancial.com</w:t>
        </w:r>
      </w:hyperlink>
      <w:r w:rsidRPr="00FE79A5">
        <w:rPr>
          <w:rFonts w:ascii="Helvetica" w:eastAsia="Times New Roman" w:hAnsi="Helvetica" w:cs="Helvetica"/>
        </w:rPr>
        <w:t>.  BauerFinancial has been analyzing and reporting on banks and credit unions since 1983.  No institution can pay them to rate it nor can they choose to be excluded.  The Finance Committee will review any deposit institution being used on a Quarterly basis.</w:t>
      </w:r>
    </w:p>
    <w:p w:rsidR="00826D9A" w:rsidRDefault="00826D9A" w:rsidP="003410F2">
      <w:pPr>
        <w:widowControl/>
        <w:numPr>
          <w:ilvl w:val="0"/>
          <w:numId w:val="18"/>
        </w:numPr>
        <w:spacing w:line="276" w:lineRule="auto"/>
        <w:rPr>
          <w:rFonts w:ascii="Helvetica" w:eastAsia="Times New Roman" w:hAnsi="Helvetica" w:cs="Helvetica"/>
        </w:rPr>
      </w:pPr>
      <w:r w:rsidRPr="00FE79A5">
        <w:rPr>
          <w:rFonts w:ascii="Helvetica" w:eastAsia="Times New Roman" w:hAnsi="Helvetica" w:cs="Helvetica"/>
        </w:rPr>
        <w:t xml:space="preserve">All bank accounts are to be FDIC insured to limit the risk of loss.  The Finance Committee will manage the cash in any one bank/credit union to ensure the security of the affiliate’s funds.  Balances in any bank/credit union with less than a four or five star rating will not exceed the FDIC insurance limitations. </w:t>
      </w:r>
    </w:p>
    <w:p w:rsidR="00E46718" w:rsidRPr="00FE79A5" w:rsidRDefault="00E46718" w:rsidP="00E46718">
      <w:pPr>
        <w:widowControl/>
        <w:spacing w:line="276" w:lineRule="auto"/>
        <w:ind w:left="1440"/>
        <w:rPr>
          <w:rFonts w:ascii="Helvetica" w:eastAsia="Times New Roman" w:hAnsi="Helvetica" w:cs="Helvetica"/>
        </w:rPr>
      </w:pPr>
    </w:p>
    <w:p w:rsidR="00826D9A" w:rsidRPr="00FE79A5" w:rsidRDefault="00826D9A" w:rsidP="003410F2">
      <w:pPr>
        <w:widowControl/>
        <w:numPr>
          <w:ilvl w:val="0"/>
          <w:numId w:val="14"/>
        </w:numPr>
        <w:spacing w:line="276" w:lineRule="auto"/>
        <w:rPr>
          <w:rFonts w:ascii="Helvetica" w:eastAsia="Times New Roman" w:hAnsi="Helvetica" w:cs="Helvetica"/>
        </w:rPr>
      </w:pPr>
      <w:r w:rsidRPr="005D7D58">
        <w:rPr>
          <w:rFonts w:ascii="Helvetica" w:eastAsia="Times New Roman" w:hAnsi="Helvetica" w:cs="Helvetica"/>
          <w:i/>
        </w:rPr>
        <w:t>Liquidity</w:t>
      </w:r>
      <w:r w:rsidRPr="00FE79A5">
        <w:rPr>
          <w:rFonts w:ascii="Helvetica" w:eastAsia="Times New Roman" w:hAnsi="Helvetica" w:cs="Helvetica"/>
        </w:rPr>
        <w:t xml:space="preserve"> - The Finance Committee oversees maintaining liquidity to ensure sufficient funds are always available and that the aims and objectives of the Habitat are being achieved.</w:t>
      </w:r>
    </w:p>
    <w:p w:rsidR="00826D9A" w:rsidRPr="00FE79A5" w:rsidRDefault="00826D9A" w:rsidP="005D7D58">
      <w:pPr>
        <w:widowControl/>
        <w:spacing w:line="276" w:lineRule="auto"/>
        <w:ind w:left="720"/>
        <w:rPr>
          <w:rFonts w:ascii="Helvetica" w:eastAsia="Times New Roman" w:hAnsi="Helvetica" w:cs="Helvetica"/>
        </w:rPr>
      </w:pPr>
    </w:p>
    <w:p w:rsidR="00826D9A" w:rsidRPr="00FE79A5" w:rsidRDefault="00826D9A" w:rsidP="003410F2">
      <w:pPr>
        <w:widowControl/>
        <w:numPr>
          <w:ilvl w:val="0"/>
          <w:numId w:val="14"/>
        </w:numPr>
        <w:spacing w:line="276" w:lineRule="auto"/>
        <w:rPr>
          <w:rFonts w:ascii="Helvetica" w:eastAsia="Times New Roman" w:hAnsi="Helvetica" w:cs="Helvetica"/>
        </w:rPr>
      </w:pPr>
      <w:r w:rsidRPr="005D7D58">
        <w:rPr>
          <w:rFonts w:ascii="Helvetica" w:eastAsia="Times New Roman" w:hAnsi="Helvetica" w:cs="Helvetica"/>
          <w:i/>
        </w:rPr>
        <w:t>Minimum Cash Reserve Requirements</w:t>
      </w:r>
      <w:r w:rsidR="003354F2">
        <w:rPr>
          <w:rFonts w:ascii="Helvetica" w:eastAsia="Times New Roman" w:hAnsi="Helvetica" w:cs="Helvetica"/>
        </w:rPr>
        <w:t xml:space="preserve"> – PPHF</w:t>
      </w:r>
      <w:r w:rsidRPr="00FE79A5">
        <w:rPr>
          <w:rFonts w:ascii="Helvetica" w:eastAsia="Times New Roman" w:hAnsi="Helvetica" w:cs="Helvetica"/>
        </w:rPr>
        <w:t>H will m</w:t>
      </w:r>
      <w:r w:rsidR="00C83BB1" w:rsidRPr="00FE79A5">
        <w:rPr>
          <w:rFonts w:ascii="Helvetica" w:eastAsia="Times New Roman" w:hAnsi="Helvetica" w:cs="Helvetica"/>
        </w:rPr>
        <w:t xml:space="preserve">aintain cash reserves to cover </w:t>
      </w:r>
      <w:r w:rsidRPr="00FE79A5">
        <w:rPr>
          <w:rFonts w:ascii="Helvetica" w:eastAsia="Times New Roman" w:hAnsi="Helvetica" w:cs="Helvetica"/>
        </w:rPr>
        <w:t xml:space="preserve">three months of operating expenses reported on the Board-approved Budget for the current fiscal year.  The operating expenses shall be adjusted for non-cash items, such </w:t>
      </w:r>
      <w:r w:rsidRPr="00FE79A5">
        <w:rPr>
          <w:rFonts w:ascii="Helvetica" w:eastAsia="Times New Roman" w:hAnsi="Helvetica" w:cs="Helvetica"/>
        </w:rPr>
        <w:lastRenderedPageBreak/>
        <w:t xml:space="preserve">as depreciation and mortgage discount expense. Under a worst case scenario in which all building is halted and the related building expenses eliminated, the minimum cash should be sufficient to cover at least six months of expenses. </w:t>
      </w:r>
    </w:p>
    <w:p w:rsidR="00826D9A" w:rsidRPr="00FE79A5" w:rsidRDefault="00826D9A" w:rsidP="003410F2">
      <w:pPr>
        <w:widowControl/>
        <w:numPr>
          <w:ilvl w:val="0"/>
          <w:numId w:val="19"/>
        </w:numPr>
        <w:spacing w:line="276" w:lineRule="auto"/>
        <w:rPr>
          <w:rFonts w:ascii="Helvetica" w:eastAsia="Times New Roman" w:hAnsi="Helvetica" w:cs="Helvetica"/>
        </w:rPr>
      </w:pPr>
      <w:r w:rsidRPr="00FE79A5">
        <w:rPr>
          <w:rFonts w:ascii="Helvetica" w:eastAsia="Times New Roman" w:hAnsi="Helvetica" w:cs="Helvetica"/>
        </w:rPr>
        <w:t>Any non-compliance of the above noted cash reserve requirements would require Board approval.</w:t>
      </w:r>
    </w:p>
    <w:p w:rsidR="00826D9A" w:rsidRPr="00FE79A5" w:rsidRDefault="00826D9A" w:rsidP="005D7D58">
      <w:pPr>
        <w:widowControl/>
        <w:spacing w:line="276" w:lineRule="auto"/>
        <w:ind w:left="720"/>
        <w:rPr>
          <w:rFonts w:ascii="Helvetica" w:eastAsia="Times New Roman" w:hAnsi="Helvetica" w:cs="Helvetica"/>
        </w:rPr>
      </w:pPr>
    </w:p>
    <w:p w:rsidR="00826D9A" w:rsidRPr="00FE79A5" w:rsidRDefault="00826D9A" w:rsidP="005D7D58">
      <w:pPr>
        <w:widowControl/>
        <w:spacing w:line="276" w:lineRule="auto"/>
        <w:ind w:left="720"/>
        <w:rPr>
          <w:rFonts w:ascii="Helvetica" w:eastAsia="Times New Roman" w:hAnsi="Helvetica" w:cs="Helvetica"/>
        </w:rPr>
      </w:pPr>
      <w:r w:rsidRPr="005D7D58">
        <w:rPr>
          <w:rFonts w:ascii="Helvetica" w:eastAsia="Times New Roman" w:hAnsi="Helvetica" w:cs="Helvetica"/>
          <w:i/>
        </w:rPr>
        <w:t>Calculation</w:t>
      </w:r>
      <w:r w:rsidRPr="00FE79A5">
        <w:rPr>
          <w:rFonts w:ascii="Helvetica" w:eastAsia="Times New Roman" w:hAnsi="Helvetica" w:cs="Helvetica"/>
        </w:rPr>
        <w:t>:  Current annual Budget Expenses less Mortgage Discount Expense/Non-cash items divided by 12 = Monthly Operating Expenses x 3 = Minimum Cash Reserve Required</w:t>
      </w:r>
    </w:p>
    <w:p w:rsidR="00826D9A" w:rsidRPr="00FE79A5" w:rsidRDefault="00826D9A" w:rsidP="005D7D58">
      <w:pPr>
        <w:widowControl/>
        <w:spacing w:line="276" w:lineRule="auto"/>
        <w:ind w:left="720"/>
        <w:rPr>
          <w:rFonts w:ascii="Helvetica" w:eastAsia="Times New Roman" w:hAnsi="Helvetica" w:cs="Helvetica"/>
        </w:rPr>
      </w:pPr>
    </w:p>
    <w:p w:rsidR="00826D9A" w:rsidRPr="00FE79A5" w:rsidRDefault="00826D9A" w:rsidP="005D7D58">
      <w:pPr>
        <w:widowControl/>
        <w:spacing w:line="276" w:lineRule="auto"/>
        <w:ind w:left="720"/>
        <w:rPr>
          <w:rFonts w:ascii="Helvetica" w:eastAsia="Times New Roman" w:hAnsi="Helvetica" w:cs="Helvetica"/>
        </w:rPr>
      </w:pPr>
      <w:r w:rsidRPr="00FE79A5">
        <w:rPr>
          <w:rFonts w:ascii="Helvetica" w:eastAsia="Times New Roman" w:hAnsi="Helvetica" w:cs="Helvetica"/>
        </w:rPr>
        <w:t>EXAMPLE:</w:t>
      </w:r>
      <w:r w:rsidRPr="00FE79A5">
        <w:rPr>
          <w:rFonts w:ascii="Helvetica" w:eastAsia="Times New Roman" w:hAnsi="Helvetica" w:cs="Helvetica"/>
        </w:rPr>
        <w:tab/>
        <w:t>Current Annual Budget Expenses</w:t>
      </w:r>
      <w:r w:rsidRPr="00FE79A5">
        <w:rPr>
          <w:rFonts w:ascii="Helvetica" w:eastAsia="Times New Roman" w:hAnsi="Helvetica" w:cs="Helvetica"/>
        </w:rPr>
        <w:tab/>
        <w:t>$2,188,764</w:t>
      </w:r>
    </w:p>
    <w:p w:rsidR="00826D9A" w:rsidRPr="00FE79A5" w:rsidRDefault="00826D9A" w:rsidP="005D7D58">
      <w:pPr>
        <w:widowControl/>
        <w:spacing w:line="276" w:lineRule="auto"/>
        <w:ind w:left="720"/>
        <w:rPr>
          <w:rFonts w:ascii="Helvetica" w:eastAsia="Times New Roman" w:hAnsi="Helvetica" w:cs="Helvetica"/>
        </w:rPr>
      </w:pPr>
      <w:r w:rsidRPr="00FE79A5">
        <w:rPr>
          <w:rFonts w:ascii="Helvetica" w:eastAsia="Times New Roman" w:hAnsi="Helvetica" w:cs="Helvetica"/>
        </w:rPr>
        <w:tab/>
        <w:t xml:space="preserve">            Less Non-cash items</w:t>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u w:val="single"/>
        </w:rPr>
        <w:t xml:space="preserve">     567,200</w:t>
      </w:r>
    </w:p>
    <w:p w:rsidR="00826D9A" w:rsidRPr="00FE79A5" w:rsidRDefault="00826D9A" w:rsidP="005D7D58">
      <w:pPr>
        <w:widowControl/>
        <w:spacing w:line="276" w:lineRule="auto"/>
        <w:ind w:left="720"/>
        <w:rPr>
          <w:rFonts w:ascii="Helvetica" w:eastAsia="Times New Roman" w:hAnsi="Helvetica" w:cs="Helvetica"/>
        </w:rPr>
      </w:pPr>
      <w:r w:rsidRPr="00FE79A5">
        <w:rPr>
          <w:rFonts w:ascii="Helvetica" w:eastAsia="Times New Roman" w:hAnsi="Helvetica" w:cs="Helvetica"/>
        </w:rPr>
        <w:t xml:space="preserve">                        Total Annual Expenses</w:t>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t>$1,621,564</w:t>
      </w:r>
    </w:p>
    <w:p w:rsidR="00826D9A" w:rsidRPr="00FE79A5" w:rsidRDefault="00826D9A" w:rsidP="005D7D58">
      <w:pPr>
        <w:widowControl/>
        <w:spacing w:line="276" w:lineRule="auto"/>
        <w:ind w:left="720"/>
        <w:rPr>
          <w:rFonts w:ascii="Helvetica" w:eastAsia="Times New Roman" w:hAnsi="Helvetica" w:cs="Helvetica"/>
        </w:rPr>
      </w:pPr>
      <w:r w:rsidRPr="00FE79A5">
        <w:rPr>
          <w:rFonts w:ascii="Helvetica" w:eastAsia="Times New Roman" w:hAnsi="Helvetica" w:cs="Helvetica"/>
        </w:rPr>
        <w:t xml:space="preserve">                        Divided by 12 months</w:t>
      </w:r>
      <w:r w:rsidRPr="00FE79A5">
        <w:rPr>
          <w:rFonts w:ascii="Helvetica" w:eastAsia="Times New Roman" w:hAnsi="Helvetica" w:cs="Helvetica"/>
        </w:rPr>
        <w:tab/>
        <w:t xml:space="preserve">                        </w:t>
      </w:r>
      <w:r w:rsidRPr="00FE79A5">
        <w:rPr>
          <w:rFonts w:ascii="Helvetica" w:eastAsia="Times New Roman" w:hAnsi="Helvetica" w:cs="Helvetica"/>
        </w:rPr>
        <w:tab/>
        <w:t>$   135,130</w:t>
      </w:r>
    </w:p>
    <w:p w:rsidR="00826D9A" w:rsidRPr="00FE79A5" w:rsidRDefault="00826D9A" w:rsidP="005D7D58">
      <w:pPr>
        <w:widowControl/>
        <w:spacing w:line="276" w:lineRule="auto"/>
        <w:ind w:left="720"/>
        <w:rPr>
          <w:rFonts w:ascii="Helvetica" w:eastAsia="Times New Roman" w:hAnsi="Helvetica" w:cs="Helvetica"/>
          <w:b/>
        </w:rPr>
      </w:pPr>
      <w:r w:rsidRPr="00FE79A5">
        <w:rPr>
          <w:rFonts w:ascii="Helvetica" w:eastAsia="Times New Roman" w:hAnsi="Helvetica" w:cs="Helvetica"/>
        </w:rPr>
        <w:tab/>
        <w:t xml:space="preserve">            3 months of Expenses</w:t>
      </w:r>
      <w:r w:rsidRPr="00FE79A5">
        <w:rPr>
          <w:rFonts w:ascii="Helvetica" w:eastAsia="Times New Roman" w:hAnsi="Helvetica" w:cs="Helvetica"/>
        </w:rPr>
        <w:tab/>
      </w:r>
      <w:r w:rsidRPr="00FE79A5">
        <w:rPr>
          <w:rFonts w:ascii="Helvetica" w:eastAsia="Times New Roman" w:hAnsi="Helvetica" w:cs="Helvetica"/>
        </w:rPr>
        <w:tab/>
        <w:t xml:space="preserve">             </w:t>
      </w:r>
      <w:r w:rsidRPr="00FE79A5">
        <w:rPr>
          <w:rFonts w:ascii="Helvetica" w:eastAsia="Times New Roman" w:hAnsi="Helvetica" w:cs="Helvetica"/>
          <w:b/>
        </w:rPr>
        <w:t>$   405,391</w:t>
      </w:r>
    </w:p>
    <w:p w:rsidR="00826D9A" w:rsidRPr="00FE79A5" w:rsidRDefault="00826D9A" w:rsidP="005D7D58">
      <w:pPr>
        <w:widowControl/>
        <w:spacing w:line="276" w:lineRule="auto"/>
        <w:ind w:left="720"/>
        <w:rPr>
          <w:rFonts w:ascii="Helvetica" w:eastAsia="Times New Roman" w:hAnsi="Helvetica" w:cs="Helvetica"/>
          <w:b/>
        </w:rPr>
      </w:pPr>
    </w:p>
    <w:p w:rsidR="00826D9A" w:rsidRPr="00FE79A5" w:rsidRDefault="00826D9A" w:rsidP="005D7D58">
      <w:pPr>
        <w:widowControl/>
        <w:spacing w:line="276" w:lineRule="auto"/>
        <w:ind w:left="720"/>
        <w:rPr>
          <w:rFonts w:ascii="Helvetica" w:eastAsia="Times New Roman" w:hAnsi="Helvetica" w:cs="Helvetica"/>
        </w:rPr>
      </w:pPr>
      <w:r w:rsidRPr="00FE79A5">
        <w:rPr>
          <w:rFonts w:ascii="Helvetica" w:eastAsia="Times New Roman" w:hAnsi="Helvetica" w:cs="Helvetica"/>
        </w:rPr>
        <w:t>Taking the above budget into consideration and excluding building related expenses of $915,800 under a worst case scenario with all building halted, total annual expenses would be $705,764 with a minimum 6-month reserve requirement of $352,882.</w:t>
      </w:r>
    </w:p>
    <w:p w:rsidR="00826D9A" w:rsidRPr="00FE79A5" w:rsidRDefault="00826D9A" w:rsidP="005D7D58">
      <w:pPr>
        <w:widowControl/>
        <w:spacing w:line="276" w:lineRule="auto"/>
        <w:ind w:left="720"/>
        <w:contextualSpacing/>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r w:rsidRPr="00FE79A5">
        <w:rPr>
          <w:rFonts w:ascii="Helvetica" w:eastAsia="Times New Roman" w:hAnsi="Helvetica" w:cs="Helvetica"/>
        </w:rPr>
        <w:t xml:space="preserve"> </w:t>
      </w: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p>
    <w:p w:rsidR="00826D9A" w:rsidRPr="00FE79A5" w:rsidRDefault="00826D9A" w:rsidP="005D7D58">
      <w:pPr>
        <w:tabs>
          <w:tab w:val="left" w:pos="1440"/>
        </w:tabs>
        <w:autoSpaceDE w:val="0"/>
        <w:autoSpaceDN w:val="0"/>
        <w:adjustRightInd w:val="0"/>
        <w:spacing w:line="276" w:lineRule="auto"/>
        <w:rPr>
          <w:rFonts w:ascii="Helvetica" w:eastAsia="Times New Roman" w:hAnsi="Helvetica" w:cs="Helvetica"/>
        </w:rPr>
      </w:pPr>
      <w:r w:rsidRPr="00FE79A5">
        <w:rPr>
          <w:rFonts w:ascii="Helvetica" w:eastAsia="Times New Roman" w:hAnsi="Helvetica" w:cs="Helvetica"/>
        </w:rPr>
        <w:t>Original Policy Approved:</w:t>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u w:val="single"/>
        </w:rPr>
        <w:t>Pre-2014</w:t>
      </w:r>
    </w:p>
    <w:p w:rsidR="00826D9A" w:rsidRPr="00FE79A5" w:rsidRDefault="00826D9A" w:rsidP="005D7D58">
      <w:pPr>
        <w:widowControl/>
        <w:tabs>
          <w:tab w:val="left" w:pos="6480"/>
        </w:tabs>
        <w:spacing w:line="276" w:lineRule="auto"/>
        <w:rPr>
          <w:rFonts w:ascii="Helvetica" w:eastAsia="Times New Roman" w:hAnsi="Helvetica" w:cs="Helvetica"/>
          <w:u w:val="single"/>
        </w:rPr>
      </w:pPr>
      <w:r w:rsidRPr="00FE79A5">
        <w:rPr>
          <w:rFonts w:ascii="Helvetica" w:eastAsia="Times New Roman" w:hAnsi="Helvetica" w:cs="Helvetica"/>
        </w:rPr>
        <w:t xml:space="preserve">Approved by the Board of Directors on: </w:t>
      </w:r>
      <w:r w:rsidRPr="00FE79A5">
        <w:rPr>
          <w:rFonts w:ascii="Helvetica" w:eastAsia="Times New Roman" w:hAnsi="Helvetica" w:cs="Helvetica"/>
        </w:rPr>
        <w:tab/>
      </w:r>
      <w:r w:rsidRPr="00FE79A5">
        <w:rPr>
          <w:rFonts w:ascii="Helvetica" w:eastAsia="Times New Roman" w:hAnsi="Helvetica" w:cs="Helvetica"/>
          <w:u w:val="single"/>
        </w:rPr>
        <w:t>02/02/2015</w:t>
      </w:r>
    </w:p>
    <w:p w:rsidR="00826D9A" w:rsidRPr="00FE79A5" w:rsidRDefault="00826D9A" w:rsidP="005D7D58">
      <w:pPr>
        <w:widowControl/>
        <w:spacing w:line="276" w:lineRule="auto"/>
        <w:rPr>
          <w:rFonts w:ascii="Helvetica" w:eastAsia="Times New Roman" w:hAnsi="Helvetica" w:cs="Helvetica"/>
        </w:rPr>
      </w:pPr>
      <w:r w:rsidRPr="00FE79A5">
        <w:rPr>
          <w:rFonts w:ascii="Helvetica" w:eastAsia="Times New Roman" w:hAnsi="Helvetica" w:cs="Helvetica"/>
          <w:bCs/>
        </w:rPr>
        <w:t>Approved by Finance Committee on:</w:t>
      </w:r>
      <w:r w:rsidRPr="00FE79A5">
        <w:rPr>
          <w:rFonts w:ascii="Helvetica" w:eastAsia="Times New Roman" w:hAnsi="Helvetica" w:cs="Helvetica"/>
          <w:bCs/>
        </w:rPr>
        <w:tab/>
      </w:r>
      <w:r w:rsidRPr="00FE79A5">
        <w:rPr>
          <w:rFonts w:ascii="Helvetica" w:eastAsia="Times New Roman" w:hAnsi="Helvetica" w:cs="Helvetica"/>
          <w:bCs/>
        </w:rPr>
        <w:tab/>
      </w:r>
      <w:r w:rsidRPr="00FE79A5">
        <w:rPr>
          <w:rFonts w:ascii="Helvetica" w:eastAsia="Times New Roman" w:hAnsi="Helvetica" w:cs="Helvetica"/>
          <w:bCs/>
        </w:rPr>
        <w:tab/>
      </w:r>
      <w:r w:rsidRPr="00FE79A5">
        <w:rPr>
          <w:rFonts w:ascii="Helvetica" w:eastAsia="Times New Roman" w:hAnsi="Helvetica" w:cs="Helvetica"/>
          <w:bCs/>
        </w:rPr>
        <w:tab/>
      </w:r>
      <w:r w:rsidRPr="00FE79A5">
        <w:rPr>
          <w:rFonts w:ascii="Helvetica" w:eastAsia="Times New Roman" w:hAnsi="Helvetica" w:cs="Helvetica"/>
          <w:bCs/>
        </w:rPr>
        <w:tab/>
      </w:r>
      <w:r w:rsidRPr="00FE79A5">
        <w:rPr>
          <w:rFonts w:ascii="Helvetica" w:eastAsia="Times New Roman" w:hAnsi="Helvetica" w:cs="Helvetica"/>
          <w:bCs/>
          <w:u w:val="single"/>
        </w:rPr>
        <w:t>01/20/2015</w:t>
      </w:r>
      <w:r w:rsidRPr="00FE79A5">
        <w:rPr>
          <w:rFonts w:ascii="Helvetica" w:eastAsia="Times New Roman" w:hAnsi="Helvetica" w:cs="Helvetica"/>
          <w:bCs/>
        </w:rPr>
        <w:br w:type="page"/>
      </w:r>
    </w:p>
    <w:p w:rsidR="00826D9A" w:rsidRPr="00FE79A5" w:rsidRDefault="00826D9A" w:rsidP="00826D9A">
      <w:pPr>
        <w:widowControl/>
        <w:jc w:val="center"/>
        <w:rPr>
          <w:rFonts w:ascii="Helvetica" w:eastAsia="Times New Roman" w:hAnsi="Helvetica" w:cs="Helvetica"/>
          <w:b/>
          <w:bCs/>
        </w:rPr>
      </w:pPr>
    </w:p>
    <w:p w:rsidR="00826D9A" w:rsidRPr="0011377E" w:rsidRDefault="007D2148" w:rsidP="007F290D">
      <w:pPr>
        <w:pStyle w:val="Heading2"/>
      </w:pPr>
      <w:bookmarkStart w:id="83" w:name="_Two_Signatures_on"/>
      <w:bookmarkStart w:id="84" w:name="checksignatures"/>
      <w:bookmarkEnd w:id="83"/>
      <w:r>
        <w:t>Two Signatures on Checks of $2</w:t>
      </w:r>
      <w:r w:rsidR="00826D9A" w:rsidRPr="0011377E">
        <w:t>0,000</w:t>
      </w:r>
    </w:p>
    <w:bookmarkEnd w:id="84"/>
    <w:p w:rsidR="00826D9A" w:rsidRPr="00FE79A5" w:rsidRDefault="00826D9A" w:rsidP="005D7D58">
      <w:pPr>
        <w:tabs>
          <w:tab w:val="left" w:pos="1440"/>
        </w:tabs>
        <w:autoSpaceDE w:val="0"/>
        <w:autoSpaceDN w:val="0"/>
        <w:adjustRightInd w:val="0"/>
        <w:spacing w:after="360" w:line="276" w:lineRule="auto"/>
        <w:ind w:left="1440" w:hanging="1440"/>
        <w:rPr>
          <w:rFonts w:ascii="Helvetica" w:eastAsia="Times New Roman" w:hAnsi="Helvetica" w:cs="Helvetica"/>
        </w:rPr>
      </w:pPr>
      <w:r w:rsidRPr="00FE79A5">
        <w:rPr>
          <w:rFonts w:ascii="Helvetica" w:eastAsia="Times New Roman" w:hAnsi="Helvetica" w:cs="Helvetica"/>
          <w:b/>
        </w:rPr>
        <w:t xml:space="preserve">Objective:  </w:t>
      </w:r>
      <w:r w:rsidRPr="00FE79A5">
        <w:rPr>
          <w:rFonts w:ascii="Helvetica" w:eastAsia="Times New Roman" w:hAnsi="Helvetica" w:cs="Helvetica"/>
          <w:b/>
        </w:rPr>
        <w:tab/>
      </w:r>
      <w:r w:rsidRPr="00FE79A5">
        <w:rPr>
          <w:rFonts w:ascii="Helvetica" w:eastAsia="Times New Roman" w:hAnsi="Helvetica" w:cs="Helvetica"/>
        </w:rPr>
        <w:t>To establish a standard regarding expenditure approval on Pikes Peak Habitat for Humanity expenses.</w:t>
      </w:r>
    </w:p>
    <w:p w:rsidR="00826D9A" w:rsidRDefault="00826D9A" w:rsidP="003410F2">
      <w:pPr>
        <w:widowControl/>
        <w:numPr>
          <w:ilvl w:val="0"/>
          <w:numId w:val="15"/>
        </w:numPr>
        <w:tabs>
          <w:tab w:val="left" w:pos="1440"/>
        </w:tabs>
        <w:autoSpaceDE w:val="0"/>
        <w:autoSpaceDN w:val="0"/>
        <w:adjustRightInd w:val="0"/>
        <w:spacing w:after="360" w:line="276" w:lineRule="auto"/>
        <w:contextualSpacing/>
        <w:rPr>
          <w:rFonts w:ascii="Helvetica" w:eastAsia="Times New Roman" w:hAnsi="Helvetica" w:cs="Helvetica"/>
        </w:rPr>
      </w:pPr>
      <w:r w:rsidRPr="00FE79A5">
        <w:rPr>
          <w:rFonts w:ascii="Helvetica" w:eastAsia="Times New Roman" w:hAnsi="Helvetica" w:cs="Helvetica"/>
        </w:rPr>
        <w:t>A</w:t>
      </w:r>
      <w:r w:rsidR="007D2148">
        <w:rPr>
          <w:rFonts w:ascii="Helvetica" w:eastAsia="Times New Roman" w:hAnsi="Helvetica" w:cs="Helvetica"/>
        </w:rPr>
        <w:t>ll checks for expenditures of $2</w:t>
      </w:r>
      <w:r w:rsidRPr="00FE79A5">
        <w:rPr>
          <w:rFonts w:ascii="Helvetica" w:eastAsia="Times New Roman" w:hAnsi="Helvetica" w:cs="Helvetica"/>
        </w:rPr>
        <w:t>0,000 or more are required to have two authorizing signatures.</w:t>
      </w:r>
    </w:p>
    <w:p w:rsidR="00FB31B7" w:rsidRPr="00FE79A5" w:rsidRDefault="00FB31B7" w:rsidP="00FB31B7">
      <w:pPr>
        <w:widowControl/>
        <w:tabs>
          <w:tab w:val="left" w:pos="1440"/>
        </w:tabs>
        <w:autoSpaceDE w:val="0"/>
        <w:autoSpaceDN w:val="0"/>
        <w:adjustRightInd w:val="0"/>
        <w:spacing w:after="360" w:line="276" w:lineRule="auto"/>
        <w:ind w:left="720"/>
        <w:contextualSpacing/>
        <w:rPr>
          <w:rFonts w:ascii="Helvetica" w:eastAsia="Times New Roman" w:hAnsi="Helvetica" w:cs="Helvetica"/>
        </w:rPr>
      </w:pPr>
    </w:p>
    <w:p w:rsidR="00826D9A" w:rsidRDefault="00165D28" w:rsidP="003410F2">
      <w:pPr>
        <w:widowControl/>
        <w:numPr>
          <w:ilvl w:val="0"/>
          <w:numId w:val="15"/>
        </w:numPr>
        <w:tabs>
          <w:tab w:val="left" w:pos="1440"/>
        </w:tabs>
        <w:autoSpaceDE w:val="0"/>
        <w:autoSpaceDN w:val="0"/>
        <w:adjustRightInd w:val="0"/>
        <w:spacing w:line="276" w:lineRule="auto"/>
        <w:contextualSpacing/>
        <w:rPr>
          <w:rFonts w:ascii="Helvetica" w:eastAsia="Times New Roman" w:hAnsi="Helvetica" w:cs="Helvetica"/>
        </w:rPr>
      </w:pPr>
      <w:r>
        <w:rPr>
          <w:rFonts w:ascii="Helvetica" w:eastAsia="Times New Roman" w:hAnsi="Helvetica" w:cs="Helvetica"/>
        </w:rPr>
        <w:t>The Executive Director may sign checks up to Twenty Thousand US Dollars ($2</w:t>
      </w:r>
      <w:r w:rsidR="00826D9A" w:rsidRPr="00FE79A5">
        <w:rPr>
          <w:rFonts w:ascii="Helvetica" w:eastAsia="Times New Roman" w:hAnsi="Helvetica" w:cs="Helvetica"/>
        </w:rPr>
        <w:t xml:space="preserve">0,000.00).  </w:t>
      </w:r>
    </w:p>
    <w:p w:rsidR="00165D28" w:rsidRDefault="00165D28" w:rsidP="00165D28">
      <w:pPr>
        <w:pStyle w:val="ListParagraph"/>
        <w:rPr>
          <w:rFonts w:ascii="Helvetica" w:eastAsia="Times New Roman" w:hAnsi="Helvetica" w:cs="Helvetica"/>
        </w:rPr>
      </w:pPr>
    </w:p>
    <w:p w:rsidR="00165D28" w:rsidRDefault="00165D28" w:rsidP="003410F2">
      <w:pPr>
        <w:widowControl/>
        <w:numPr>
          <w:ilvl w:val="0"/>
          <w:numId w:val="15"/>
        </w:numPr>
        <w:tabs>
          <w:tab w:val="left" w:pos="1440"/>
        </w:tabs>
        <w:autoSpaceDE w:val="0"/>
        <w:autoSpaceDN w:val="0"/>
        <w:adjustRightInd w:val="0"/>
        <w:spacing w:line="276" w:lineRule="auto"/>
        <w:contextualSpacing/>
        <w:rPr>
          <w:rFonts w:ascii="Helvetica" w:eastAsia="Times New Roman" w:hAnsi="Helvetica" w:cs="Helvetica"/>
        </w:rPr>
      </w:pPr>
      <w:r>
        <w:rPr>
          <w:rFonts w:ascii="Helvetica" w:eastAsia="Times New Roman" w:hAnsi="Helvetica" w:cs="Helvetica"/>
        </w:rPr>
        <w:t>The Director of Homeowner Services, the Director of Development, or the Chief Operating Officer may sign checks up to $10,000.</w:t>
      </w:r>
    </w:p>
    <w:p w:rsidR="00FB31B7" w:rsidRDefault="00FB31B7" w:rsidP="00FB31B7">
      <w:pPr>
        <w:pStyle w:val="ListParagraph"/>
        <w:rPr>
          <w:rFonts w:ascii="Helvetica" w:eastAsia="Times New Roman" w:hAnsi="Helvetica" w:cs="Helvetica"/>
        </w:rPr>
      </w:pPr>
    </w:p>
    <w:p w:rsidR="00826D9A" w:rsidRPr="00FE79A5" w:rsidRDefault="00165D28" w:rsidP="003410F2">
      <w:pPr>
        <w:widowControl/>
        <w:numPr>
          <w:ilvl w:val="0"/>
          <w:numId w:val="15"/>
        </w:numPr>
        <w:tabs>
          <w:tab w:val="left" w:pos="1440"/>
        </w:tabs>
        <w:autoSpaceDE w:val="0"/>
        <w:autoSpaceDN w:val="0"/>
        <w:adjustRightInd w:val="0"/>
        <w:spacing w:line="276" w:lineRule="auto"/>
        <w:contextualSpacing/>
        <w:rPr>
          <w:rFonts w:ascii="Helvetica" w:eastAsia="Times New Roman" w:hAnsi="Helvetica" w:cs="Helvetica"/>
        </w:rPr>
      </w:pPr>
      <w:r>
        <w:rPr>
          <w:rFonts w:ascii="Helvetica" w:eastAsia="Times New Roman" w:hAnsi="Helvetica" w:cs="Helvetica"/>
        </w:rPr>
        <w:t>Any checks over $2</w:t>
      </w:r>
      <w:r w:rsidR="00826D9A" w:rsidRPr="00FE79A5">
        <w:rPr>
          <w:rFonts w:ascii="Helvetica" w:eastAsia="Times New Roman" w:hAnsi="Helvetica" w:cs="Helvetica"/>
        </w:rPr>
        <w:t xml:space="preserve">0,000 will require a second signature.  The second signature must be a member of the Executive Committee. </w:t>
      </w:r>
    </w:p>
    <w:p w:rsidR="00826D9A" w:rsidRDefault="00826D9A"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Default="007E3114" w:rsidP="00826D9A">
      <w:pPr>
        <w:tabs>
          <w:tab w:val="left" w:pos="6480"/>
        </w:tabs>
        <w:autoSpaceDE w:val="0"/>
        <w:autoSpaceDN w:val="0"/>
        <w:adjustRightInd w:val="0"/>
        <w:rPr>
          <w:rFonts w:ascii="Helvetica" w:eastAsia="Times New Roman" w:hAnsi="Helvetica" w:cs="Helvetica"/>
        </w:rPr>
      </w:pPr>
    </w:p>
    <w:p w:rsidR="007E3114" w:rsidRPr="00FE79A5" w:rsidRDefault="007E3114" w:rsidP="00826D9A">
      <w:pPr>
        <w:tabs>
          <w:tab w:val="left" w:pos="6480"/>
        </w:tabs>
        <w:autoSpaceDE w:val="0"/>
        <w:autoSpaceDN w:val="0"/>
        <w:adjustRightInd w:val="0"/>
        <w:rPr>
          <w:rFonts w:ascii="Helvetica" w:eastAsia="Times New Roman" w:hAnsi="Helvetica" w:cs="Helvetica"/>
        </w:rPr>
      </w:pPr>
    </w:p>
    <w:p w:rsidR="00826D9A" w:rsidRPr="00FE79A5" w:rsidRDefault="00826D9A" w:rsidP="00826D9A">
      <w:pPr>
        <w:tabs>
          <w:tab w:val="left" w:pos="6480"/>
        </w:tabs>
        <w:autoSpaceDE w:val="0"/>
        <w:autoSpaceDN w:val="0"/>
        <w:adjustRightInd w:val="0"/>
        <w:rPr>
          <w:rFonts w:ascii="Helvetica" w:eastAsia="Times New Roman" w:hAnsi="Helvetica" w:cs="Helvetica"/>
        </w:rPr>
      </w:pPr>
    </w:p>
    <w:p w:rsidR="00826D9A" w:rsidRPr="00FE79A5" w:rsidRDefault="00826D9A" w:rsidP="005D7D58">
      <w:pPr>
        <w:tabs>
          <w:tab w:val="left" w:pos="6480"/>
        </w:tabs>
        <w:autoSpaceDE w:val="0"/>
        <w:autoSpaceDN w:val="0"/>
        <w:adjustRightInd w:val="0"/>
        <w:spacing w:line="276" w:lineRule="auto"/>
        <w:rPr>
          <w:rFonts w:ascii="Helvetica" w:eastAsia="Times New Roman" w:hAnsi="Helvetica" w:cs="Helvetica"/>
          <w:u w:val="single"/>
        </w:rPr>
      </w:pPr>
      <w:r w:rsidRPr="00FE79A5">
        <w:rPr>
          <w:rFonts w:ascii="Helvetica" w:eastAsia="Times New Roman" w:hAnsi="Helvetica" w:cs="Helvetica"/>
        </w:rPr>
        <w:t xml:space="preserve">Original Policy Approved: </w:t>
      </w:r>
      <w:r w:rsidRPr="00FE79A5">
        <w:rPr>
          <w:rFonts w:ascii="Helvetica" w:eastAsia="Times New Roman" w:hAnsi="Helvetica" w:cs="Helvetica"/>
        </w:rPr>
        <w:tab/>
      </w:r>
      <w:r w:rsidRPr="00FE79A5">
        <w:rPr>
          <w:rFonts w:ascii="Helvetica" w:eastAsia="Times New Roman" w:hAnsi="Helvetica" w:cs="Helvetica"/>
          <w:u w:val="single"/>
        </w:rPr>
        <w:t>Pre-2014</w:t>
      </w:r>
    </w:p>
    <w:p w:rsidR="00D73FD5" w:rsidRDefault="00D73FD5" w:rsidP="00D73FD5">
      <w:pPr>
        <w:tabs>
          <w:tab w:val="left" w:pos="6480"/>
        </w:tabs>
        <w:autoSpaceDE w:val="0"/>
        <w:autoSpaceDN w:val="0"/>
        <w:adjustRightInd w:val="0"/>
        <w:spacing w:line="276" w:lineRule="auto"/>
        <w:rPr>
          <w:rFonts w:ascii="Helvetica" w:eastAsia="Times New Roman" w:hAnsi="Helvetica" w:cs="Helvetica"/>
          <w:bCs/>
          <w:u w:val="single"/>
        </w:rPr>
      </w:pPr>
      <w:r w:rsidRPr="00FE79A5">
        <w:rPr>
          <w:rFonts w:ascii="Helvetica" w:eastAsia="Times New Roman" w:hAnsi="Helvetica" w:cs="Helvetica"/>
          <w:bCs/>
        </w:rPr>
        <w:t>Revision Approved by Finance Committee:</w:t>
      </w:r>
      <w:r w:rsidRPr="00FE79A5">
        <w:rPr>
          <w:rFonts w:ascii="Helvetica" w:eastAsia="Times New Roman" w:hAnsi="Helvetica" w:cs="Helvetica"/>
          <w:bCs/>
        </w:rPr>
        <w:tab/>
      </w:r>
      <w:r w:rsidRPr="00FE79A5">
        <w:rPr>
          <w:rFonts w:ascii="Helvetica" w:eastAsia="Times New Roman" w:hAnsi="Helvetica" w:cs="Helvetica"/>
          <w:bCs/>
          <w:u w:val="single"/>
        </w:rPr>
        <w:t>01/20/2015</w:t>
      </w:r>
    </w:p>
    <w:p w:rsidR="00826D9A" w:rsidRPr="00FE79A5" w:rsidRDefault="00826D9A" w:rsidP="005D7D58">
      <w:pPr>
        <w:tabs>
          <w:tab w:val="left" w:pos="6480"/>
        </w:tabs>
        <w:autoSpaceDE w:val="0"/>
        <w:autoSpaceDN w:val="0"/>
        <w:adjustRightInd w:val="0"/>
        <w:spacing w:line="276" w:lineRule="auto"/>
        <w:rPr>
          <w:rFonts w:ascii="Helvetica" w:eastAsia="Times New Roman" w:hAnsi="Helvetica" w:cs="Helvetica"/>
          <w:u w:val="single"/>
        </w:rPr>
      </w:pPr>
      <w:r w:rsidRPr="00FE79A5">
        <w:rPr>
          <w:rFonts w:ascii="Helvetica" w:eastAsia="Times New Roman" w:hAnsi="Helvetica" w:cs="Helvetica"/>
        </w:rPr>
        <w:t>Approved by the Board of Directors:</w:t>
      </w:r>
      <w:r w:rsidRPr="00FE79A5">
        <w:rPr>
          <w:rFonts w:ascii="Helvetica" w:eastAsia="Times New Roman" w:hAnsi="Helvetica" w:cs="Helvetica"/>
        </w:rPr>
        <w:tab/>
      </w:r>
      <w:r w:rsidRPr="00FE79A5">
        <w:rPr>
          <w:rFonts w:ascii="Helvetica" w:eastAsia="Times New Roman" w:hAnsi="Helvetica" w:cs="Helvetica"/>
          <w:u w:val="single"/>
        </w:rPr>
        <w:t>02/02/2015</w:t>
      </w:r>
    </w:p>
    <w:p w:rsidR="00AC60B6" w:rsidRPr="00AC60B6" w:rsidRDefault="00AC60B6" w:rsidP="005D7D58">
      <w:pPr>
        <w:tabs>
          <w:tab w:val="left" w:pos="6480"/>
        </w:tabs>
        <w:autoSpaceDE w:val="0"/>
        <w:autoSpaceDN w:val="0"/>
        <w:adjustRightInd w:val="0"/>
        <w:spacing w:line="276" w:lineRule="auto"/>
        <w:rPr>
          <w:rFonts w:ascii="Helvetica" w:eastAsia="Times New Roman" w:hAnsi="Helvetica" w:cs="Helvetica"/>
          <w:bCs/>
          <w:u w:val="single"/>
        </w:rPr>
      </w:pPr>
      <w:r>
        <w:rPr>
          <w:rFonts w:ascii="Helvetica" w:eastAsia="Times New Roman" w:hAnsi="Helvetica" w:cs="Helvetica"/>
          <w:bCs/>
        </w:rPr>
        <w:t xml:space="preserve">Revision Approved by Finance Committee: </w:t>
      </w:r>
      <w:r>
        <w:rPr>
          <w:rFonts w:ascii="Helvetica" w:eastAsia="Times New Roman" w:hAnsi="Helvetica" w:cs="Helvetica"/>
          <w:bCs/>
        </w:rPr>
        <w:tab/>
      </w:r>
      <w:r w:rsidR="00D73FD5" w:rsidRPr="00D73FD5">
        <w:rPr>
          <w:rFonts w:ascii="Helvetica" w:eastAsia="Times New Roman" w:hAnsi="Helvetica" w:cs="Helvetica"/>
          <w:bCs/>
          <w:u w:val="single"/>
        </w:rPr>
        <w:t>03/19/2018</w:t>
      </w:r>
    </w:p>
    <w:p w:rsidR="00826D9A" w:rsidRPr="00FE79A5" w:rsidRDefault="007E3114" w:rsidP="005D7D58">
      <w:pPr>
        <w:tabs>
          <w:tab w:val="left" w:pos="6480"/>
        </w:tabs>
        <w:autoSpaceDE w:val="0"/>
        <w:autoSpaceDN w:val="0"/>
        <w:adjustRightInd w:val="0"/>
        <w:spacing w:line="276" w:lineRule="auto"/>
        <w:rPr>
          <w:rFonts w:ascii="Helvetica" w:eastAsia="Times New Roman" w:hAnsi="Helvetica" w:cs="Helvetica"/>
          <w:bCs/>
          <w:u w:val="single"/>
        </w:rPr>
      </w:pPr>
      <w:r w:rsidRPr="007E3114">
        <w:rPr>
          <w:rFonts w:ascii="Helvetica" w:eastAsia="Times New Roman" w:hAnsi="Helvetica" w:cs="Helvetica"/>
          <w:bCs/>
        </w:rPr>
        <w:t xml:space="preserve">Revision Approved by the Board of Directors: </w:t>
      </w:r>
      <w:r w:rsidRPr="007E3114">
        <w:rPr>
          <w:rFonts w:ascii="Helvetica" w:eastAsia="Times New Roman" w:hAnsi="Helvetica" w:cs="Helvetica"/>
          <w:bCs/>
        </w:rPr>
        <w:tab/>
      </w:r>
      <w:r>
        <w:rPr>
          <w:rFonts w:ascii="Helvetica" w:eastAsia="Times New Roman" w:hAnsi="Helvetica" w:cs="Helvetica"/>
          <w:bCs/>
          <w:u w:val="single"/>
        </w:rPr>
        <w:t>04/02/2018</w:t>
      </w:r>
      <w:r w:rsidR="00826D9A" w:rsidRPr="00FE79A5">
        <w:rPr>
          <w:rFonts w:ascii="Helvetica" w:eastAsia="Times New Roman" w:hAnsi="Helvetica" w:cs="Helvetica"/>
          <w:bCs/>
        </w:rPr>
        <w:br w:type="page"/>
      </w:r>
    </w:p>
    <w:p w:rsidR="00826D9A" w:rsidRPr="0011377E" w:rsidRDefault="00826D9A" w:rsidP="00826D9A">
      <w:pPr>
        <w:widowControl/>
        <w:jc w:val="center"/>
        <w:rPr>
          <w:rFonts w:ascii="Helvetica" w:eastAsia="Times New Roman" w:hAnsi="Helvetica" w:cs="Helvetica"/>
          <w:b/>
          <w:bCs/>
          <w:sz w:val="32"/>
          <w:szCs w:val="32"/>
        </w:rPr>
      </w:pPr>
    </w:p>
    <w:p w:rsidR="00826D9A" w:rsidRPr="0011377E" w:rsidRDefault="00826D9A" w:rsidP="007F290D">
      <w:pPr>
        <w:pStyle w:val="Heading2"/>
      </w:pPr>
      <w:bookmarkStart w:id="85" w:name="_Capitalizing_Vs._Expensing"/>
      <w:bookmarkStart w:id="86" w:name="capitalizingvexpensing"/>
      <w:bookmarkEnd w:id="85"/>
      <w:r w:rsidRPr="0011377E">
        <w:t>Capitalizing Vs. Expensing</w:t>
      </w:r>
    </w:p>
    <w:bookmarkEnd w:id="86"/>
    <w:p w:rsidR="00826D9A" w:rsidRPr="00FE79A5" w:rsidRDefault="00826D9A" w:rsidP="005D7D58">
      <w:pPr>
        <w:tabs>
          <w:tab w:val="left" w:pos="1440"/>
        </w:tabs>
        <w:autoSpaceDE w:val="0"/>
        <w:autoSpaceDN w:val="0"/>
        <w:adjustRightInd w:val="0"/>
        <w:spacing w:after="360" w:line="276" w:lineRule="auto"/>
        <w:ind w:left="1440" w:hanging="1440"/>
        <w:rPr>
          <w:rFonts w:ascii="Helvetica" w:eastAsia="Times New Roman" w:hAnsi="Helvetica" w:cs="Helvetica"/>
        </w:rPr>
      </w:pPr>
      <w:r w:rsidRPr="00FE79A5">
        <w:rPr>
          <w:rFonts w:ascii="Helvetica" w:eastAsia="Times New Roman" w:hAnsi="Helvetica" w:cs="Helvetica"/>
          <w:b/>
        </w:rPr>
        <w:t xml:space="preserve">Objective:  </w:t>
      </w:r>
      <w:r w:rsidRPr="00FE79A5">
        <w:rPr>
          <w:rFonts w:ascii="Helvetica" w:eastAsia="Times New Roman" w:hAnsi="Helvetica" w:cs="Helvetica"/>
          <w:b/>
        </w:rPr>
        <w:tab/>
      </w:r>
      <w:r w:rsidRPr="00FE79A5">
        <w:rPr>
          <w:rFonts w:ascii="Helvetica" w:eastAsia="Times New Roman" w:hAnsi="Helvetica" w:cs="Helvetica"/>
        </w:rPr>
        <w:t>To establish a consistent procedure for capitalizi</w:t>
      </w:r>
      <w:r w:rsidR="00A922AE">
        <w:rPr>
          <w:rFonts w:ascii="Helvetica" w:eastAsia="Times New Roman" w:hAnsi="Helvetica" w:cs="Helvetica"/>
        </w:rPr>
        <w:t xml:space="preserve">ng versus expensing furniture, </w:t>
      </w:r>
      <w:r w:rsidRPr="00FE79A5">
        <w:rPr>
          <w:rFonts w:ascii="Helvetica" w:eastAsia="Times New Roman" w:hAnsi="Helvetica" w:cs="Helvetica"/>
        </w:rPr>
        <w:t>fixtures, equipment and vehicles.</w:t>
      </w:r>
    </w:p>
    <w:p w:rsidR="00826D9A" w:rsidRPr="00FE79A5" w:rsidRDefault="00826D9A" w:rsidP="003410F2">
      <w:pPr>
        <w:widowControl/>
        <w:numPr>
          <w:ilvl w:val="0"/>
          <w:numId w:val="35"/>
        </w:numPr>
        <w:tabs>
          <w:tab w:val="left" w:pos="360"/>
        </w:tabs>
        <w:spacing w:after="240" w:line="276" w:lineRule="auto"/>
        <w:contextualSpacing/>
        <w:rPr>
          <w:rFonts w:ascii="Helvetica" w:eastAsia="Times New Roman" w:hAnsi="Helvetica" w:cs="Helvetica"/>
        </w:rPr>
      </w:pPr>
      <w:r w:rsidRPr="00FE79A5">
        <w:rPr>
          <w:rFonts w:ascii="Helvetica" w:eastAsia="Times New Roman" w:hAnsi="Helvetica" w:cs="Helvetica"/>
        </w:rPr>
        <w:t>Items purchased for $5,000 or more will be capitalized in accordance with GAAP (“Generally Accepted Accounting Principles”).  This will also be true for donated items valued at $5,000 or more.  (The item must have a three year or longer life.)  The value of donated items will be at the fair market value of the items received and in accordance with GAAP as further outlined in the Affiliate Operations Manual (AOM).</w:t>
      </w:r>
    </w:p>
    <w:p w:rsidR="00826D9A" w:rsidRPr="00FE79A5" w:rsidRDefault="00826D9A" w:rsidP="005D7D58">
      <w:pPr>
        <w:widowControl/>
        <w:tabs>
          <w:tab w:val="left" w:pos="360"/>
        </w:tabs>
        <w:spacing w:after="240" w:line="276" w:lineRule="auto"/>
        <w:ind w:left="720"/>
        <w:contextualSpacing/>
        <w:rPr>
          <w:rFonts w:ascii="Helvetica" w:eastAsia="Times New Roman" w:hAnsi="Helvetica" w:cs="Helvetica"/>
        </w:rPr>
      </w:pPr>
    </w:p>
    <w:p w:rsidR="00826D9A" w:rsidRPr="00FE79A5" w:rsidRDefault="00826D9A" w:rsidP="003410F2">
      <w:pPr>
        <w:widowControl/>
        <w:numPr>
          <w:ilvl w:val="0"/>
          <w:numId w:val="35"/>
        </w:numPr>
        <w:tabs>
          <w:tab w:val="left" w:pos="360"/>
        </w:tabs>
        <w:spacing w:after="240" w:line="276" w:lineRule="auto"/>
        <w:contextualSpacing/>
        <w:rPr>
          <w:rFonts w:ascii="Helvetica" w:eastAsia="Times New Roman" w:hAnsi="Helvetica" w:cs="Helvetica"/>
        </w:rPr>
      </w:pPr>
      <w:r w:rsidRPr="00FE79A5">
        <w:rPr>
          <w:rFonts w:ascii="Helvetica" w:eastAsia="Times New Roman" w:hAnsi="Helvetica" w:cs="Helvetica"/>
        </w:rPr>
        <w:t xml:space="preserve">All other furniture and fixtures, equipment and vehicles purchased or valued at </w:t>
      </w:r>
      <w:r w:rsidRPr="00FE79A5">
        <w:rPr>
          <w:rFonts w:ascii="Helvetica" w:eastAsia="Times New Roman" w:hAnsi="Helvetica" w:cs="Helvetica"/>
          <w:b/>
        </w:rPr>
        <w:t xml:space="preserve">under </w:t>
      </w:r>
      <w:r w:rsidRPr="00FE79A5">
        <w:rPr>
          <w:rFonts w:ascii="Helvetica" w:eastAsia="Times New Roman" w:hAnsi="Helvetica" w:cs="Helvetica"/>
        </w:rPr>
        <w:t>$5,000 will be treated as an expense item.</w:t>
      </w:r>
    </w:p>
    <w:p w:rsidR="00826D9A" w:rsidRPr="00FE79A5" w:rsidRDefault="00826D9A" w:rsidP="005D7D58">
      <w:pPr>
        <w:widowControl/>
        <w:tabs>
          <w:tab w:val="left" w:pos="6480"/>
        </w:tabs>
        <w:spacing w:line="276" w:lineRule="auto"/>
        <w:rPr>
          <w:rFonts w:ascii="Helvetica" w:eastAsia="Times New Roman" w:hAnsi="Helvetica" w:cs="Helvetica"/>
        </w:rPr>
      </w:pPr>
    </w:p>
    <w:p w:rsidR="00826D9A" w:rsidRPr="00FE79A5" w:rsidRDefault="00826D9A" w:rsidP="005D7D58">
      <w:pPr>
        <w:widowControl/>
        <w:tabs>
          <w:tab w:val="left" w:pos="6480"/>
        </w:tabs>
        <w:spacing w:line="276" w:lineRule="auto"/>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rPr>
      </w:pPr>
    </w:p>
    <w:p w:rsidR="00826D9A" w:rsidRPr="00FE79A5" w:rsidRDefault="00826D9A" w:rsidP="005D7D58">
      <w:pPr>
        <w:widowControl/>
        <w:tabs>
          <w:tab w:val="left" w:pos="6480"/>
        </w:tabs>
        <w:spacing w:line="276" w:lineRule="auto"/>
        <w:rPr>
          <w:rFonts w:ascii="Helvetica" w:eastAsia="Times New Roman" w:hAnsi="Helvetica" w:cs="Helvetica"/>
          <w:u w:val="single"/>
        </w:rPr>
      </w:pPr>
      <w:r w:rsidRPr="00FE79A5">
        <w:rPr>
          <w:rFonts w:ascii="Helvetica" w:eastAsia="Times New Roman" w:hAnsi="Helvetica" w:cs="Helvetica"/>
        </w:rPr>
        <w:t>Original Policy Approved:</w:t>
      </w:r>
      <w:r w:rsidRPr="00FE79A5">
        <w:rPr>
          <w:rFonts w:ascii="Helvetica" w:eastAsia="Times New Roman" w:hAnsi="Helvetica" w:cs="Helvetica"/>
        </w:rPr>
        <w:tab/>
      </w:r>
      <w:r w:rsidRPr="00FE79A5">
        <w:rPr>
          <w:rFonts w:ascii="Helvetica" w:eastAsia="Times New Roman" w:hAnsi="Helvetica" w:cs="Helvetica"/>
          <w:u w:val="single"/>
        </w:rPr>
        <w:t>Pre-2014</w:t>
      </w:r>
    </w:p>
    <w:p w:rsidR="00826D9A" w:rsidRPr="00FE79A5" w:rsidRDefault="00826D9A" w:rsidP="005D7D58">
      <w:pPr>
        <w:widowControl/>
        <w:tabs>
          <w:tab w:val="left" w:pos="6480"/>
        </w:tabs>
        <w:spacing w:line="276" w:lineRule="auto"/>
        <w:rPr>
          <w:rFonts w:ascii="Helvetica" w:eastAsia="Times New Roman" w:hAnsi="Helvetica" w:cs="Helvetica"/>
          <w:u w:val="single"/>
        </w:rPr>
      </w:pPr>
      <w:r w:rsidRPr="00FE79A5">
        <w:rPr>
          <w:rFonts w:ascii="Helvetica" w:eastAsia="Times New Roman" w:hAnsi="Helvetica" w:cs="Helvetica"/>
        </w:rPr>
        <w:t xml:space="preserve">Approved by the Board of Directors on: </w:t>
      </w:r>
      <w:r w:rsidRPr="00FE79A5">
        <w:rPr>
          <w:rFonts w:ascii="Helvetica" w:eastAsia="Times New Roman" w:hAnsi="Helvetica" w:cs="Helvetica"/>
        </w:rPr>
        <w:tab/>
      </w:r>
      <w:r w:rsidRPr="00FE79A5">
        <w:rPr>
          <w:rFonts w:ascii="Helvetica" w:eastAsia="Times New Roman" w:hAnsi="Helvetica" w:cs="Helvetica"/>
          <w:u w:val="single"/>
        </w:rPr>
        <w:t>02/02/2015</w:t>
      </w:r>
    </w:p>
    <w:p w:rsidR="00826D9A" w:rsidRPr="00FE79A5" w:rsidRDefault="00826D9A" w:rsidP="005D7D58">
      <w:pPr>
        <w:widowControl/>
        <w:spacing w:line="276" w:lineRule="auto"/>
        <w:rPr>
          <w:rFonts w:ascii="Helvetica" w:eastAsia="Times New Roman" w:hAnsi="Helvetica" w:cs="Helvetica"/>
        </w:rPr>
      </w:pPr>
      <w:r w:rsidRPr="00FE79A5">
        <w:rPr>
          <w:rFonts w:ascii="Helvetica" w:eastAsia="Times New Roman" w:hAnsi="Helvetica" w:cs="Helvetica"/>
        </w:rPr>
        <w:t>Approved by Finance Committee on:</w:t>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u w:val="single"/>
        </w:rPr>
        <w:t>01/20/2015</w:t>
      </w:r>
      <w:r w:rsidRPr="00FE79A5">
        <w:rPr>
          <w:rFonts w:ascii="Helvetica" w:eastAsia="Times New Roman" w:hAnsi="Helvetica" w:cs="Helvetica"/>
        </w:rPr>
        <w:br w:type="page"/>
      </w:r>
    </w:p>
    <w:p w:rsidR="00826D9A" w:rsidRPr="0011377E" w:rsidRDefault="00826D9A" w:rsidP="00826D9A">
      <w:pPr>
        <w:widowControl/>
        <w:jc w:val="center"/>
        <w:rPr>
          <w:rFonts w:ascii="Helvetica" w:eastAsia="Times New Roman" w:hAnsi="Helvetica" w:cs="Helvetica"/>
          <w:b/>
          <w:bCs/>
          <w:sz w:val="32"/>
          <w:szCs w:val="32"/>
        </w:rPr>
      </w:pPr>
    </w:p>
    <w:p w:rsidR="00826D9A" w:rsidRPr="0011377E" w:rsidRDefault="00826D9A" w:rsidP="007F290D">
      <w:pPr>
        <w:pStyle w:val="Heading2"/>
      </w:pPr>
      <w:bookmarkStart w:id="87" w:name="_Outstanding_Checks_Issued"/>
      <w:bookmarkStart w:id="88" w:name="outstandingchecks"/>
      <w:bookmarkEnd w:id="87"/>
      <w:r w:rsidRPr="0011377E">
        <w:t>O</w:t>
      </w:r>
      <w:r w:rsidR="005D7D58" w:rsidRPr="0011377E">
        <w:t>utstanding Checks Issued by PPHF</w:t>
      </w:r>
      <w:r w:rsidRPr="0011377E">
        <w:t>H</w:t>
      </w:r>
      <w:bookmarkEnd w:id="88"/>
    </w:p>
    <w:p w:rsidR="00826D9A" w:rsidRPr="00FE79A5" w:rsidRDefault="00826D9A" w:rsidP="005D7D58">
      <w:pPr>
        <w:tabs>
          <w:tab w:val="left" w:pos="1440"/>
        </w:tabs>
        <w:autoSpaceDE w:val="0"/>
        <w:autoSpaceDN w:val="0"/>
        <w:adjustRightInd w:val="0"/>
        <w:spacing w:after="360" w:line="276" w:lineRule="auto"/>
        <w:ind w:left="1440" w:hanging="1440"/>
        <w:rPr>
          <w:rFonts w:ascii="Helvetica" w:eastAsia="Times New Roman" w:hAnsi="Helvetica" w:cs="Helvetica"/>
        </w:rPr>
      </w:pPr>
      <w:r w:rsidRPr="00FE79A5">
        <w:rPr>
          <w:rFonts w:ascii="Helvetica" w:eastAsia="Times New Roman" w:hAnsi="Helvetica" w:cs="Helvetica"/>
          <w:b/>
        </w:rPr>
        <w:t xml:space="preserve">Objective:  </w:t>
      </w:r>
      <w:r w:rsidRPr="00FE79A5">
        <w:rPr>
          <w:rFonts w:ascii="Helvetica" w:eastAsia="Times New Roman" w:hAnsi="Helvetica" w:cs="Helvetica"/>
          <w:b/>
        </w:rPr>
        <w:tab/>
      </w:r>
      <w:r w:rsidRPr="00FE79A5">
        <w:rPr>
          <w:rFonts w:ascii="Helvetica" w:eastAsia="Times New Roman" w:hAnsi="Helvetica" w:cs="Helvetica"/>
        </w:rPr>
        <w:t>To establish a consistent procedure for handling old/outstanding checks issued by Pikes Peak Habitat for Humanity.</w:t>
      </w:r>
    </w:p>
    <w:p w:rsidR="00826D9A" w:rsidRPr="00FE79A5" w:rsidRDefault="00AC2FDB" w:rsidP="003410F2">
      <w:pPr>
        <w:widowControl/>
        <w:numPr>
          <w:ilvl w:val="0"/>
          <w:numId w:val="34"/>
        </w:numPr>
        <w:tabs>
          <w:tab w:val="left" w:pos="360"/>
        </w:tabs>
        <w:spacing w:after="240" w:line="276" w:lineRule="auto"/>
        <w:contextualSpacing/>
        <w:rPr>
          <w:rFonts w:ascii="Helvetica" w:eastAsia="Times New Roman" w:hAnsi="Helvetica" w:cs="Helvetica"/>
        </w:rPr>
      </w:pPr>
      <w:r>
        <w:rPr>
          <w:rFonts w:ascii="Helvetica" w:eastAsia="Times New Roman" w:hAnsi="Helvetica" w:cs="Helvetica"/>
        </w:rPr>
        <w:t>The Director of Finance</w:t>
      </w:r>
      <w:r w:rsidR="00826D9A" w:rsidRPr="00FE79A5">
        <w:rPr>
          <w:rFonts w:ascii="Helvetica" w:eastAsia="Times New Roman" w:hAnsi="Helvetica" w:cs="Helvetica"/>
        </w:rPr>
        <w:t xml:space="preserve"> will address checks outstanding for 90 days or more issued to, but never cashed by, the recipient on a monthly basis.</w:t>
      </w:r>
    </w:p>
    <w:p w:rsidR="00826D9A" w:rsidRPr="00FE79A5" w:rsidRDefault="00826D9A" w:rsidP="005D7D58">
      <w:pPr>
        <w:widowControl/>
        <w:tabs>
          <w:tab w:val="left" w:pos="360"/>
        </w:tabs>
        <w:spacing w:after="240" w:line="276" w:lineRule="auto"/>
        <w:ind w:left="720"/>
        <w:contextualSpacing/>
        <w:rPr>
          <w:rFonts w:ascii="Helvetica" w:eastAsia="Times New Roman" w:hAnsi="Helvetica" w:cs="Helvetica"/>
        </w:rPr>
      </w:pPr>
    </w:p>
    <w:p w:rsidR="00826D9A" w:rsidRPr="00FE79A5" w:rsidRDefault="00826D9A" w:rsidP="003410F2">
      <w:pPr>
        <w:widowControl/>
        <w:numPr>
          <w:ilvl w:val="0"/>
          <w:numId w:val="34"/>
        </w:numPr>
        <w:tabs>
          <w:tab w:val="left" w:pos="360"/>
        </w:tabs>
        <w:spacing w:after="240" w:line="276" w:lineRule="auto"/>
        <w:contextualSpacing/>
        <w:rPr>
          <w:rFonts w:ascii="Helvetica" w:eastAsia="Times New Roman" w:hAnsi="Helvetica" w:cs="Helvetica"/>
        </w:rPr>
      </w:pPr>
      <w:r w:rsidRPr="00FE79A5">
        <w:rPr>
          <w:rFonts w:ascii="Helvetica" w:eastAsia="Times New Roman" w:hAnsi="Helvetica" w:cs="Helvetica"/>
        </w:rPr>
        <w:t xml:space="preserve">Such checks will be reissued after follow up, if necessary.  The </w:t>
      </w:r>
      <w:r w:rsidR="00AC2FDB">
        <w:rPr>
          <w:rFonts w:ascii="Helvetica" w:eastAsia="Times New Roman" w:hAnsi="Helvetica" w:cs="Helvetica"/>
        </w:rPr>
        <w:t>Director of Finance</w:t>
      </w:r>
      <w:r w:rsidRPr="00FE79A5">
        <w:rPr>
          <w:rFonts w:ascii="Helvetica" w:eastAsia="Times New Roman" w:hAnsi="Helvetica" w:cs="Helvetica"/>
        </w:rPr>
        <w:t xml:space="preserve"> or Executive Director will decide, based on the amount of the check and the time elapsed since the issue date, if a stop payment on the original check is in order.</w:t>
      </w:r>
    </w:p>
    <w:p w:rsidR="00826D9A" w:rsidRPr="00FE79A5" w:rsidRDefault="00826D9A" w:rsidP="005D7D58">
      <w:pPr>
        <w:widowControl/>
        <w:spacing w:line="276" w:lineRule="auto"/>
        <w:ind w:left="720"/>
        <w:contextualSpacing/>
        <w:rPr>
          <w:rFonts w:ascii="Helvetica" w:eastAsia="Times New Roman" w:hAnsi="Helvetica" w:cs="Helvetica"/>
        </w:rPr>
      </w:pPr>
    </w:p>
    <w:p w:rsidR="00826D9A" w:rsidRPr="00FE79A5" w:rsidRDefault="00826D9A" w:rsidP="003410F2">
      <w:pPr>
        <w:widowControl/>
        <w:numPr>
          <w:ilvl w:val="0"/>
          <w:numId w:val="34"/>
        </w:numPr>
        <w:tabs>
          <w:tab w:val="left" w:pos="360"/>
        </w:tabs>
        <w:spacing w:after="240" w:line="276" w:lineRule="auto"/>
        <w:contextualSpacing/>
        <w:rPr>
          <w:rFonts w:ascii="Helvetica" w:eastAsia="Times New Roman" w:hAnsi="Helvetica" w:cs="Helvetica"/>
        </w:rPr>
      </w:pPr>
      <w:r w:rsidRPr="00FE79A5">
        <w:rPr>
          <w:rFonts w:ascii="Helvetica" w:eastAsia="Times New Roman" w:hAnsi="Helvetica" w:cs="Helvetica"/>
        </w:rPr>
        <w:t>For any checks reissued and still not cashed, funds will be remitted to the Great Colorado Payback as required by Colorado statutes.</w:t>
      </w:r>
    </w:p>
    <w:p w:rsidR="00826D9A" w:rsidRPr="00FE79A5" w:rsidRDefault="00826D9A" w:rsidP="00826D9A">
      <w:pPr>
        <w:widowControl/>
        <w:ind w:left="720"/>
        <w:contextualSpacing/>
        <w:rPr>
          <w:rFonts w:ascii="Helvetica" w:eastAsia="Times New Roman" w:hAnsi="Helvetica" w:cs="Helvetica"/>
        </w:rPr>
      </w:pPr>
    </w:p>
    <w:p w:rsidR="00826D9A" w:rsidRPr="00FE79A5" w:rsidRDefault="00826D9A" w:rsidP="00826D9A">
      <w:pPr>
        <w:widowControl/>
        <w:tabs>
          <w:tab w:val="left" w:pos="360"/>
        </w:tabs>
        <w:spacing w:after="240"/>
        <w:rPr>
          <w:rFonts w:ascii="Helvetica" w:eastAsia="Times New Roman" w:hAnsi="Helvetica" w:cs="Helvetica"/>
        </w:rPr>
      </w:pPr>
    </w:p>
    <w:p w:rsidR="00826D9A" w:rsidRPr="00FE79A5" w:rsidRDefault="00826D9A" w:rsidP="00826D9A">
      <w:pPr>
        <w:widowControl/>
        <w:tabs>
          <w:tab w:val="left" w:pos="360"/>
        </w:tabs>
        <w:spacing w:after="240"/>
        <w:rPr>
          <w:rFonts w:ascii="Helvetica" w:eastAsia="Times New Roman" w:hAnsi="Helvetica" w:cs="Helvetica"/>
        </w:rPr>
      </w:pPr>
    </w:p>
    <w:p w:rsidR="00826D9A" w:rsidRPr="00FE79A5" w:rsidRDefault="00826D9A" w:rsidP="00826D9A">
      <w:pPr>
        <w:widowControl/>
        <w:tabs>
          <w:tab w:val="left" w:pos="360"/>
        </w:tabs>
        <w:spacing w:after="240"/>
        <w:rPr>
          <w:rFonts w:ascii="Helvetica" w:eastAsia="Times New Roman" w:hAnsi="Helvetica" w:cs="Helvetica"/>
        </w:rPr>
      </w:pPr>
    </w:p>
    <w:p w:rsidR="00826D9A" w:rsidRPr="00FE79A5" w:rsidRDefault="00826D9A" w:rsidP="00826D9A">
      <w:pPr>
        <w:widowControl/>
        <w:tabs>
          <w:tab w:val="left" w:pos="360"/>
        </w:tabs>
        <w:spacing w:after="240"/>
        <w:rPr>
          <w:rFonts w:ascii="Helvetica" w:eastAsia="Times New Roman" w:hAnsi="Helvetica" w:cs="Helvetica"/>
        </w:rPr>
      </w:pPr>
    </w:p>
    <w:p w:rsidR="00826D9A" w:rsidRPr="00FE79A5" w:rsidRDefault="00826D9A" w:rsidP="00826D9A">
      <w:pPr>
        <w:widowControl/>
        <w:tabs>
          <w:tab w:val="left" w:pos="360"/>
        </w:tabs>
        <w:spacing w:after="240"/>
        <w:rPr>
          <w:rFonts w:ascii="Helvetica" w:eastAsia="Times New Roman" w:hAnsi="Helvetica" w:cs="Helvetica"/>
        </w:rPr>
      </w:pPr>
    </w:p>
    <w:p w:rsidR="00826D9A" w:rsidRPr="00FE79A5" w:rsidRDefault="00826D9A" w:rsidP="00826D9A">
      <w:pPr>
        <w:widowControl/>
        <w:tabs>
          <w:tab w:val="left" w:pos="360"/>
        </w:tabs>
        <w:spacing w:after="240"/>
        <w:rPr>
          <w:rFonts w:ascii="Helvetica" w:eastAsia="Times New Roman" w:hAnsi="Helvetica" w:cs="Helvetica"/>
        </w:rPr>
      </w:pPr>
    </w:p>
    <w:p w:rsidR="00826D9A" w:rsidRPr="00FE79A5" w:rsidRDefault="00826D9A" w:rsidP="00826D9A">
      <w:pPr>
        <w:widowControl/>
        <w:tabs>
          <w:tab w:val="left" w:pos="360"/>
        </w:tabs>
        <w:spacing w:after="240"/>
        <w:rPr>
          <w:rFonts w:ascii="Helvetica" w:eastAsia="Times New Roman" w:hAnsi="Helvetica" w:cs="Helvetica"/>
        </w:rPr>
      </w:pPr>
    </w:p>
    <w:p w:rsidR="00826D9A" w:rsidRPr="00FE79A5" w:rsidRDefault="00826D9A" w:rsidP="00826D9A">
      <w:pPr>
        <w:widowControl/>
        <w:tabs>
          <w:tab w:val="left" w:pos="360"/>
        </w:tabs>
        <w:spacing w:after="240"/>
        <w:rPr>
          <w:rFonts w:ascii="Helvetica" w:eastAsia="Times New Roman" w:hAnsi="Helvetica" w:cs="Helvetica"/>
        </w:rPr>
      </w:pPr>
    </w:p>
    <w:p w:rsidR="00826D9A" w:rsidRPr="00FE79A5" w:rsidRDefault="00826D9A" w:rsidP="00826D9A">
      <w:pPr>
        <w:widowControl/>
        <w:tabs>
          <w:tab w:val="left" w:pos="6480"/>
        </w:tabs>
        <w:rPr>
          <w:rFonts w:ascii="Helvetica" w:eastAsia="Times New Roman" w:hAnsi="Helvetica" w:cs="Helvetica"/>
          <w:highlight w:val="yellow"/>
        </w:rPr>
      </w:pPr>
    </w:p>
    <w:p w:rsidR="00826D9A" w:rsidRPr="00FE79A5" w:rsidRDefault="00826D9A" w:rsidP="00826D9A">
      <w:pPr>
        <w:widowControl/>
        <w:tabs>
          <w:tab w:val="left" w:pos="6480"/>
        </w:tabs>
        <w:rPr>
          <w:rFonts w:ascii="Helvetica" w:eastAsia="Times New Roman" w:hAnsi="Helvetica" w:cs="Helvetica"/>
          <w:highlight w:val="yellow"/>
        </w:rPr>
      </w:pPr>
    </w:p>
    <w:p w:rsidR="00826D9A" w:rsidRPr="00FE79A5" w:rsidRDefault="00826D9A" w:rsidP="00826D9A">
      <w:pPr>
        <w:widowControl/>
        <w:tabs>
          <w:tab w:val="left" w:pos="6480"/>
        </w:tabs>
        <w:rPr>
          <w:rFonts w:ascii="Helvetica" w:eastAsia="Times New Roman" w:hAnsi="Helvetica" w:cs="Helvetica"/>
          <w:highlight w:val="yellow"/>
        </w:rPr>
      </w:pPr>
    </w:p>
    <w:p w:rsidR="00826D9A" w:rsidRPr="00FE79A5" w:rsidRDefault="00826D9A" w:rsidP="00826D9A">
      <w:pPr>
        <w:widowControl/>
        <w:tabs>
          <w:tab w:val="left" w:pos="6480"/>
        </w:tabs>
        <w:rPr>
          <w:rFonts w:ascii="Helvetica" w:eastAsia="Times New Roman" w:hAnsi="Helvetica" w:cs="Helvetica"/>
          <w:highlight w:val="yellow"/>
        </w:rPr>
      </w:pPr>
    </w:p>
    <w:p w:rsidR="00826D9A" w:rsidRPr="00FE79A5" w:rsidRDefault="00826D9A" w:rsidP="00826D9A">
      <w:pPr>
        <w:widowControl/>
        <w:tabs>
          <w:tab w:val="left" w:pos="6480"/>
        </w:tabs>
        <w:rPr>
          <w:rFonts w:ascii="Helvetica" w:eastAsia="Times New Roman" w:hAnsi="Helvetica" w:cs="Helvetica"/>
          <w:highlight w:val="yellow"/>
        </w:rPr>
      </w:pPr>
    </w:p>
    <w:p w:rsidR="00826D9A" w:rsidRPr="00FE79A5" w:rsidRDefault="00826D9A" w:rsidP="00826D9A">
      <w:pPr>
        <w:widowControl/>
        <w:tabs>
          <w:tab w:val="left" w:pos="6480"/>
        </w:tabs>
        <w:rPr>
          <w:rFonts w:ascii="Helvetica" w:eastAsia="Times New Roman" w:hAnsi="Helvetica" w:cs="Helvetica"/>
          <w:highlight w:val="yellow"/>
        </w:rPr>
      </w:pPr>
    </w:p>
    <w:p w:rsidR="00826D9A" w:rsidRPr="00FE79A5" w:rsidRDefault="00826D9A" w:rsidP="005D7D58">
      <w:pPr>
        <w:widowControl/>
        <w:tabs>
          <w:tab w:val="left" w:pos="6480"/>
        </w:tabs>
        <w:spacing w:line="276" w:lineRule="auto"/>
        <w:rPr>
          <w:rFonts w:ascii="Helvetica" w:eastAsia="Times New Roman" w:hAnsi="Helvetica" w:cs="Helvetica"/>
          <w:u w:val="single"/>
        </w:rPr>
      </w:pPr>
      <w:r w:rsidRPr="00FE79A5">
        <w:rPr>
          <w:rFonts w:ascii="Helvetica" w:eastAsia="Times New Roman" w:hAnsi="Helvetica" w:cs="Helvetica"/>
        </w:rPr>
        <w:t>Original Policy Approved:</w:t>
      </w:r>
      <w:r w:rsidRPr="00FE79A5">
        <w:rPr>
          <w:rFonts w:ascii="Helvetica" w:eastAsia="Times New Roman" w:hAnsi="Helvetica" w:cs="Helvetica"/>
        </w:rPr>
        <w:tab/>
      </w:r>
      <w:r w:rsidRPr="00FE79A5">
        <w:rPr>
          <w:rFonts w:ascii="Helvetica" w:eastAsia="Times New Roman" w:hAnsi="Helvetica" w:cs="Helvetica"/>
          <w:u w:val="single"/>
        </w:rPr>
        <w:t>Pre-2014</w:t>
      </w:r>
    </w:p>
    <w:p w:rsidR="00826D9A" w:rsidRPr="00FE79A5" w:rsidRDefault="00826D9A" w:rsidP="005D7D58">
      <w:pPr>
        <w:widowControl/>
        <w:tabs>
          <w:tab w:val="left" w:pos="6480"/>
        </w:tabs>
        <w:spacing w:line="276" w:lineRule="auto"/>
        <w:rPr>
          <w:rFonts w:ascii="Helvetica" w:eastAsia="Times New Roman" w:hAnsi="Helvetica" w:cs="Helvetica"/>
          <w:u w:val="single"/>
        </w:rPr>
      </w:pPr>
      <w:r w:rsidRPr="00FE79A5">
        <w:rPr>
          <w:rFonts w:ascii="Helvetica" w:eastAsia="Times New Roman" w:hAnsi="Helvetica" w:cs="Helvetica"/>
        </w:rPr>
        <w:t xml:space="preserve">Approved by the Board of Directors on: </w:t>
      </w:r>
      <w:r w:rsidRPr="00FE79A5">
        <w:rPr>
          <w:rFonts w:ascii="Helvetica" w:eastAsia="Times New Roman" w:hAnsi="Helvetica" w:cs="Helvetica"/>
        </w:rPr>
        <w:tab/>
      </w:r>
      <w:r w:rsidRPr="00FE79A5">
        <w:rPr>
          <w:rFonts w:ascii="Helvetica" w:eastAsia="Times New Roman" w:hAnsi="Helvetica" w:cs="Helvetica"/>
          <w:u w:val="single"/>
        </w:rPr>
        <w:t>02/02/2015</w:t>
      </w:r>
    </w:p>
    <w:p w:rsidR="00826D9A" w:rsidRDefault="00826D9A" w:rsidP="005D7D58">
      <w:pPr>
        <w:autoSpaceDE w:val="0"/>
        <w:autoSpaceDN w:val="0"/>
        <w:adjustRightInd w:val="0"/>
        <w:spacing w:after="360" w:line="276" w:lineRule="auto"/>
        <w:rPr>
          <w:rFonts w:ascii="Helvetica" w:eastAsia="Times New Roman" w:hAnsi="Helvetica" w:cs="Helvetica"/>
          <w:bCs/>
          <w:u w:val="single"/>
        </w:rPr>
      </w:pPr>
      <w:r w:rsidRPr="00FE79A5">
        <w:rPr>
          <w:rFonts w:ascii="Helvetica" w:eastAsia="Times New Roman" w:hAnsi="Helvetica" w:cs="Helvetica"/>
          <w:bCs/>
        </w:rPr>
        <w:t>Approved by Finance Committee on:</w:t>
      </w:r>
      <w:r w:rsidRPr="00FE79A5">
        <w:rPr>
          <w:rFonts w:ascii="Helvetica" w:eastAsia="Times New Roman" w:hAnsi="Helvetica" w:cs="Helvetica"/>
          <w:bCs/>
        </w:rPr>
        <w:tab/>
      </w:r>
      <w:r w:rsidRPr="00FE79A5">
        <w:rPr>
          <w:rFonts w:ascii="Helvetica" w:eastAsia="Times New Roman" w:hAnsi="Helvetica" w:cs="Helvetica"/>
          <w:bCs/>
        </w:rPr>
        <w:tab/>
      </w:r>
      <w:r w:rsidRPr="00FE79A5">
        <w:rPr>
          <w:rFonts w:ascii="Helvetica" w:eastAsia="Times New Roman" w:hAnsi="Helvetica" w:cs="Helvetica"/>
          <w:bCs/>
        </w:rPr>
        <w:tab/>
      </w:r>
      <w:r w:rsidRPr="00FE79A5">
        <w:rPr>
          <w:rFonts w:ascii="Helvetica" w:eastAsia="Times New Roman" w:hAnsi="Helvetica" w:cs="Helvetica"/>
          <w:bCs/>
        </w:rPr>
        <w:tab/>
      </w:r>
      <w:r w:rsidRPr="00FE79A5">
        <w:rPr>
          <w:rFonts w:ascii="Helvetica" w:eastAsia="Times New Roman" w:hAnsi="Helvetica" w:cs="Helvetica"/>
          <w:bCs/>
        </w:rPr>
        <w:tab/>
      </w:r>
      <w:r w:rsidRPr="00FE79A5">
        <w:rPr>
          <w:rFonts w:ascii="Helvetica" w:eastAsia="Times New Roman" w:hAnsi="Helvetica" w:cs="Helvetica"/>
          <w:bCs/>
          <w:u w:val="single"/>
        </w:rPr>
        <w:t>01/20/2015</w:t>
      </w:r>
    </w:p>
    <w:p w:rsidR="005D7D58" w:rsidRDefault="005D7D58" w:rsidP="005D7D58">
      <w:pPr>
        <w:autoSpaceDE w:val="0"/>
        <w:autoSpaceDN w:val="0"/>
        <w:adjustRightInd w:val="0"/>
        <w:spacing w:after="360" w:line="276" w:lineRule="auto"/>
        <w:rPr>
          <w:rFonts w:ascii="Helvetica" w:eastAsia="Times New Roman" w:hAnsi="Helvetica" w:cs="Helvetica"/>
          <w:bCs/>
          <w:u w:val="single"/>
        </w:rPr>
      </w:pPr>
    </w:p>
    <w:p w:rsidR="005D7D58" w:rsidRPr="00FE79A5" w:rsidRDefault="005D7D58" w:rsidP="005D7D58">
      <w:pPr>
        <w:autoSpaceDE w:val="0"/>
        <w:autoSpaceDN w:val="0"/>
        <w:adjustRightInd w:val="0"/>
        <w:spacing w:after="360" w:line="276" w:lineRule="auto"/>
        <w:rPr>
          <w:rFonts w:ascii="Helvetica" w:eastAsia="Times New Roman" w:hAnsi="Helvetica" w:cs="Helvetica"/>
          <w:bCs/>
          <w:u w:val="single"/>
        </w:rPr>
      </w:pPr>
    </w:p>
    <w:p w:rsidR="00826D9A" w:rsidRPr="00FE79A5" w:rsidRDefault="00826D9A" w:rsidP="00826D9A">
      <w:pPr>
        <w:autoSpaceDE w:val="0"/>
        <w:autoSpaceDN w:val="0"/>
        <w:adjustRightInd w:val="0"/>
        <w:spacing w:line="70" w:lineRule="atLeast"/>
        <w:rPr>
          <w:rFonts w:ascii="Helvetica" w:eastAsia="Times New Roman" w:hAnsi="Helvetica" w:cs="Helvetica"/>
          <w:bCs/>
          <w:u w:val="single"/>
        </w:rPr>
      </w:pPr>
      <w:bookmarkStart w:id="89" w:name="investmentpolicy"/>
    </w:p>
    <w:p w:rsidR="003E2A12" w:rsidRPr="003E2A12" w:rsidRDefault="003E2A12" w:rsidP="007F290D">
      <w:pPr>
        <w:pStyle w:val="Heading2"/>
      </w:pPr>
      <w:bookmarkStart w:id="90" w:name="_Policy_and_Guidelines"/>
      <w:bookmarkEnd w:id="90"/>
      <w:r w:rsidRPr="003E2A12">
        <w:t>Policy and Guidelines for Investments</w:t>
      </w:r>
    </w:p>
    <w:bookmarkEnd w:id="89"/>
    <w:p w:rsidR="003E2A12" w:rsidRPr="003E2A12" w:rsidRDefault="003E2A12" w:rsidP="003E2A12">
      <w:pPr>
        <w:widowControl/>
        <w:spacing w:line="276" w:lineRule="auto"/>
        <w:rPr>
          <w:rFonts w:ascii="Helvetica" w:eastAsia="Times New Roman" w:hAnsi="Helvetica" w:cs="Helvetica"/>
          <w:b/>
        </w:rPr>
      </w:pPr>
      <w:r w:rsidRPr="003E2A12">
        <w:rPr>
          <w:rFonts w:ascii="Helvetica" w:eastAsia="Times New Roman" w:hAnsi="Helvetica" w:cs="Helvetica"/>
          <w:b/>
        </w:rPr>
        <w:t>Purpose:</w:t>
      </w:r>
    </w:p>
    <w:p w:rsidR="003E2A12" w:rsidRPr="003E2A12" w:rsidRDefault="003E2A12" w:rsidP="003E2A12">
      <w:pPr>
        <w:widowControl/>
        <w:spacing w:line="276" w:lineRule="auto"/>
        <w:rPr>
          <w:rFonts w:ascii="Helvetica" w:eastAsia="Times New Roman" w:hAnsi="Helvetica" w:cs="Helvetica"/>
        </w:rPr>
      </w:pPr>
      <w:r w:rsidRPr="003E2A12">
        <w:rPr>
          <w:rFonts w:ascii="Helvetica" w:eastAsia="Times New Roman" w:hAnsi="Helvetica" w:cs="Helvetica"/>
        </w:rPr>
        <w:t>The purpose of this policy is to provide a clear statement of PPHFH’s investment objectives; the responsibilities of the Board of Directors and other parties involved in managing PPHFH’s investments; and guidelines for investing excess cash for short and long term periods in a manner that earns the highest possible total rate of return consistent with prudent standards for preservation of assets and maintenance of liquidity given a dynamic investment environment.</w:t>
      </w:r>
    </w:p>
    <w:p w:rsidR="003E2A12" w:rsidRPr="003E2A12" w:rsidRDefault="003E2A12" w:rsidP="003E2A12">
      <w:pPr>
        <w:widowControl/>
        <w:spacing w:line="276" w:lineRule="auto"/>
        <w:rPr>
          <w:rFonts w:ascii="Helvetica" w:eastAsia="Times New Roman" w:hAnsi="Helvetica" w:cs="Helvetica"/>
        </w:rPr>
      </w:pPr>
    </w:p>
    <w:p w:rsidR="003E2A12" w:rsidRPr="00FB31B7" w:rsidRDefault="003E2A12" w:rsidP="003E2A12">
      <w:pPr>
        <w:widowControl/>
        <w:spacing w:line="276" w:lineRule="auto"/>
        <w:rPr>
          <w:rFonts w:ascii="Helvetica" w:eastAsia="Times New Roman" w:hAnsi="Helvetica" w:cs="Helvetica"/>
          <w:b/>
        </w:rPr>
      </w:pPr>
      <w:r w:rsidRPr="00FB31B7">
        <w:rPr>
          <w:rFonts w:ascii="Helvetica" w:eastAsia="Times New Roman" w:hAnsi="Helvetica" w:cs="Helvetica"/>
          <w:b/>
        </w:rPr>
        <w:t>Objectives:</w:t>
      </w:r>
    </w:p>
    <w:p w:rsidR="003E2A12" w:rsidRDefault="003E2A12" w:rsidP="00FF10B9">
      <w:pPr>
        <w:widowControl/>
        <w:numPr>
          <w:ilvl w:val="0"/>
          <w:numId w:val="47"/>
        </w:numPr>
        <w:spacing w:line="276" w:lineRule="auto"/>
        <w:rPr>
          <w:rFonts w:ascii="Helvetica" w:eastAsia="Times New Roman" w:hAnsi="Helvetica" w:cs="Helvetica"/>
        </w:rPr>
      </w:pPr>
      <w:r w:rsidRPr="003E2A12">
        <w:rPr>
          <w:rFonts w:ascii="Helvetica" w:eastAsia="Times New Roman" w:hAnsi="Helvetica" w:cs="Helvetica"/>
        </w:rPr>
        <w:t>The overall investment objective is to maximize the return on invested assets while minimizing risk and expenses through prudent investing and maintenance of a well-diversified portfolio.</w:t>
      </w:r>
    </w:p>
    <w:p w:rsidR="00FB31B7" w:rsidRPr="00FB31B7" w:rsidRDefault="00FB31B7" w:rsidP="00FB31B7">
      <w:pPr>
        <w:widowControl/>
        <w:spacing w:line="276" w:lineRule="auto"/>
        <w:ind w:left="720"/>
        <w:rPr>
          <w:rFonts w:ascii="Helvetica" w:eastAsia="Times New Roman" w:hAnsi="Helvetica" w:cs="Helvetica"/>
          <w:b/>
        </w:rPr>
      </w:pPr>
    </w:p>
    <w:p w:rsidR="003E2A12" w:rsidRDefault="003E2A12" w:rsidP="00FF10B9">
      <w:pPr>
        <w:widowControl/>
        <w:numPr>
          <w:ilvl w:val="0"/>
          <w:numId w:val="47"/>
        </w:numPr>
        <w:spacing w:line="276" w:lineRule="auto"/>
        <w:rPr>
          <w:rFonts w:ascii="Helvetica" w:eastAsia="Times New Roman" w:hAnsi="Helvetica" w:cs="Helvetica"/>
        </w:rPr>
      </w:pPr>
      <w:r w:rsidRPr="003E2A12">
        <w:rPr>
          <w:rFonts w:ascii="Helvetica" w:eastAsia="Times New Roman" w:hAnsi="Helvetica" w:cs="Helvetica"/>
        </w:rPr>
        <w:t xml:space="preserve">To ensure that key planning components and investment philosophies are identified and used by fiduciaries in directing investment activities.   </w:t>
      </w:r>
    </w:p>
    <w:p w:rsidR="00FB31B7" w:rsidRDefault="00FB31B7" w:rsidP="00FB31B7">
      <w:pPr>
        <w:pStyle w:val="ListParagraph"/>
        <w:rPr>
          <w:rFonts w:ascii="Helvetica" w:eastAsia="Times New Roman" w:hAnsi="Helvetica" w:cs="Helvetica"/>
        </w:rPr>
      </w:pPr>
    </w:p>
    <w:p w:rsidR="003E2A12" w:rsidRPr="003E2A12" w:rsidRDefault="003E2A12" w:rsidP="00FF10B9">
      <w:pPr>
        <w:widowControl/>
        <w:numPr>
          <w:ilvl w:val="0"/>
          <w:numId w:val="47"/>
        </w:numPr>
        <w:spacing w:line="276" w:lineRule="auto"/>
        <w:rPr>
          <w:rFonts w:ascii="Helvetica" w:eastAsia="Times New Roman" w:hAnsi="Helvetica" w:cs="Helvetica"/>
        </w:rPr>
      </w:pPr>
      <w:r w:rsidRPr="003E2A12">
        <w:rPr>
          <w:rFonts w:ascii="Helvetica" w:eastAsia="Times New Roman" w:hAnsi="Helvetica" w:cs="Helvetica"/>
        </w:rPr>
        <w:t>To ensure that assets are managed with care and that investment related decisions are made following a prudent process of evaluation and consideration.</w:t>
      </w:r>
    </w:p>
    <w:p w:rsidR="003E2A12" w:rsidRPr="003E2A12" w:rsidRDefault="003E2A12" w:rsidP="003E2A12">
      <w:pPr>
        <w:widowControl/>
        <w:spacing w:line="276" w:lineRule="auto"/>
        <w:rPr>
          <w:rFonts w:ascii="Helvetica" w:eastAsia="Times New Roman" w:hAnsi="Helvetica" w:cs="Helvetica"/>
          <w:u w:val="single"/>
        </w:rPr>
      </w:pPr>
    </w:p>
    <w:p w:rsidR="003E2A12" w:rsidRPr="003E2A12" w:rsidRDefault="003E2A12" w:rsidP="003E2A12">
      <w:pPr>
        <w:widowControl/>
        <w:spacing w:line="276" w:lineRule="auto"/>
        <w:rPr>
          <w:rFonts w:ascii="Helvetica" w:eastAsia="Times New Roman" w:hAnsi="Helvetica" w:cs="Helvetica"/>
          <w:b/>
        </w:rPr>
      </w:pPr>
      <w:r w:rsidRPr="003E2A12">
        <w:rPr>
          <w:rFonts w:ascii="Helvetica" w:eastAsia="Times New Roman" w:hAnsi="Helvetica" w:cs="Helvetica"/>
          <w:b/>
        </w:rPr>
        <w:t>Delegated Authority:</w:t>
      </w:r>
    </w:p>
    <w:p w:rsidR="003E2A12" w:rsidRDefault="003E2A12" w:rsidP="00FF10B9">
      <w:pPr>
        <w:widowControl/>
        <w:numPr>
          <w:ilvl w:val="0"/>
          <w:numId w:val="48"/>
        </w:numPr>
        <w:spacing w:line="276" w:lineRule="auto"/>
        <w:rPr>
          <w:rFonts w:ascii="Helvetica" w:eastAsia="Times New Roman" w:hAnsi="Helvetica" w:cs="Helvetica"/>
        </w:rPr>
      </w:pPr>
      <w:r w:rsidRPr="003E2A12">
        <w:rPr>
          <w:rFonts w:ascii="Helvetica" w:eastAsia="Times New Roman" w:hAnsi="Helvetica" w:cs="Helvetica"/>
        </w:rPr>
        <w:t>The Board of Directors has ultimate responsibility for the investment and management of PPHFH’s assets and the Board’s approval is required for the hiring of any investment managers, consultants or advisors</w:t>
      </w:r>
    </w:p>
    <w:p w:rsidR="00114254" w:rsidRPr="00BD3053" w:rsidRDefault="00114254" w:rsidP="00114254">
      <w:pPr>
        <w:widowControl/>
        <w:spacing w:line="276" w:lineRule="auto"/>
        <w:ind w:left="720"/>
        <w:rPr>
          <w:rFonts w:ascii="Helvetica" w:eastAsia="Times New Roman" w:hAnsi="Helvetica" w:cs="Helvetica"/>
          <w:b/>
        </w:rPr>
      </w:pPr>
    </w:p>
    <w:p w:rsidR="003E2A12" w:rsidRDefault="003E2A12" w:rsidP="00FF10B9">
      <w:pPr>
        <w:widowControl/>
        <w:numPr>
          <w:ilvl w:val="0"/>
          <w:numId w:val="48"/>
        </w:numPr>
        <w:spacing w:line="276" w:lineRule="auto"/>
        <w:rPr>
          <w:rFonts w:ascii="Helvetica" w:eastAsia="Times New Roman" w:hAnsi="Helvetica" w:cs="Helvetica"/>
        </w:rPr>
      </w:pPr>
      <w:r w:rsidRPr="003E2A12">
        <w:rPr>
          <w:rFonts w:ascii="Helvetica" w:eastAsia="Times New Roman" w:hAnsi="Helvetica" w:cs="Helvetica"/>
        </w:rPr>
        <w:t>The Board hereby delegates authority for investment decisions to the Executive Committee within the scope of this policy.</w:t>
      </w:r>
    </w:p>
    <w:p w:rsidR="00114254" w:rsidRDefault="00114254" w:rsidP="00114254">
      <w:pPr>
        <w:pStyle w:val="ListParagraph"/>
        <w:rPr>
          <w:rFonts w:ascii="Helvetica" w:eastAsia="Times New Roman" w:hAnsi="Helvetica" w:cs="Helvetica"/>
        </w:rPr>
      </w:pPr>
    </w:p>
    <w:p w:rsidR="003E2A12" w:rsidRDefault="003E2A12" w:rsidP="00FF10B9">
      <w:pPr>
        <w:widowControl/>
        <w:numPr>
          <w:ilvl w:val="0"/>
          <w:numId w:val="48"/>
        </w:numPr>
        <w:spacing w:line="276" w:lineRule="auto"/>
        <w:rPr>
          <w:rFonts w:ascii="Helvetica" w:eastAsia="Times New Roman" w:hAnsi="Helvetica" w:cs="Helvetica"/>
        </w:rPr>
      </w:pPr>
      <w:r w:rsidRPr="003E2A12">
        <w:rPr>
          <w:rFonts w:ascii="Helvetica" w:eastAsia="Times New Roman" w:hAnsi="Helvetica" w:cs="Helvetica"/>
        </w:rPr>
        <w:t>The Executive Committee may also establish an Investment Advisory Committee (which may include non-directors) to provide investment advice.  The Investment Advisory Committee shall have no authority to act for the organization, but will monitor compliance with this investment policy, recommend changes, and assist the Board or Executive Committee in selecting and retaining investment consultants and managers.</w:t>
      </w:r>
    </w:p>
    <w:p w:rsidR="00114254" w:rsidRDefault="00114254" w:rsidP="00114254">
      <w:pPr>
        <w:pStyle w:val="ListParagraph"/>
        <w:rPr>
          <w:rFonts w:ascii="Helvetica" w:eastAsia="Times New Roman" w:hAnsi="Helvetica" w:cs="Helvetica"/>
        </w:rPr>
      </w:pPr>
    </w:p>
    <w:p w:rsidR="003E2A12" w:rsidRDefault="003E2A12" w:rsidP="00FF10B9">
      <w:pPr>
        <w:widowControl/>
        <w:numPr>
          <w:ilvl w:val="0"/>
          <w:numId w:val="48"/>
        </w:numPr>
        <w:spacing w:line="276" w:lineRule="auto"/>
        <w:rPr>
          <w:rFonts w:ascii="Helvetica" w:eastAsia="Times New Roman" w:hAnsi="Helvetica" w:cs="Helvetica"/>
        </w:rPr>
      </w:pPr>
      <w:r w:rsidRPr="003E2A12">
        <w:rPr>
          <w:rFonts w:ascii="Helvetica" w:eastAsia="Times New Roman" w:hAnsi="Helvetica" w:cs="Helvetica"/>
        </w:rPr>
        <w:t>The Board hereby authorizes the Executive Director and members of the Executive Committee</w:t>
      </w:r>
      <w:r w:rsidRPr="003E2A12" w:rsidDel="00014351">
        <w:rPr>
          <w:rFonts w:ascii="Helvetica" w:eastAsia="Times New Roman" w:hAnsi="Helvetica" w:cs="Helvetica"/>
        </w:rPr>
        <w:t xml:space="preserve"> </w:t>
      </w:r>
      <w:r w:rsidRPr="003E2A12">
        <w:rPr>
          <w:rFonts w:ascii="Helvetica" w:eastAsia="Times New Roman" w:hAnsi="Helvetica" w:cs="Helvetica"/>
        </w:rPr>
        <w:t>to execute any required legal documents on behalf of the organization in connection with investment decisions (two signatures required).</w:t>
      </w:r>
    </w:p>
    <w:p w:rsidR="00114254" w:rsidRDefault="00114254" w:rsidP="00114254">
      <w:pPr>
        <w:pStyle w:val="ListParagraph"/>
        <w:rPr>
          <w:rFonts w:ascii="Helvetica" w:eastAsia="Times New Roman" w:hAnsi="Helvetica" w:cs="Helvetica"/>
        </w:rPr>
      </w:pPr>
    </w:p>
    <w:p w:rsidR="003E2A12" w:rsidRPr="003E2A12" w:rsidRDefault="003E2A12" w:rsidP="00FF10B9">
      <w:pPr>
        <w:widowControl/>
        <w:numPr>
          <w:ilvl w:val="0"/>
          <w:numId w:val="48"/>
        </w:numPr>
        <w:spacing w:line="276" w:lineRule="auto"/>
        <w:rPr>
          <w:rFonts w:ascii="Helvetica" w:eastAsia="Times New Roman" w:hAnsi="Helvetica" w:cs="Helvetica"/>
        </w:rPr>
      </w:pPr>
      <w:r w:rsidRPr="003E2A12">
        <w:rPr>
          <w:rFonts w:ascii="Helvetica" w:eastAsia="Times New Roman" w:hAnsi="Helvetica" w:cs="Helvetica"/>
        </w:rPr>
        <w:t xml:space="preserve">The Board hereby delegates oversight of investments to the Finance Committee, and within the scope of this policy the Finance Committee’s role in the investments of the organization will be to: </w:t>
      </w:r>
    </w:p>
    <w:p w:rsidR="003E2A12" w:rsidRPr="003E2A12" w:rsidRDefault="003E2A12" w:rsidP="00FF10B9">
      <w:pPr>
        <w:widowControl/>
        <w:numPr>
          <w:ilvl w:val="1"/>
          <w:numId w:val="45"/>
        </w:numPr>
        <w:spacing w:line="276" w:lineRule="auto"/>
        <w:rPr>
          <w:rFonts w:ascii="Helvetica" w:eastAsia="Times New Roman" w:hAnsi="Helvetica" w:cs="Helvetica"/>
        </w:rPr>
      </w:pPr>
      <w:r w:rsidRPr="003E2A12">
        <w:rPr>
          <w:rFonts w:ascii="Helvetica" w:eastAsia="Times New Roman" w:hAnsi="Helvetica" w:cs="Helvetica"/>
        </w:rPr>
        <w:lastRenderedPageBreak/>
        <w:t>Conduct a thorough and complete search and evaluation of banks, investment vehicles and qualified investment managers, consultants and advisors and provide recommendations to the Board and Executive Committee.</w:t>
      </w:r>
    </w:p>
    <w:p w:rsidR="003E2A12" w:rsidRPr="003E2A12" w:rsidRDefault="003E2A12" w:rsidP="00FF10B9">
      <w:pPr>
        <w:widowControl/>
        <w:numPr>
          <w:ilvl w:val="1"/>
          <w:numId w:val="45"/>
        </w:numPr>
        <w:spacing w:line="276" w:lineRule="auto"/>
        <w:rPr>
          <w:rFonts w:ascii="Helvetica" w:eastAsia="Times New Roman" w:hAnsi="Helvetica" w:cs="Helvetica"/>
        </w:rPr>
      </w:pPr>
      <w:r w:rsidRPr="003E2A12">
        <w:rPr>
          <w:rFonts w:ascii="Helvetica" w:eastAsia="Times New Roman" w:hAnsi="Helvetica" w:cs="Helvetica"/>
        </w:rPr>
        <w:t>Perform due diligence on potential and existing investment managers and investment opportunities.</w:t>
      </w:r>
    </w:p>
    <w:p w:rsidR="003E2A12" w:rsidRPr="003E2A12" w:rsidRDefault="003E2A12" w:rsidP="00FF10B9">
      <w:pPr>
        <w:widowControl/>
        <w:numPr>
          <w:ilvl w:val="1"/>
          <w:numId w:val="45"/>
        </w:numPr>
        <w:spacing w:line="276" w:lineRule="auto"/>
        <w:rPr>
          <w:rFonts w:ascii="Helvetica" w:eastAsia="Times New Roman" w:hAnsi="Helvetica" w:cs="Helvetica"/>
        </w:rPr>
      </w:pPr>
      <w:r w:rsidRPr="003E2A12">
        <w:rPr>
          <w:rFonts w:ascii="Helvetica" w:eastAsia="Times New Roman" w:hAnsi="Helvetica" w:cs="Helvetica"/>
        </w:rPr>
        <w:t>Advise and recommend the retention or termination of investment managers.</w:t>
      </w:r>
    </w:p>
    <w:p w:rsidR="003E2A12" w:rsidRPr="003E2A12" w:rsidRDefault="003E2A12" w:rsidP="00FF10B9">
      <w:pPr>
        <w:widowControl/>
        <w:numPr>
          <w:ilvl w:val="1"/>
          <w:numId w:val="45"/>
        </w:numPr>
        <w:spacing w:line="276" w:lineRule="auto"/>
        <w:rPr>
          <w:rFonts w:ascii="Helvetica" w:eastAsia="Times New Roman" w:hAnsi="Helvetica" w:cs="Helvetica"/>
        </w:rPr>
      </w:pPr>
      <w:r w:rsidRPr="003E2A12">
        <w:rPr>
          <w:rFonts w:ascii="Helvetica" w:eastAsia="Times New Roman" w:hAnsi="Helvetica" w:cs="Helvetica"/>
        </w:rPr>
        <w:t>Approve an authorized list of permissible securities, banks, and investment vehicles which can be used for all investments.</w:t>
      </w:r>
    </w:p>
    <w:p w:rsidR="003E2A12" w:rsidRPr="003E2A12" w:rsidRDefault="003E2A12" w:rsidP="00FF10B9">
      <w:pPr>
        <w:widowControl/>
        <w:numPr>
          <w:ilvl w:val="1"/>
          <w:numId w:val="45"/>
        </w:numPr>
        <w:spacing w:line="276" w:lineRule="auto"/>
        <w:rPr>
          <w:rFonts w:ascii="Helvetica" w:eastAsia="Times New Roman" w:hAnsi="Helvetica" w:cs="Helvetica"/>
        </w:rPr>
      </w:pPr>
      <w:r w:rsidRPr="003E2A12">
        <w:rPr>
          <w:rFonts w:ascii="Helvetica" w:eastAsia="Times New Roman" w:hAnsi="Helvetica" w:cs="Helvetica"/>
        </w:rPr>
        <w:t xml:space="preserve">Coordinate with all financial or investment organizations to monitor performance and accomplish their responsibilities under this policy. </w:t>
      </w:r>
    </w:p>
    <w:p w:rsidR="003E2A12" w:rsidRPr="003E2A12" w:rsidRDefault="003E2A12" w:rsidP="00FF10B9">
      <w:pPr>
        <w:widowControl/>
        <w:numPr>
          <w:ilvl w:val="1"/>
          <w:numId w:val="45"/>
        </w:numPr>
        <w:spacing w:line="276" w:lineRule="auto"/>
        <w:rPr>
          <w:rFonts w:ascii="Helvetica" w:eastAsia="Times New Roman" w:hAnsi="Helvetica" w:cs="Helvetica"/>
        </w:rPr>
      </w:pPr>
      <w:r w:rsidRPr="003E2A12">
        <w:rPr>
          <w:rFonts w:ascii="Helvetica" w:eastAsia="Times New Roman" w:hAnsi="Helvetica" w:cs="Helvetica"/>
        </w:rPr>
        <w:t>Advise and recommend asset allocations.</w:t>
      </w:r>
    </w:p>
    <w:p w:rsidR="003E2A12" w:rsidRDefault="003E2A12" w:rsidP="00FF10B9">
      <w:pPr>
        <w:widowControl/>
        <w:numPr>
          <w:ilvl w:val="1"/>
          <w:numId w:val="45"/>
        </w:numPr>
        <w:spacing w:line="276" w:lineRule="auto"/>
        <w:rPr>
          <w:rFonts w:ascii="Helvetica" w:eastAsia="Times New Roman" w:hAnsi="Helvetica" w:cs="Helvetica"/>
        </w:rPr>
      </w:pPr>
      <w:r w:rsidRPr="003E2A12">
        <w:rPr>
          <w:rFonts w:ascii="Helvetica" w:eastAsia="Times New Roman" w:hAnsi="Helvetica" w:cs="Helvetica"/>
        </w:rPr>
        <w:t>Establish performance parameters for investment vehicles as described in this policy and conduct investment performance analysis.</w:t>
      </w:r>
    </w:p>
    <w:p w:rsidR="00A57E80" w:rsidRPr="003E2A12" w:rsidRDefault="00A57E80" w:rsidP="00A57E80">
      <w:pPr>
        <w:widowControl/>
        <w:spacing w:line="276" w:lineRule="auto"/>
        <w:ind w:left="1440"/>
        <w:rPr>
          <w:rFonts w:ascii="Helvetica" w:eastAsia="Times New Roman" w:hAnsi="Helvetica" w:cs="Helvetica"/>
        </w:rPr>
      </w:pPr>
    </w:p>
    <w:p w:rsidR="003E2A12" w:rsidRPr="003E2A12" w:rsidRDefault="003E2A12" w:rsidP="00FF10B9">
      <w:pPr>
        <w:widowControl/>
        <w:numPr>
          <w:ilvl w:val="0"/>
          <w:numId w:val="48"/>
        </w:numPr>
        <w:spacing w:line="276" w:lineRule="auto"/>
        <w:rPr>
          <w:rFonts w:ascii="Helvetica" w:eastAsia="Times New Roman" w:hAnsi="Helvetica" w:cs="Helvetica"/>
        </w:rPr>
      </w:pPr>
      <w:r w:rsidRPr="003E2A12">
        <w:rPr>
          <w:rFonts w:ascii="Helvetica" w:eastAsia="Times New Roman" w:hAnsi="Helvetica" w:cs="Helvetica"/>
        </w:rPr>
        <w:t>No pledging of investments is allowed without approval of the Board of Directors.</w:t>
      </w:r>
    </w:p>
    <w:p w:rsidR="003E2A12" w:rsidRPr="003E2A12" w:rsidRDefault="003E2A12" w:rsidP="003E2A12">
      <w:pPr>
        <w:widowControl/>
        <w:spacing w:line="276" w:lineRule="auto"/>
        <w:ind w:left="720"/>
        <w:rPr>
          <w:rFonts w:ascii="Helvetica" w:eastAsia="Times New Roman" w:hAnsi="Helvetica" w:cs="Helvetica"/>
        </w:rPr>
      </w:pPr>
    </w:p>
    <w:p w:rsidR="003E2A12" w:rsidRPr="003E2A12" w:rsidRDefault="003E2A12" w:rsidP="00B675D1">
      <w:pPr>
        <w:widowControl/>
        <w:spacing w:after="120" w:line="276" w:lineRule="auto"/>
        <w:rPr>
          <w:rFonts w:ascii="Helvetica" w:eastAsia="Times New Roman" w:hAnsi="Helvetica" w:cs="Helvetica"/>
          <w:b/>
        </w:rPr>
      </w:pPr>
      <w:r w:rsidRPr="003E2A12">
        <w:rPr>
          <w:rFonts w:ascii="Helvetica" w:eastAsia="Times New Roman" w:hAnsi="Helvetica" w:cs="Helvetica"/>
          <w:b/>
        </w:rPr>
        <w:t>Responsibilities:</w:t>
      </w:r>
    </w:p>
    <w:p w:rsidR="003E2A12" w:rsidRPr="003E2A12" w:rsidRDefault="003E2A12" w:rsidP="00FF10B9">
      <w:pPr>
        <w:widowControl/>
        <w:numPr>
          <w:ilvl w:val="0"/>
          <w:numId w:val="43"/>
        </w:numPr>
        <w:spacing w:line="276" w:lineRule="auto"/>
        <w:rPr>
          <w:rFonts w:ascii="Helvetica" w:eastAsia="Times New Roman" w:hAnsi="Helvetica" w:cs="Helvetica"/>
        </w:rPr>
      </w:pPr>
      <w:r w:rsidRPr="003E2A12">
        <w:rPr>
          <w:rFonts w:ascii="Helvetica" w:eastAsia="Times New Roman" w:hAnsi="Helvetica" w:cs="Helvetica"/>
        </w:rPr>
        <w:t>The specific responsibilities of the Board, Executive Committee, Finance Committee or the Investment Advisory Committee, as applicable, include:</w:t>
      </w:r>
    </w:p>
    <w:p w:rsidR="003E2A12" w:rsidRPr="003E2A12" w:rsidRDefault="003E2A12" w:rsidP="00FF10B9">
      <w:pPr>
        <w:widowControl/>
        <w:numPr>
          <w:ilvl w:val="1"/>
          <w:numId w:val="44"/>
        </w:numPr>
        <w:spacing w:line="276" w:lineRule="auto"/>
        <w:rPr>
          <w:rFonts w:ascii="Helvetica" w:eastAsia="Times New Roman" w:hAnsi="Helvetica" w:cs="Helvetica"/>
        </w:rPr>
      </w:pPr>
      <w:r w:rsidRPr="003E2A12">
        <w:rPr>
          <w:rFonts w:ascii="Helvetica" w:eastAsia="Times New Roman" w:hAnsi="Helvetica" w:cs="Helvetica"/>
        </w:rPr>
        <w:t>Prudently and diligently selecting one or more qualified investment professionals, including investment managers(s), investment consultant(s), and custodian(s).</w:t>
      </w:r>
    </w:p>
    <w:p w:rsidR="003E2A12" w:rsidRPr="003E2A12" w:rsidRDefault="003E2A12" w:rsidP="00FF10B9">
      <w:pPr>
        <w:widowControl/>
        <w:numPr>
          <w:ilvl w:val="1"/>
          <w:numId w:val="44"/>
        </w:numPr>
        <w:spacing w:line="276" w:lineRule="auto"/>
        <w:rPr>
          <w:rFonts w:ascii="Helvetica" w:eastAsia="Times New Roman" w:hAnsi="Helvetica" w:cs="Helvetica"/>
        </w:rPr>
      </w:pPr>
      <w:r w:rsidRPr="003E2A12">
        <w:rPr>
          <w:rFonts w:ascii="Helvetica" w:eastAsia="Times New Roman" w:hAnsi="Helvetica" w:cs="Helvetica"/>
        </w:rPr>
        <w:t>Communicating PPHFH’s financial needs to the investment advisors/managers in a timely manner.</w:t>
      </w:r>
    </w:p>
    <w:p w:rsidR="003E2A12" w:rsidRPr="003E2A12" w:rsidRDefault="003E2A12" w:rsidP="00FF10B9">
      <w:pPr>
        <w:widowControl/>
        <w:numPr>
          <w:ilvl w:val="1"/>
          <w:numId w:val="44"/>
        </w:numPr>
        <w:spacing w:line="276" w:lineRule="auto"/>
        <w:rPr>
          <w:rFonts w:ascii="Helvetica" w:eastAsia="Times New Roman" w:hAnsi="Helvetica" w:cs="Helvetica"/>
        </w:rPr>
      </w:pPr>
      <w:r w:rsidRPr="003E2A12">
        <w:rPr>
          <w:rFonts w:ascii="Helvetica" w:eastAsia="Times New Roman" w:hAnsi="Helvetica" w:cs="Helvetica"/>
        </w:rPr>
        <w:t>Determining the organization’s risk tolerance and investment horizon(s) and communicating these to the appropriate parties.</w:t>
      </w:r>
    </w:p>
    <w:p w:rsidR="003E2A12" w:rsidRPr="003E2A12" w:rsidRDefault="003E2A12" w:rsidP="00FF10B9">
      <w:pPr>
        <w:widowControl/>
        <w:numPr>
          <w:ilvl w:val="1"/>
          <w:numId w:val="44"/>
        </w:numPr>
        <w:spacing w:line="276" w:lineRule="auto"/>
        <w:rPr>
          <w:rFonts w:ascii="Helvetica" w:eastAsia="Times New Roman" w:hAnsi="Helvetica" w:cs="Helvetica"/>
        </w:rPr>
      </w:pPr>
      <w:r w:rsidRPr="003E2A12">
        <w:rPr>
          <w:rFonts w:ascii="Helvetica" w:eastAsia="Times New Roman" w:hAnsi="Helvetica" w:cs="Helvetica"/>
        </w:rPr>
        <w:t>Establishing reasonable and consistent investment objectives, guidelines and allocations which will direct the investment of the assets, to be reviewed by the Board on an annual basis.</w:t>
      </w:r>
    </w:p>
    <w:p w:rsidR="003E2A12" w:rsidRPr="003E2A12" w:rsidRDefault="003E2A12" w:rsidP="00FF10B9">
      <w:pPr>
        <w:widowControl/>
        <w:numPr>
          <w:ilvl w:val="1"/>
          <w:numId w:val="44"/>
        </w:numPr>
        <w:spacing w:line="276" w:lineRule="auto"/>
        <w:rPr>
          <w:rFonts w:ascii="Helvetica" w:eastAsia="Times New Roman" w:hAnsi="Helvetica" w:cs="Helvetica"/>
        </w:rPr>
      </w:pPr>
      <w:r w:rsidRPr="003E2A12">
        <w:rPr>
          <w:rFonts w:ascii="Helvetica" w:eastAsia="Times New Roman" w:hAnsi="Helvetica" w:cs="Helvetica"/>
        </w:rPr>
        <w:t>Regularly evaluating the performance of investment manager(s) to assure adherence to policy guidelines and to monitor investment objective progress.</w:t>
      </w:r>
    </w:p>
    <w:p w:rsidR="003E2A12" w:rsidRPr="003E2A12" w:rsidRDefault="003E2A12" w:rsidP="00FF10B9">
      <w:pPr>
        <w:widowControl/>
        <w:numPr>
          <w:ilvl w:val="1"/>
          <w:numId w:val="44"/>
        </w:numPr>
        <w:spacing w:after="120" w:line="276" w:lineRule="auto"/>
        <w:rPr>
          <w:rFonts w:ascii="Helvetica" w:eastAsia="Times New Roman" w:hAnsi="Helvetica" w:cs="Helvetica"/>
        </w:rPr>
      </w:pPr>
      <w:r w:rsidRPr="003E2A12">
        <w:rPr>
          <w:rFonts w:ascii="Helvetica" w:eastAsia="Times New Roman" w:hAnsi="Helvetica" w:cs="Helvetica"/>
        </w:rPr>
        <w:t>Developing and enacting proper investment performance review and control procedures; e.g., replacing investment manager(s) due to a fundamental change in the investment management process, or for failure to comply with established guidelines.</w:t>
      </w:r>
    </w:p>
    <w:p w:rsidR="003E2A12" w:rsidRPr="003E2A12" w:rsidRDefault="003E2A12" w:rsidP="00FF10B9">
      <w:pPr>
        <w:widowControl/>
        <w:numPr>
          <w:ilvl w:val="0"/>
          <w:numId w:val="43"/>
        </w:numPr>
        <w:spacing w:line="276" w:lineRule="auto"/>
        <w:rPr>
          <w:rFonts w:ascii="Helvetica" w:eastAsia="Times New Roman" w:hAnsi="Helvetica" w:cs="Helvetica"/>
        </w:rPr>
      </w:pPr>
      <w:r w:rsidRPr="003E2A12">
        <w:rPr>
          <w:rFonts w:ascii="Helvetica" w:eastAsia="Times New Roman" w:hAnsi="Helvetica" w:cs="Helvetica"/>
        </w:rPr>
        <w:t>The specific responsibilities of the Investment Advisors and Managers, as applicable, include:</w:t>
      </w:r>
    </w:p>
    <w:p w:rsidR="003E2A12" w:rsidRPr="003E2A12" w:rsidRDefault="003E2A12" w:rsidP="00FF10B9">
      <w:pPr>
        <w:widowControl/>
        <w:numPr>
          <w:ilvl w:val="0"/>
          <w:numId w:val="46"/>
        </w:numPr>
        <w:spacing w:line="276" w:lineRule="auto"/>
        <w:rPr>
          <w:rFonts w:ascii="Helvetica" w:eastAsia="Times New Roman" w:hAnsi="Helvetica" w:cs="Helvetica"/>
        </w:rPr>
      </w:pPr>
      <w:r w:rsidRPr="003E2A12">
        <w:rPr>
          <w:rFonts w:ascii="Helvetica" w:eastAsia="Times New Roman" w:hAnsi="Helvetica" w:cs="Helvetica"/>
        </w:rPr>
        <w:t>Each investment manager will invest assets placed in their care in accordance with this investment policy.</w:t>
      </w:r>
    </w:p>
    <w:p w:rsidR="003E2A12" w:rsidRPr="003E2A12" w:rsidRDefault="003E2A12" w:rsidP="00FF10B9">
      <w:pPr>
        <w:widowControl/>
        <w:numPr>
          <w:ilvl w:val="0"/>
          <w:numId w:val="46"/>
        </w:numPr>
        <w:spacing w:line="276" w:lineRule="auto"/>
        <w:rPr>
          <w:rFonts w:ascii="Helvetica" w:eastAsia="Times New Roman" w:hAnsi="Helvetica" w:cs="Helvetica"/>
        </w:rPr>
      </w:pPr>
      <w:r w:rsidRPr="003E2A12">
        <w:rPr>
          <w:rFonts w:ascii="Helvetica" w:eastAsia="Times New Roman" w:hAnsi="Helvetica" w:cs="Helvetica"/>
        </w:rPr>
        <w:t>Each investment manager will have discretion in making investment decisions for the assets placed under their care and management, while operating within all policies, guidelines, constraints, and philosophies outlined in this investment policy.  Specific responsibilities of investment manager(s) include:</w:t>
      </w:r>
    </w:p>
    <w:p w:rsidR="003E2A12" w:rsidRPr="003E2A12" w:rsidRDefault="003E2A12" w:rsidP="00FF10B9">
      <w:pPr>
        <w:widowControl/>
        <w:numPr>
          <w:ilvl w:val="2"/>
          <w:numId w:val="40"/>
        </w:numPr>
        <w:tabs>
          <w:tab w:val="left" w:pos="2340"/>
        </w:tabs>
        <w:spacing w:line="276" w:lineRule="auto"/>
        <w:ind w:left="2340" w:hanging="360"/>
        <w:rPr>
          <w:rFonts w:ascii="Helvetica" w:eastAsia="Times New Roman" w:hAnsi="Helvetica" w:cs="Helvetica"/>
        </w:rPr>
      </w:pPr>
      <w:r w:rsidRPr="003E2A12">
        <w:rPr>
          <w:rFonts w:ascii="Helvetica" w:eastAsia="Times New Roman" w:hAnsi="Helvetica" w:cs="Helvetica"/>
        </w:rPr>
        <w:lastRenderedPageBreak/>
        <w:t>Discretionary investment management, including decisions to buy, sell, or hold individual securities, and to alter allocation within the guidelines established in this policy.</w:t>
      </w:r>
    </w:p>
    <w:p w:rsidR="003E2A12" w:rsidRPr="003E2A12" w:rsidRDefault="003E2A12" w:rsidP="00FF10B9">
      <w:pPr>
        <w:widowControl/>
        <w:numPr>
          <w:ilvl w:val="2"/>
          <w:numId w:val="40"/>
        </w:numPr>
        <w:tabs>
          <w:tab w:val="left" w:pos="2340"/>
        </w:tabs>
        <w:spacing w:line="276" w:lineRule="auto"/>
        <w:ind w:left="2340" w:hanging="360"/>
        <w:rPr>
          <w:rFonts w:ascii="Helvetica" w:eastAsia="Times New Roman" w:hAnsi="Helvetica" w:cs="Helvetica"/>
        </w:rPr>
      </w:pPr>
      <w:r w:rsidRPr="003E2A12">
        <w:rPr>
          <w:rFonts w:ascii="Helvetica" w:eastAsia="Times New Roman" w:hAnsi="Helvetica" w:cs="Helvetica"/>
        </w:rPr>
        <w:t>Reporting investment performance results in a timely manner.</w:t>
      </w:r>
    </w:p>
    <w:p w:rsidR="003E2A12" w:rsidRPr="003E2A12" w:rsidRDefault="003E2A12" w:rsidP="00FF10B9">
      <w:pPr>
        <w:widowControl/>
        <w:numPr>
          <w:ilvl w:val="2"/>
          <w:numId w:val="40"/>
        </w:numPr>
        <w:tabs>
          <w:tab w:val="left" w:pos="2340"/>
        </w:tabs>
        <w:spacing w:line="276" w:lineRule="auto"/>
        <w:ind w:left="2340" w:hanging="360"/>
        <w:rPr>
          <w:rFonts w:ascii="Helvetica" w:eastAsia="Times New Roman" w:hAnsi="Helvetica" w:cs="Helvetica"/>
        </w:rPr>
      </w:pPr>
      <w:r w:rsidRPr="003E2A12">
        <w:rPr>
          <w:rFonts w:ascii="Helvetica" w:eastAsia="Times New Roman" w:hAnsi="Helvetica" w:cs="Helvetica"/>
        </w:rPr>
        <w:t>Communicating any major changes in the economic outlook, investment strategy, or any other factors that affect implementation of the investment process.</w:t>
      </w:r>
    </w:p>
    <w:p w:rsidR="003E2A12" w:rsidRPr="003E2A12" w:rsidRDefault="003E2A12" w:rsidP="00FF10B9">
      <w:pPr>
        <w:widowControl/>
        <w:numPr>
          <w:ilvl w:val="2"/>
          <w:numId w:val="40"/>
        </w:numPr>
        <w:tabs>
          <w:tab w:val="left" w:pos="2340"/>
        </w:tabs>
        <w:spacing w:line="276" w:lineRule="auto"/>
        <w:ind w:left="2340" w:hanging="360"/>
        <w:rPr>
          <w:rFonts w:ascii="Helvetica" w:eastAsia="Times New Roman" w:hAnsi="Helvetica" w:cs="Helvetica"/>
        </w:rPr>
      </w:pPr>
      <w:r w:rsidRPr="003E2A12">
        <w:rPr>
          <w:rFonts w:ascii="Helvetica" w:eastAsia="Times New Roman" w:hAnsi="Helvetica" w:cs="Helvetica"/>
        </w:rPr>
        <w:t>Informing the organization, in a timely manner, of any changes in portfolio management personnel, ownership structure, investment philosophy, etc.</w:t>
      </w:r>
    </w:p>
    <w:p w:rsidR="003E2A12" w:rsidRPr="003E2A12" w:rsidRDefault="003E2A12" w:rsidP="00FF10B9">
      <w:pPr>
        <w:widowControl/>
        <w:numPr>
          <w:ilvl w:val="2"/>
          <w:numId w:val="40"/>
        </w:numPr>
        <w:tabs>
          <w:tab w:val="left" w:pos="2340"/>
        </w:tabs>
        <w:spacing w:line="276" w:lineRule="auto"/>
        <w:ind w:left="2340" w:hanging="360"/>
        <w:rPr>
          <w:rFonts w:ascii="Helvetica" w:eastAsia="Times New Roman" w:hAnsi="Helvetica" w:cs="Helvetica"/>
        </w:rPr>
      </w:pPr>
      <w:r w:rsidRPr="003E2A12">
        <w:rPr>
          <w:rFonts w:ascii="Helvetica" w:eastAsia="Times New Roman" w:hAnsi="Helvetica" w:cs="Helvetica"/>
        </w:rPr>
        <w:t>Voting proxies on behalf of the organization with notification to the organization.</w:t>
      </w:r>
    </w:p>
    <w:p w:rsidR="003E2A12" w:rsidRPr="003E2A12" w:rsidRDefault="003E2A12" w:rsidP="00FF10B9">
      <w:pPr>
        <w:widowControl/>
        <w:numPr>
          <w:ilvl w:val="2"/>
          <w:numId w:val="40"/>
        </w:numPr>
        <w:tabs>
          <w:tab w:val="left" w:pos="2340"/>
        </w:tabs>
        <w:spacing w:after="120" w:line="276" w:lineRule="auto"/>
        <w:ind w:left="2347" w:hanging="360"/>
        <w:rPr>
          <w:rFonts w:ascii="Helvetica" w:eastAsia="Times New Roman" w:hAnsi="Helvetica" w:cs="Helvetica"/>
        </w:rPr>
      </w:pPr>
      <w:r w:rsidRPr="003E2A12">
        <w:rPr>
          <w:rFonts w:ascii="Helvetica" w:eastAsia="Times New Roman" w:hAnsi="Helvetica" w:cs="Helvetica"/>
        </w:rPr>
        <w:t>Administering the organization’s investments at reasonable cost, balanced with avoiding a compromise of quality. These costs include, but are not limited to, management and custodial fees, consulting fees, transaction costs and other reasonable administrative costs chargeable to the organization.</w:t>
      </w:r>
    </w:p>
    <w:p w:rsidR="003E2A12" w:rsidRPr="003E2A12" w:rsidRDefault="003E2A12" w:rsidP="00B675D1">
      <w:pPr>
        <w:keepNext/>
        <w:widowControl/>
        <w:spacing w:after="120" w:line="276" w:lineRule="auto"/>
        <w:rPr>
          <w:rFonts w:ascii="Helvetica" w:eastAsia="Times New Roman" w:hAnsi="Helvetica" w:cs="Helvetica"/>
          <w:b/>
        </w:rPr>
      </w:pPr>
      <w:r w:rsidRPr="003E2A12">
        <w:rPr>
          <w:rFonts w:ascii="Helvetica" w:eastAsia="Times New Roman" w:hAnsi="Helvetica" w:cs="Helvetica"/>
          <w:b/>
        </w:rPr>
        <w:t>General Investment Guidelines:</w:t>
      </w:r>
    </w:p>
    <w:p w:rsidR="003E2A12" w:rsidRP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t>For the purposes of managing investment risk and to optimize investment returns within acceptable risk parameters, the portfolio shall be allocated to the following funds and held as separate investment pools and the assets allocated as follows:</w:t>
      </w:r>
    </w:p>
    <w:tbl>
      <w:tblPr>
        <w:tblStyle w:val="TableGrid"/>
        <w:tblW w:w="8185" w:type="dxa"/>
        <w:jc w:val="center"/>
        <w:tblLook w:val="04A0" w:firstRow="1" w:lastRow="0" w:firstColumn="1" w:lastColumn="0" w:noHBand="0" w:noVBand="1"/>
      </w:tblPr>
      <w:tblGrid>
        <w:gridCol w:w="2695"/>
        <w:gridCol w:w="3960"/>
        <w:gridCol w:w="1530"/>
      </w:tblGrid>
      <w:tr w:rsidR="003E2A12" w:rsidRPr="003E2A12" w:rsidTr="0011377E">
        <w:trPr>
          <w:jc w:val="center"/>
        </w:trPr>
        <w:tc>
          <w:tcPr>
            <w:tcW w:w="2695" w:type="dxa"/>
          </w:tcPr>
          <w:p w:rsidR="003E2A12" w:rsidRPr="003E2A12" w:rsidRDefault="003E2A12" w:rsidP="003E2A12">
            <w:pPr>
              <w:spacing w:line="276" w:lineRule="auto"/>
              <w:jc w:val="center"/>
              <w:rPr>
                <w:rFonts w:ascii="Helvetica" w:hAnsi="Helvetica" w:cs="Helvetica"/>
                <w:b/>
              </w:rPr>
            </w:pPr>
            <w:r w:rsidRPr="003E2A12">
              <w:rPr>
                <w:rFonts w:ascii="Helvetica" w:hAnsi="Helvetica" w:cs="Helvetica"/>
                <w:b/>
              </w:rPr>
              <w:t>Fund</w:t>
            </w:r>
          </w:p>
        </w:tc>
        <w:tc>
          <w:tcPr>
            <w:tcW w:w="3960" w:type="dxa"/>
          </w:tcPr>
          <w:p w:rsidR="003E2A12" w:rsidRPr="003E2A12" w:rsidRDefault="003E2A12" w:rsidP="003E2A12">
            <w:pPr>
              <w:spacing w:line="276" w:lineRule="auto"/>
              <w:jc w:val="center"/>
              <w:rPr>
                <w:rFonts w:ascii="Helvetica" w:hAnsi="Helvetica" w:cs="Helvetica"/>
                <w:b/>
              </w:rPr>
            </w:pPr>
            <w:r w:rsidRPr="003E2A12">
              <w:rPr>
                <w:rFonts w:ascii="Helvetica" w:hAnsi="Helvetica" w:cs="Helvetica"/>
                <w:b/>
              </w:rPr>
              <w:t>Target</w:t>
            </w:r>
          </w:p>
        </w:tc>
        <w:tc>
          <w:tcPr>
            <w:tcW w:w="1530" w:type="dxa"/>
          </w:tcPr>
          <w:p w:rsidR="003E2A12" w:rsidRPr="003E2A12" w:rsidRDefault="003E2A12" w:rsidP="003E2A12">
            <w:pPr>
              <w:spacing w:line="276" w:lineRule="auto"/>
              <w:jc w:val="center"/>
              <w:rPr>
                <w:rFonts w:ascii="Helvetica" w:hAnsi="Helvetica" w:cs="Helvetica"/>
                <w:b/>
              </w:rPr>
            </w:pPr>
            <w:r w:rsidRPr="003E2A12">
              <w:rPr>
                <w:rFonts w:ascii="Helvetica" w:hAnsi="Helvetica" w:cs="Helvetica"/>
                <w:b/>
              </w:rPr>
              <w:t>Upper Limit</w:t>
            </w:r>
          </w:p>
        </w:tc>
      </w:tr>
      <w:tr w:rsidR="003E2A12" w:rsidRPr="003E2A12" w:rsidTr="0011377E">
        <w:trPr>
          <w:jc w:val="center"/>
        </w:trPr>
        <w:tc>
          <w:tcPr>
            <w:tcW w:w="2695" w:type="dxa"/>
            <w:vAlign w:val="center"/>
          </w:tcPr>
          <w:p w:rsidR="003E2A12" w:rsidRPr="003E2A12" w:rsidRDefault="003E2A12" w:rsidP="003E2A12">
            <w:pPr>
              <w:spacing w:line="276" w:lineRule="auto"/>
              <w:rPr>
                <w:rFonts w:ascii="Helvetica" w:hAnsi="Helvetica" w:cs="Helvetica"/>
              </w:rPr>
            </w:pPr>
            <w:r w:rsidRPr="003E2A12">
              <w:rPr>
                <w:rFonts w:ascii="Helvetica" w:hAnsi="Helvetica" w:cs="Helvetica"/>
              </w:rPr>
              <w:t>Operating Fund</w:t>
            </w:r>
            <w:r w:rsidRPr="00F01EDB">
              <w:rPr>
                <w:rFonts w:ascii="Helvetica" w:hAnsi="Helvetica" w:cs="Helvetica"/>
                <w:vertAlign w:val="superscript"/>
              </w:rPr>
              <w:footnoteReference w:id="1"/>
            </w:r>
          </w:p>
        </w:tc>
        <w:tc>
          <w:tcPr>
            <w:tcW w:w="3960" w:type="dxa"/>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3 months of operating expenses based upon the current FY budget or 15% whichever is greater</w:t>
            </w:r>
          </w:p>
        </w:tc>
        <w:tc>
          <w:tcPr>
            <w:tcW w:w="1530" w:type="dxa"/>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25%</w:t>
            </w:r>
          </w:p>
        </w:tc>
      </w:tr>
      <w:tr w:rsidR="003E2A12" w:rsidRPr="003E2A12" w:rsidTr="0011377E">
        <w:trPr>
          <w:jc w:val="center"/>
        </w:trPr>
        <w:tc>
          <w:tcPr>
            <w:tcW w:w="2695" w:type="dxa"/>
            <w:vAlign w:val="center"/>
          </w:tcPr>
          <w:p w:rsidR="003E2A12" w:rsidRPr="003E2A12" w:rsidRDefault="003E2A12" w:rsidP="003E2A12">
            <w:pPr>
              <w:spacing w:line="276" w:lineRule="auto"/>
              <w:rPr>
                <w:rFonts w:ascii="Helvetica" w:hAnsi="Helvetica" w:cs="Helvetica"/>
              </w:rPr>
            </w:pPr>
            <w:r w:rsidRPr="003E2A12">
              <w:rPr>
                <w:rFonts w:ascii="Helvetica" w:hAnsi="Helvetica" w:cs="Helvetica"/>
              </w:rPr>
              <w:t>Short-term Reserve Fund</w:t>
            </w:r>
          </w:p>
        </w:tc>
        <w:tc>
          <w:tcPr>
            <w:tcW w:w="3960" w:type="dxa"/>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25%</w:t>
            </w:r>
          </w:p>
        </w:tc>
        <w:tc>
          <w:tcPr>
            <w:tcW w:w="1530" w:type="dxa"/>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40%</w:t>
            </w:r>
          </w:p>
        </w:tc>
      </w:tr>
      <w:tr w:rsidR="003E2A12" w:rsidRPr="003E2A12" w:rsidTr="0011377E">
        <w:trPr>
          <w:jc w:val="center"/>
        </w:trPr>
        <w:tc>
          <w:tcPr>
            <w:tcW w:w="2695" w:type="dxa"/>
            <w:vAlign w:val="center"/>
          </w:tcPr>
          <w:p w:rsidR="003E2A12" w:rsidRPr="003E2A12" w:rsidRDefault="003E2A12" w:rsidP="003E2A12">
            <w:pPr>
              <w:spacing w:line="276" w:lineRule="auto"/>
              <w:rPr>
                <w:rFonts w:ascii="Helvetica" w:hAnsi="Helvetica" w:cs="Helvetica"/>
              </w:rPr>
            </w:pPr>
            <w:r w:rsidRPr="003E2A12">
              <w:rPr>
                <w:rFonts w:ascii="Helvetica" w:hAnsi="Helvetica" w:cs="Helvetica"/>
              </w:rPr>
              <w:t>Long-term Reserve Fund</w:t>
            </w:r>
          </w:p>
        </w:tc>
        <w:tc>
          <w:tcPr>
            <w:tcW w:w="3960" w:type="dxa"/>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60%</w:t>
            </w:r>
          </w:p>
        </w:tc>
        <w:tc>
          <w:tcPr>
            <w:tcW w:w="1530" w:type="dxa"/>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75%</w:t>
            </w:r>
          </w:p>
        </w:tc>
      </w:tr>
    </w:tbl>
    <w:p w:rsidR="00FA114C" w:rsidRDefault="003E2A12" w:rsidP="00FF10B9">
      <w:pPr>
        <w:widowControl/>
        <w:numPr>
          <w:ilvl w:val="0"/>
          <w:numId w:val="49"/>
        </w:numPr>
        <w:spacing w:before="240" w:after="240" w:line="276" w:lineRule="auto"/>
        <w:rPr>
          <w:rFonts w:ascii="Helvetica" w:eastAsia="Times New Roman" w:hAnsi="Helvetica" w:cs="Helvetica"/>
        </w:rPr>
      </w:pPr>
      <w:r w:rsidRPr="003E2A12">
        <w:rPr>
          <w:rFonts w:ascii="Helvetica" w:eastAsia="Times New Roman" w:hAnsi="Helvetica" w:cs="Helvetica"/>
        </w:rPr>
        <w:t>A copy of this investment policy shall be provided to all investment managers/advisors.</w:t>
      </w:r>
    </w:p>
    <w:p w:rsid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t>PPHFH is a tax-exempt organization as described in section 501(c)(3) of the Internal Revenue Code.  This tax-exempt status shall be taken into consideration when making investments.</w:t>
      </w:r>
    </w:p>
    <w:p w:rsidR="003E2A12" w:rsidRP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t xml:space="preserve">PPHFH is expected to operate in perpetuity; therefore, a 10 year investment horizon shall be employed. Interim fluctuations should be viewed with appropriate perspective. </w:t>
      </w:r>
    </w:p>
    <w:p w:rsidR="003E2A12" w:rsidRP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t>All funds will maintain a reasonable and appropriate diversification of investment assets between asset classes and investment categories at all times.</w:t>
      </w:r>
    </w:p>
    <w:p w:rsidR="003E2A12" w:rsidRP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lastRenderedPageBreak/>
        <w:t>All investments and funds shall seek to minimize all fees and charges including, but not limited to, account fees, management fees, and transaction charges.</w:t>
      </w:r>
    </w:p>
    <w:p w:rsidR="003E2A12" w:rsidRP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t>Investments in the equity securities of any one company shall not exceed 5% of any fund nor shall the total securities position (debt and equity) in any one company exceed 10% of the portfolio.</w:t>
      </w:r>
    </w:p>
    <w:p w:rsidR="003E2A12" w:rsidRP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t>Reasonable sector allocations and diversification shall be maintained and no more than 20% of the entire portfolio may be invested in the securities of any one sector.</w:t>
      </w:r>
    </w:p>
    <w:p w:rsidR="003E2A12" w:rsidRP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t>Each investment must be available for review, i.e., no “blind pool” investments are allowed.</w:t>
      </w:r>
    </w:p>
    <w:p w:rsidR="003E2A12" w:rsidRP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t>The following direct investments/transactions are prohibited: purchase of non-negotiable securities, derivatives, high risk or junk bonds, private placements, short sales, any margin transactions, straddles, warrants, options, life insurance contracts, leverage or letter stocks.  Mutual funds which invest in these types of investments as part of their overall investment strategy to manage risk are acceptable.</w:t>
      </w:r>
    </w:p>
    <w:p w:rsidR="003E2A12" w:rsidRPr="003E2A12" w:rsidRDefault="003E2A12" w:rsidP="00FF10B9">
      <w:pPr>
        <w:widowControl/>
        <w:numPr>
          <w:ilvl w:val="0"/>
          <w:numId w:val="49"/>
        </w:numPr>
        <w:spacing w:line="276" w:lineRule="auto"/>
        <w:rPr>
          <w:rFonts w:ascii="Helvetica" w:eastAsia="Times New Roman" w:hAnsi="Helvetica" w:cs="Helvetica"/>
        </w:rPr>
      </w:pPr>
      <w:r w:rsidRPr="003E2A12">
        <w:rPr>
          <w:rFonts w:ascii="Helvetica" w:eastAsia="Times New Roman" w:hAnsi="Helvetica" w:cs="Helvetica"/>
        </w:rPr>
        <w:t>No fixed income security shall have an equivalent credit quality below investment grade at the time of purchase, defined as:</w:t>
      </w:r>
    </w:p>
    <w:p w:rsidR="003E2A12" w:rsidRPr="003E2A12" w:rsidRDefault="003E2A12" w:rsidP="00FF10B9">
      <w:pPr>
        <w:widowControl/>
        <w:numPr>
          <w:ilvl w:val="1"/>
          <w:numId w:val="42"/>
        </w:numPr>
        <w:spacing w:after="240" w:line="276" w:lineRule="auto"/>
        <w:contextualSpacing/>
        <w:rPr>
          <w:rFonts w:ascii="Helvetica" w:eastAsia="Times New Roman" w:hAnsi="Helvetica" w:cs="Helvetica"/>
        </w:rPr>
      </w:pPr>
      <w:r w:rsidRPr="003E2A12">
        <w:rPr>
          <w:rFonts w:ascii="Helvetica" w:eastAsia="Times New Roman" w:hAnsi="Helvetica" w:cs="Helvetica"/>
        </w:rPr>
        <w:t>BBB by Standard &amp; Poors for straight bonds and convertibles</w:t>
      </w:r>
    </w:p>
    <w:p w:rsidR="003E2A12" w:rsidRPr="003E2A12" w:rsidRDefault="003E2A12" w:rsidP="00FF10B9">
      <w:pPr>
        <w:widowControl/>
        <w:numPr>
          <w:ilvl w:val="1"/>
          <w:numId w:val="42"/>
        </w:numPr>
        <w:spacing w:after="240" w:line="276" w:lineRule="auto"/>
        <w:contextualSpacing/>
        <w:rPr>
          <w:rFonts w:ascii="Helvetica" w:eastAsia="Times New Roman" w:hAnsi="Helvetica" w:cs="Helvetica"/>
        </w:rPr>
      </w:pPr>
      <w:r w:rsidRPr="003E2A12">
        <w:rPr>
          <w:rFonts w:ascii="Helvetica" w:eastAsia="Times New Roman" w:hAnsi="Helvetica" w:cs="Helvetica"/>
        </w:rPr>
        <w:t>Baa3 by Moody’s Investor Service for straight bonds and convertibles</w:t>
      </w:r>
    </w:p>
    <w:p w:rsidR="003E2A12" w:rsidRPr="003E2A12" w:rsidRDefault="003E2A12" w:rsidP="00FF10B9">
      <w:pPr>
        <w:widowControl/>
        <w:numPr>
          <w:ilvl w:val="1"/>
          <w:numId w:val="42"/>
        </w:numPr>
        <w:spacing w:after="240" w:line="276" w:lineRule="auto"/>
        <w:contextualSpacing/>
        <w:rPr>
          <w:rFonts w:ascii="Helvetica" w:eastAsia="Times New Roman" w:hAnsi="Helvetica" w:cs="Helvetica"/>
        </w:rPr>
      </w:pPr>
      <w:r w:rsidRPr="003E2A12">
        <w:rPr>
          <w:rFonts w:ascii="Helvetica" w:eastAsia="Times New Roman" w:hAnsi="Helvetica" w:cs="Helvetica"/>
        </w:rPr>
        <w:t>A1 by Standard &amp; Poors for short term securities</w:t>
      </w:r>
    </w:p>
    <w:p w:rsidR="003E2A12" w:rsidRPr="003E2A12" w:rsidRDefault="003E2A12" w:rsidP="00FF10B9">
      <w:pPr>
        <w:widowControl/>
        <w:numPr>
          <w:ilvl w:val="1"/>
          <w:numId w:val="42"/>
        </w:numPr>
        <w:spacing w:after="240" w:line="276" w:lineRule="auto"/>
        <w:contextualSpacing/>
        <w:rPr>
          <w:rFonts w:ascii="Helvetica" w:eastAsia="Times New Roman" w:hAnsi="Helvetica" w:cs="Helvetica"/>
        </w:rPr>
      </w:pPr>
      <w:r w:rsidRPr="003E2A12">
        <w:rPr>
          <w:rFonts w:ascii="Helvetica" w:eastAsia="Times New Roman" w:hAnsi="Helvetica" w:cs="Helvetica"/>
        </w:rPr>
        <w:t>P1 by Moody’s Investor Service for short-term securities</w:t>
      </w:r>
    </w:p>
    <w:p w:rsidR="003E2A12" w:rsidRDefault="003E2A12" w:rsidP="00FF10B9">
      <w:pPr>
        <w:widowControl/>
        <w:numPr>
          <w:ilvl w:val="1"/>
          <w:numId w:val="42"/>
        </w:numPr>
        <w:spacing w:after="240" w:line="276" w:lineRule="auto"/>
        <w:contextualSpacing/>
        <w:rPr>
          <w:rFonts w:ascii="Helvetica" w:eastAsia="Times New Roman" w:hAnsi="Helvetica" w:cs="Helvetica"/>
        </w:rPr>
      </w:pPr>
      <w:r w:rsidRPr="003E2A12">
        <w:rPr>
          <w:rFonts w:ascii="Helvetica" w:eastAsia="Times New Roman" w:hAnsi="Helvetica" w:cs="Helvetica"/>
        </w:rPr>
        <w:t>AAA for money market accounts</w:t>
      </w:r>
    </w:p>
    <w:p w:rsidR="00A05DE9" w:rsidRPr="003E2A12" w:rsidRDefault="00A05DE9" w:rsidP="00A05DE9">
      <w:pPr>
        <w:widowControl/>
        <w:spacing w:after="240" w:line="276" w:lineRule="auto"/>
        <w:ind w:left="1440"/>
        <w:contextualSpacing/>
        <w:rPr>
          <w:rFonts w:ascii="Helvetica" w:eastAsia="Times New Roman" w:hAnsi="Helvetica" w:cs="Helvetica"/>
        </w:rPr>
      </w:pPr>
    </w:p>
    <w:p w:rsidR="003E2A12" w:rsidRPr="003E2A12" w:rsidRDefault="003E2A12" w:rsidP="00FF10B9">
      <w:pPr>
        <w:widowControl/>
        <w:numPr>
          <w:ilvl w:val="0"/>
          <w:numId w:val="49"/>
        </w:numPr>
        <w:spacing w:after="240" w:line="276" w:lineRule="auto"/>
        <w:rPr>
          <w:rFonts w:ascii="Helvetica" w:eastAsia="Times New Roman" w:hAnsi="Helvetica" w:cs="Helvetica"/>
        </w:rPr>
      </w:pPr>
      <w:r w:rsidRPr="003E2A12">
        <w:rPr>
          <w:rFonts w:ascii="Helvetica" w:eastAsia="Times New Roman" w:hAnsi="Helvetica" w:cs="Helvetica"/>
        </w:rPr>
        <w:t>Disbursements from investment accounts must go directly to the organization. Disbursements directed to third parties are prohibited.</w:t>
      </w:r>
    </w:p>
    <w:p w:rsidR="003E2A12" w:rsidRPr="003A5016" w:rsidRDefault="003E2A12" w:rsidP="00FF10B9">
      <w:pPr>
        <w:widowControl/>
        <w:numPr>
          <w:ilvl w:val="0"/>
          <w:numId w:val="49"/>
        </w:numPr>
        <w:spacing w:after="240" w:line="276" w:lineRule="auto"/>
        <w:rPr>
          <w:rFonts w:ascii="Helvetica" w:eastAsia="Times New Roman" w:hAnsi="Helvetica" w:cs="Helvetica"/>
          <w:u w:val="single"/>
        </w:rPr>
      </w:pPr>
      <w:r w:rsidRPr="003A5016">
        <w:rPr>
          <w:rFonts w:ascii="Helvetica" w:eastAsia="Times New Roman" w:hAnsi="Helvetica" w:cs="Helvetica"/>
        </w:rPr>
        <w:t>Security donations to the organization will be sold and converted into cash as soon as practicable.  The preferred timeframe is within sixty (60) days of receipt.</w:t>
      </w:r>
    </w:p>
    <w:p w:rsidR="003E2A12" w:rsidRPr="003E2A12" w:rsidRDefault="003E2A12" w:rsidP="003E2A12">
      <w:pPr>
        <w:keepNext/>
        <w:widowControl/>
        <w:spacing w:line="276" w:lineRule="auto"/>
        <w:rPr>
          <w:rFonts w:ascii="Helvetica" w:eastAsia="Times New Roman" w:hAnsi="Helvetica" w:cs="Helvetica"/>
          <w:b/>
        </w:rPr>
      </w:pPr>
      <w:r w:rsidRPr="003E2A12">
        <w:rPr>
          <w:rFonts w:ascii="Helvetica" w:eastAsia="Times New Roman" w:hAnsi="Helvetica" w:cs="Helvetica"/>
          <w:b/>
        </w:rPr>
        <w:t>Operating Fund Guidelines</w:t>
      </w:r>
    </w:p>
    <w:p w:rsidR="003E2A12" w:rsidRDefault="003E2A12" w:rsidP="00FF10B9">
      <w:pPr>
        <w:pStyle w:val="ListParagraph"/>
        <w:widowControl/>
        <w:numPr>
          <w:ilvl w:val="0"/>
          <w:numId w:val="64"/>
        </w:numPr>
        <w:spacing w:after="240" w:line="276" w:lineRule="auto"/>
        <w:contextualSpacing/>
        <w:rPr>
          <w:rFonts w:ascii="Helvetica" w:eastAsia="Times New Roman" w:hAnsi="Helvetica" w:cs="Helvetica"/>
        </w:rPr>
      </w:pPr>
      <w:r w:rsidRPr="007C3E0E">
        <w:rPr>
          <w:rFonts w:ascii="Helvetica" w:eastAsia="Times New Roman" w:hAnsi="Helvetica" w:cs="Helvetica"/>
        </w:rPr>
        <w:t xml:space="preserve">Purpose: To provide sufficient cash to meet the day-to-day financial obligations of PPHFH in a timely manner and in accordance with the Cash Management Policy. </w:t>
      </w:r>
    </w:p>
    <w:p w:rsidR="007C3E0E" w:rsidRPr="007C3E0E" w:rsidRDefault="007C3E0E" w:rsidP="007C3E0E">
      <w:pPr>
        <w:pStyle w:val="ListParagraph"/>
        <w:widowControl/>
        <w:spacing w:after="240" w:line="276" w:lineRule="auto"/>
        <w:ind w:left="720"/>
        <w:contextualSpacing/>
        <w:rPr>
          <w:rFonts w:ascii="Helvetica" w:eastAsia="Times New Roman" w:hAnsi="Helvetica" w:cs="Helvetica"/>
        </w:rPr>
      </w:pPr>
    </w:p>
    <w:p w:rsidR="003E2A12" w:rsidRDefault="003E2A12" w:rsidP="00FF10B9">
      <w:pPr>
        <w:pStyle w:val="ListParagraph"/>
        <w:widowControl/>
        <w:numPr>
          <w:ilvl w:val="0"/>
          <w:numId w:val="64"/>
        </w:numPr>
        <w:spacing w:after="240" w:line="276" w:lineRule="auto"/>
        <w:contextualSpacing/>
        <w:rPr>
          <w:rFonts w:ascii="Helvetica" w:eastAsia="Times New Roman" w:hAnsi="Helvetica" w:cs="Helvetica"/>
        </w:rPr>
      </w:pPr>
      <w:r w:rsidRPr="007C3E0E">
        <w:rPr>
          <w:rFonts w:ascii="Helvetica" w:eastAsia="Times New Roman" w:hAnsi="Helvetica" w:cs="Helvetica"/>
        </w:rPr>
        <w:t>Objectives: Preservation of capital, liquidity and to optimize the investment return within the constraints herein.</w:t>
      </w:r>
    </w:p>
    <w:p w:rsidR="007C3E0E" w:rsidRPr="007C3E0E" w:rsidRDefault="007C3E0E" w:rsidP="007C3E0E">
      <w:pPr>
        <w:pStyle w:val="ListParagraph"/>
        <w:rPr>
          <w:rFonts w:ascii="Helvetica" w:eastAsia="Times New Roman" w:hAnsi="Helvetica" w:cs="Helvetica"/>
        </w:rPr>
      </w:pPr>
    </w:p>
    <w:p w:rsidR="003E2A12" w:rsidRPr="007C3E0E" w:rsidRDefault="003E2A12" w:rsidP="00FF10B9">
      <w:pPr>
        <w:pStyle w:val="ListParagraph"/>
        <w:widowControl/>
        <w:numPr>
          <w:ilvl w:val="0"/>
          <w:numId w:val="64"/>
        </w:numPr>
        <w:spacing w:after="240" w:line="276" w:lineRule="auto"/>
        <w:contextualSpacing/>
        <w:rPr>
          <w:rFonts w:ascii="Helvetica" w:eastAsia="Times New Roman" w:hAnsi="Helvetica" w:cs="Helvetica"/>
        </w:rPr>
      </w:pPr>
      <w:r w:rsidRPr="007C3E0E">
        <w:rPr>
          <w:rFonts w:ascii="Helvetica" w:eastAsia="Times New Roman" w:hAnsi="Helvetica" w:cs="Helvetica"/>
        </w:rPr>
        <w:t xml:space="preserve">Allowable Investments: </w:t>
      </w:r>
    </w:p>
    <w:p w:rsidR="003E2A12" w:rsidRPr="007C3E0E" w:rsidRDefault="003E2A12" w:rsidP="00FF10B9">
      <w:pPr>
        <w:pStyle w:val="ListParagraph"/>
        <w:widowControl/>
        <w:numPr>
          <w:ilvl w:val="1"/>
          <w:numId w:val="65"/>
        </w:numPr>
        <w:spacing w:after="240" w:line="276" w:lineRule="auto"/>
        <w:contextualSpacing/>
        <w:rPr>
          <w:rFonts w:ascii="Helvetica" w:eastAsia="Times New Roman" w:hAnsi="Helvetica" w:cs="Helvetica"/>
        </w:rPr>
      </w:pPr>
      <w:r w:rsidRPr="007C3E0E">
        <w:rPr>
          <w:rFonts w:ascii="Helvetica" w:eastAsia="Times New Roman" w:hAnsi="Helvetica" w:cs="Helvetica"/>
          <w:color w:val="000000"/>
        </w:rPr>
        <w:t>Interest bearing savings accounts;</w:t>
      </w:r>
    </w:p>
    <w:p w:rsidR="003E2A12" w:rsidRPr="007C3E0E" w:rsidRDefault="003E2A12" w:rsidP="00FF10B9">
      <w:pPr>
        <w:pStyle w:val="ListParagraph"/>
        <w:widowControl/>
        <w:numPr>
          <w:ilvl w:val="1"/>
          <w:numId w:val="65"/>
        </w:numPr>
        <w:spacing w:after="240" w:line="276" w:lineRule="auto"/>
        <w:contextualSpacing/>
        <w:rPr>
          <w:rFonts w:ascii="Helvetica" w:eastAsia="Times New Roman" w:hAnsi="Helvetica" w:cs="Helvetica"/>
        </w:rPr>
      </w:pPr>
      <w:r w:rsidRPr="007C3E0E">
        <w:rPr>
          <w:rFonts w:ascii="Helvetica" w:eastAsia="Times New Roman" w:hAnsi="Helvetica" w:cs="Helvetica"/>
          <w:color w:val="000000"/>
        </w:rPr>
        <w:t xml:space="preserve">Interest bearing checking accounts; </w:t>
      </w:r>
    </w:p>
    <w:p w:rsidR="003E2A12" w:rsidRPr="007C3E0E" w:rsidRDefault="003E2A12" w:rsidP="00FF10B9">
      <w:pPr>
        <w:pStyle w:val="ListParagraph"/>
        <w:widowControl/>
        <w:numPr>
          <w:ilvl w:val="1"/>
          <w:numId w:val="65"/>
        </w:numPr>
        <w:spacing w:after="240" w:line="276" w:lineRule="auto"/>
        <w:contextualSpacing/>
        <w:rPr>
          <w:rFonts w:ascii="Helvetica" w:eastAsia="Times New Roman" w:hAnsi="Helvetica" w:cs="Helvetica"/>
        </w:rPr>
      </w:pPr>
      <w:r w:rsidRPr="007C3E0E">
        <w:rPr>
          <w:rFonts w:ascii="Helvetica" w:eastAsia="Times New Roman" w:hAnsi="Helvetica" w:cs="Helvetica"/>
          <w:color w:val="000000"/>
        </w:rPr>
        <w:t xml:space="preserve">Money market funds of insured commercial banking organizations; </w:t>
      </w:r>
    </w:p>
    <w:p w:rsidR="003E2A12" w:rsidRPr="007C3E0E" w:rsidRDefault="003E2A12" w:rsidP="00FF10B9">
      <w:pPr>
        <w:pStyle w:val="ListParagraph"/>
        <w:widowControl/>
        <w:numPr>
          <w:ilvl w:val="1"/>
          <w:numId w:val="65"/>
        </w:numPr>
        <w:spacing w:after="240" w:line="276" w:lineRule="auto"/>
        <w:contextualSpacing/>
        <w:rPr>
          <w:rFonts w:ascii="Helvetica" w:eastAsia="Times New Roman" w:hAnsi="Helvetica" w:cs="Helvetica"/>
        </w:rPr>
      </w:pPr>
      <w:r w:rsidRPr="007C3E0E">
        <w:rPr>
          <w:rFonts w:ascii="Helvetica" w:eastAsia="Times New Roman" w:hAnsi="Helvetica" w:cs="Helvetica"/>
          <w:color w:val="000000"/>
        </w:rPr>
        <w:t>Certificates of Deposit at insured commercial banking organizations;</w:t>
      </w:r>
    </w:p>
    <w:p w:rsidR="003E2A12" w:rsidRPr="007C3E0E" w:rsidRDefault="003E2A12" w:rsidP="00FF10B9">
      <w:pPr>
        <w:pStyle w:val="ListParagraph"/>
        <w:widowControl/>
        <w:numPr>
          <w:ilvl w:val="0"/>
          <w:numId w:val="64"/>
        </w:numPr>
        <w:spacing w:after="240" w:line="276" w:lineRule="auto"/>
        <w:contextualSpacing/>
        <w:rPr>
          <w:rFonts w:ascii="Helvetica" w:eastAsia="Times New Roman" w:hAnsi="Helvetica" w:cs="Helvetica"/>
        </w:rPr>
      </w:pPr>
      <w:r w:rsidRPr="007C3E0E">
        <w:rPr>
          <w:rFonts w:ascii="Helvetica" w:eastAsia="Times New Roman" w:hAnsi="Helvetica" w:cs="Helvetica"/>
        </w:rPr>
        <w:lastRenderedPageBreak/>
        <w:t>Maturity: The maturities on investments for the Operating Fund shall be 12 months or less.</w:t>
      </w:r>
    </w:p>
    <w:p w:rsidR="003E2A12" w:rsidRPr="003E2A12" w:rsidRDefault="003E2A12" w:rsidP="003E2A12">
      <w:pPr>
        <w:widowControl/>
        <w:spacing w:line="276" w:lineRule="auto"/>
        <w:rPr>
          <w:rFonts w:ascii="Helvetica" w:eastAsia="Times New Roman" w:hAnsi="Helvetica" w:cs="Helvetica"/>
          <w:b/>
        </w:rPr>
      </w:pPr>
      <w:r w:rsidRPr="003E2A12">
        <w:rPr>
          <w:rFonts w:ascii="Helvetica" w:eastAsia="Times New Roman" w:hAnsi="Helvetica" w:cs="Helvetica"/>
          <w:b/>
        </w:rPr>
        <w:t>Short-term Reserve Fund Guidelines</w:t>
      </w:r>
    </w:p>
    <w:p w:rsidR="003E2A12" w:rsidRPr="003E2A12" w:rsidRDefault="003E2A12" w:rsidP="00FF10B9">
      <w:pPr>
        <w:widowControl/>
        <w:numPr>
          <w:ilvl w:val="0"/>
          <w:numId w:val="66"/>
        </w:numPr>
        <w:spacing w:line="276" w:lineRule="auto"/>
        <w:contextualSpacing/>
        <w:rPr>
          <w:rFonts w:ascii="Helvetica" w:eastAsia="Times New Roman" w:hAnsi="Helvetica" w:cs="Helvetica"/>
        </w:rPr>
      </w:pPr>
      <w:r w:rsidRPr="003E2A12">
        <w:rPr>
          <w:rFonts w:ascii="Helvetica" w:eastAsia="Times New Roman" w:hAnsi="Helvetica" w:cs="Helvetica"/>
        </w:rPr>
        <w:t xml:space="preserve">Purpose: To meet expenses occurring as a result of unanticipated activities and to improve the return on the funds held for expenditure for up to five years. </w:t>
      </w:r>
    </w:p>
    <w:p w:rsidR="003E2A12" w:rsidRPr="003E2A12" w:rsidRDefault="003E2A12" w:rsidP="00FF10B9">
      <w:pPr>
        <w:widowControl/>
        <w:numPr>
          <w:ilvl w:val="0"/>
          <w:numId w:val="66"/>
        </w:numPr>
        <w:spacing w:line="276" w:lineRule="auto"/>
        <w:contextualSpacing/>
        <w:rPr>
          <w:rFonts w:ascii="Helvetica" w:eastAsia="Times New Roman" w:hAnsi="Helvetica" w:cs="Helvetica"/>
        </w:rPr>
      </w:pPr>
      <w:r w:rsidRPr="003E2A12">
        <w:rPr>
          <w:rFonts w:ascii="Helvetica" w:eastAsia="Times New Roman" w:hAnsi="Helvetica" w:cs="Helvetica"/>
        </w:rPr>
        <w:t>Objectives: Preservation of capital, liquidity and to optimize the investment return within the constraints herein.</w:t>
      </w:r>
    </w:p>
    <w:p w:rsidR="003E2A12" w:rsidRPr="003E2A12" w:rsidRDefault="003E2A12" w:rsidP="00FF10B9">
      <w:pPr>
        <w:widowControl/>
        <w:numPr>
          <w:ilvl w:val="0"/>
          <w:numId w:val="66"/>
        </w:numPr>
        <w:spacing w:line="276" w:lineRule="auto"/>
        <w:contextualSpacing/>
        <w:rPr>
          <w:rFonts w:ascii="Helvetica" w:eastAsia="Times New Roman" w:hAnsi="Helvetica" w:cs="Helvetica"/>
        </w:rPr>
      </w:pPr>
      <w:r w:rsidRPr="003E2A12">
        <w:rPr>
          <w:rFonts w:ascii="Helvetica" w:eastAsia="Times New Roman" w:hAnsi="Helvetica" w:cs="Helvetica"/>
        </w:rPr>
        <w:t xml:space="preserve">Allowable Investments:  </w:t>
      </w:r>
    </w:p>
    <w:p w:rsidR="003E2A12" w:rsidRPr="003E2A12" w:rsidRDefault="003E2A12" w:rsidP="00FF10B9">
      <w:pPr>
        <w:widowControl/>
        <w:numPr>
          <w:ilvl w:val="1"/>
          <w:numId w:val="41"/>
        </w:numPr>
        <w:spacing w:line="276" w:lineRule="auto"/>
        <w:contextualSpacing/>
        <w:rPr>
          <w:rFonts w:ascii="Helvetica" w:eastAsia="Times New Roman" w:hAnsi="Helvetica" w:cs="Helvetica"/>
        </w:rPr>
      </w:pPr>
      <w:r w:rsidRPr="003E2A12">
        <w:rPr>
          <w:rFonts w:ascii="Helvetica" w:eastAsia="Times New Roman" w:hAnsi="Helvetica" w:cs="Helvetica"/>
          <w:color w:val="000000"/>
        </w:rPr>
        <w:t>Those investments allowed under the Operating Fund;</w:t>
      </w:r>
    </w:p>
    <w:p w:rsidR="003E2A12" w:rsidRPr="003E2A12" w:rsidRDefault="003E2A12" w:rsidP="00FF10B9">
      <w:pPr>
        <w:widowControl/>
        <w:numPr>
          <w:ilvl w:val="1"/>
          <w:numId w:val="41"/>
        </w:numPr>
        <w:spacing w:line="276" w:lineRule="auto"/>
        <w:contextualSpacing/>
        <w:rPr>
          <w:rFonts w:ascii="Helvetica" w:eastAsia="Times New Roman" w:hAnsi="Helvetica" w:cs="Helvetica"/>
        </w:rPr>
      </w:pPr>
      <w:r w:rsidRPr="003E2A12">
        <w:rPr>
          <w:rFonts w:ascii="Helvetica" w:eastAsia="Times New Roman" w:hAnsi="Helvetica" w:cs="Helvetica"/>
          <w:color w:val="000000"/>
        </w:rPr>
        <w:t xml:space="preserve">Money market funds that invest in government backed securities; </w:t>
      </w:r>
    </w:p>
    <w:p w:rsidR="003E2A12" w:rsidRPr="003E2A12" w:rsidRDefault="003E2A12" w:rsidP="00FF10B9">
      <w:pPr>
        <w:widowControl/>
        <w:numPr>
          <w:ilvl w:val="1"/>
          <w:numId w:val="41"/>
        </w:numPr>
        <w:spacing w:line="276" w:lineRule="auto"/>
        <w:contextualSpacing/>
        <w:rPr>
          <w:rFonts w:ascii="Helvetica" w:eastAsia="Times New Roman" w:hAnsi="Helvetica" w:cs="Helvetica"/>
        </w:rPr>
      </w:pPr>
      <w:r w:rsidRPr="003E2A12">
        <w:rPr>
          <w:rFonts w:ascii="Helvetica" w:eastAsia="Times New Roman" w:hAnsi="Helvetica" w:cs="Helvetica"/>
          <w:color w:val="000000"/>
        </w:rPr>
        <w:t xml:space="preserve">Direct obligations of the U.S. Government, its agencies and instrumentalities. </w:t>
      </w:r>
    </w:p>
    <w:p w:rsidR="003E2A12" w:rsidRPr="003E2A12" w:rsidRDefault="003E2A12" w:rsidP="00FF10B9">
      <w:pPr>
        <w:widowControl/>
        <w:numPr>
          <w:ilvl w:val="1"/>
          <w:numId w:val="41"/>
        </w:numPr>
        <w:spacing w:line="276" w:lineRule="auto"/>
        <w:contextualSpacing/>
        <w:rPr>
          <w:rFonts w:ascii="Helvetica" w:eastAsia="Times New Roman" w:hAnsi="Helvetica" w:cs="Helvetica"/>
        </w:rPr>
      </w:pPr>
      <w:r w:rsidRPr="003E2A12">
        <w:rPr>
          <w:rFonts w:ascii="Helvetica" w:eastAsia="Times New Roman" w:hAnsi="Helvetica" w:cs="Helvetica"/>
          <w:color w:val="000000"/>
        </w:rPr>
        <w:t>Mutual funds that invest in direct obligations of the U.S. Government, its agencies and instrumentalities.</w:t>
      </w:r>
    </w:p>
    <w:p w:rsidR="003E2A12" w:rsidRPr="003E2A12" w:rsidRDefault="003E2A12" w:rsidP="00FF10B9">
      <w:pPr>
        <w:widowControl/>
        <w:numPr>
          <w:ilvl w:val="1"/>
          <w:numId w:val="41"/>
        </w:numPr>
        <w:spacing w:line="276" w:lineRule="auto"/>
        <w:contextualSpacing/>
        <w:rPr>
          <w:rFonts w:ascii="Helvetica" w:eastAsia="Times New Roman" w:hAnsi="Helvetica" w:cs="Helvetica"/>
        </w:rPr>
      </w:pPr>
      <w:r w:rsidRPr="003E2A12">
        <w:rPr>
          <w:rFonts w:ascii="Helvetica" w:eastAsia="Times New Roman" w:hAnsi="Helvetica" w:cs="Helvetica"/>
        </w:rPr>
        <w:t>Overnight repurchase agreements collateralized by investment grade securities.</w:t>
      </w:r>
    </w:p>
    <w:p w:rsidR="003E2A12" w:rsidRPr="00305846" w:rsidRDefault="003E2A12" w:rsidP="00FF10B9">
      <w:pPr>
        <w:pStyle w:val="ListParagraph"/>
        <w:widowControl/>
        <w:numPr>
          <w:ilvl w:val="0"/>
          <w:numId w:val="66"/>
        </w:numPr>
        <w:spacing w:line="276" w:lineRule="auto"/>
        <w:contextualSpacing/>
        <w:rPr>
          <w:rFonts w:ascii="Helvetica" w:eastAsia="Times New Roman" w:hAnsi="Helvetica" w:cs="Helvetica"/>
        </w:rPr>
      </w:pPr>
      <w:r w:rsidRPr="00305846">
        <w:rPr>
          <w:rFonts w:ascii="Helvetica" w:eastAsia="Times New Roman" w:hAnsi="Helvetica" w:cs="Helvetica"/>
        </w:rPr>
        <w:t>Maturity: The maturities on investments for the Short-term Reserve Fund shall have a weighted average maturity of three years or less. The maximum maturity shall be 5 years.</w:t>
      </w:r>
    </w:p>
    <w:p w:rsidR="003E2A12" w:rsidRDefault="003E2A12" w:rsidP="003E2A12">
      <w:pPr>
        <w:widowControl/>
        <w:spacing w:line="276" w:lineRule="auto"/>
        <w:rPr>
          <w:rFonts w:ascii="Helvetica" w:eastAsia="Times New Roman" w:hAnsi="Helvetica" w:cs="Helvetica"/>
          <w:b/>
        </w:rPr>
      </w:pPr>
    </w:p>
    <w:p w:rsidR="003E2A12" w:rsidRPr="003E2A12" w:rsidRDefault="003E2A12" w:rsidP="003E2A12">
      <w:pPr>
        <w:widowControl/>
        <w:spacing w:line="276" w:lineRule="auto"/>
        <w:rPr>
          <w:rFonts w:ascii="Helvetica" w:eastAsia="Times New Roman" w:hAnsi="Helvetica" w:cs="Helvetica"/>
          <w:b/>
        </w:rPr>
      </w:pPr>
      <w:r w:rsidRPr="003E2A12">
        <w:rPr>
          <w:rFonts w:ascii="Helvetica" w:eastAsia="Times New Roman" w:hAnsi="Helvetica" w:cs="Helvetica"/>
          <w:b/>
        </w:rPr>
        <w:t>Long-term Reserve Fund Guidelines</w:t>
      </w:r>
    </w:p>
    <w:p w:rsidR="003E2A12" w:rsidRPr="00772C91" w:rsidRDefault="003E2A12" w:rsidP="00FF10B9">
      <w:pPr>
        <w:pStyle w:val="ListParagraph"/>
        <w:widowControl/>
        <w:numPr>
          <w:ilvl w:val="0"/>
          <w:numId w:val="67"/>
        </w:numPr>
        <w:spacing w:after="240" w:line="276" w:lineRule="auto"/>
        <w:contextualSpacing/>
        <w:rPr>
          <w:rFonts w:ascii="Helvetica" w:eastAsia="Times New Roman" w:hAnsi="Helvetica" w:cs="Helvetica"/>
        </w:rPr>
      </w:pPr>
      <w:r w:rsidRPr="00772C91">
        <w:rPr>
          <w:rFonts w:ascii="Helvetica" w:eastAsia="Times New Roman" w:hAnsi="Helvetica" w:cs="Helvetica"/>
        </w:rPr>
        <w:t xml:space="preserve">Purpose: To provide secure long-term funding for and sustainability of the mission of PPHFH. </w:t>
      </w:r>
    </w:p>
    <w:p w:rsidR="003E2A12" w:rsidRDefault="003E2A12" w:rsidP="00FF10B9">
      <w:pPr>
        <w:widowControl/>
        <w:numPr>
          <w:ilvl w:val="0"/>
          <w:numId w:val="67"/>
        </w:numPr>
        <w:spacing w:after="240" w:line="276" w:lineRule="auto"/>
        <w:contextualSpacing/>
        <w:rPr>
          <w:rFonts w:ascii="Helvetica" w:eastAsia="Times New Roman" w:hAnsi="Helvetica" w:cs="Helvetica"/>
        </w:rPr>
      </w:pPr>
      <w:r w:rsidRPr="003E2A12">
        <w:rPr>
          <w:rFonts w:ascii="Helvetica" w:eastAsia="Times New Roman" w:hAnsi="Helvetica" w:cs="Helvetica"/>
        </w:rPr>
        <w:t>Objectives: The emphasis shall be on total return; that is, the aggregate return from capital appreciation and dividend and interest income. The primary objective in the investment management of the Long-term Reserve Fund is long-term growth of capital and preservation of purchasing power through investment risk management.</w:t>
      </w:r>
    </w:p>
    <w:p w:rsidR="001E1D54" w:rsidRPr="003E2A12" w:rsidRDefault="001E1D54" w:rsidP="001E1D54">
      <w:pPr>
        <w:widowControl/>
        <w:spacing w:after="240" w:line="276" w:lineRule="auto"/>
        <w:ind w:left="720"/>
        <w:contextualSpacing/>
        <w:rPr>
          <w:rFonts w:ascii="Helvetica" w:eastAsia="Times New Roman" w:hAnsi="Helvetica" w:cs="Helvetica"/>
        </w:rPr>
      </w:pPr>
    </w:p>
    <w:p w:rsidR="003E2A12" w:rsidRPr="003E2A12" w:rsidRDefault="003E2A12" w:rsidP="00FF10B9">
      <w:pPr>
        <w:widowControl/>
        <w:numPr>
          <w:ilvl w:val="0"/>
          <w:numId w:val="67"/>
        </w:numPr>
        <w:spacing w:line="276" w:lineRule="auto"/>
        <w:contextualSpacing/>
        <w:rPr>
          <w:rFonts w:ascii="Helvetica" w:eastAsia="Times New Roman" w:hAnsi="Helvetica" w:cs="Helvetica"/>
        </w:rPr>
      </w:pPr>
      <w:r w:rsidRPr="003E2A12">
        <w:rPr>
          <w:rFonts w:ascii="Helvetica" w:eastAsia="Times New Roman" w:hAnsi="Helvetica" w:cs="Helvetica"/>
        </w:rPr>
        <w:t xml:space="preserve">Allowable Investments:  </w:t>
      </w:r>
    </w:p>
    <w:p w:rsidR="003E2A12" w:rsidRPr="003E2A12" w:rsidRDefault="003E2A12" w:rsidP="00FF10B9">
      <w:pPr>
        <w:widowControl/>
        <w:numPr>
          <w:ilvl w:val="1"/>
          <w:numId w:val="67"/>
        </w:numPr>
        <w:spacing w:line="276" w:lineRule="auto"/>
        <w:contextualSpacing/>
        <w:rPr>
          <w:rFonts w:ascii="Helvetica" w:eastAsia="Times New Roman" w:hAnsi="Helvetica" w:cs="Helvetica"/>
        </w:rPr>
      </w:pPr>
      <w:r w:rsidRPr="003E2A12">
        <w:rPr>
          <w:rFonts w:ascii="Helvetica" w:eastAsia="Times New Roman" w:hAnsi="Helvetica" w:cs="Helvetica"/>
        </w:rPr>
        <w:t>Those investments allowed under the Short-term Reserve Fund;</w:t>
      </w:r>
    </w:p>
    <w:p w:rsidR="003E2A12" w:rsidRPr="003E2A12" w:rsidRDefault="003E2A12" w:rsidP="00FF10B9">
      <w:pPr>
        <w:widowControl/>
        <w:numPr>
          <w:ilvl w:val="1"/>
          <w:numId w:val="67"/>
        </w:numPr>
        <w:spacing w:line="276" w:lineRule="auto"/>
        <w:contextualSpacing/>
        <w:rPr>
          <w:rFonts w:ascii="Helvetica" w:eastAsia="Times New Roman" w:hAnsi="Helvetica" w:cs="Helvetica"/>
        </w:rPr>
      </w:pPr>
      <w:r w:rsidRPr="003E2A12">
        <w:rPr>
          <w:rFonts w:ascii="Helvetica" w:eastAsia="Times New Roman" w:hAnsi="Helvetica" w:cs="Helvetica"/>
        </w:rPr>
        <w:t xml:space="preserve">Domestic and international equities and marketable securities subject to the constraints contained herein. (Marketable securities are defined as securities that can be traded quickly and efficiently with minimal impact on market price). These include: </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Corporate notes and bonds (investment grade, at least BBB);</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High yield fixed income investments;</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Preferred and Common stock;</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 xml:space="preserve">Real Estate Investment Trusts (REITs), </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Exchange Traded Funds (ETFs);</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 xml:space="preserve">Precious metals; </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Mortgage-backed bonds;</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Convertible notes and bonds;</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Convertible preferred stocks;</w:t>
      </w:r>
    </w:p>
    <w:p w:rsidR="003E2A12" w:rsidRP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t>American Depository Receipts of non-US companies (ADRs);</w:t>
      </w:r>
    </w:p>
    <w:p w:rsidR="003E2A12" w:rsidRDefault="003E2A12" w:rsidP="00FF10B9">
      <w:pPr>
        <w:widowControl/>
        <w:numPr>
          <w:ilvl w:val="2"/>
          <w:numId w:val="68"/>
        </w:numPr>
        <w:spacing w:line="276" w:lineRule="auto"/>
        <w:contextualSpacing/>
        <w:rPr>
          <w:rFonts w:ascii="Helvetica" w:eastAsia="Times New Roman" w:hAnsi="Helvetica" w:cs="Helvetica"/>
        </w:rPr>
      </w:pPr>
      <w:r w:rsidRPr="003E2A12">
        <w:rPr>
          <w:rFonts w:ascii="Helvetica" w:eastAsia="Times New Roman" w:hAnsi="Helvetica" w:cs="Helvetica"/>
        </w:rPr>
        <w:lastRenderedPageBreak/>
        <w:t xml:space="preserve">And Mutual Funds that invest in securities as allowed in this policy. </w:t>
      </w:r>
    </w:p>
    <w:p w:rsidR="001E1D54" w:rsidRPr="003E2A12" w:rsidRDefault="001E1D54" w:rsidP="001E1D54">
      <w:pPr>
        <w:widowControl/>
        <w:spacing w:line="276" w:lineRule="auto"/>
        <w:ind w:left="2160"/>
        <w:contextualSpacing/>
        <w:rPr>
          <w:rFonts w:ascii="Helvetica" w:eastAsia="Times New Roman" w:hAnsi="Helvetica" w:cs="Helvetica"/>
        </w:rPr>
      </w:pPr>
    </w:p>
    <w:p w:rsidR="003E2A12" w:rsidRDefault="003E2A12" w:rsidP="00FF10B9">
      <w:pPr>
        <w:widowControl/>
        <w:numPr>
          <w:ilvl w:val="0"/>
          <w:numId w:val="67"/>
        </w:numPr>
        <w:spacing w:line="276" w:lineRule="auto"/>
        <w:contextualSpacing/>
        <w:rPr>
          <w:rFonts w:ascii="Helvetica" w:eastAsia="Times New Roman" w:hAnsi="Helvetica" w:cs="Helvetica"/>
        </w:rPr>
      </w:pPr>
      <w:r w:rsidRPr="003E2A12">
        <w:rPr>
          <w:rFonts w:ascii="Helvetica" w:eastAsia="Times New Roman" w:hAnsi="Helvetica" w:cs="Helvetica"/>
        </w:rPr>
        <w:t xml:space="preserve">Maturity: Long term investments consist of assets that will generally be held for a period longer than five years. These assets are diversified to ensure that adverse results from one or more assets or asset classes will not jeopardize the ability to meet the organization’s long-term objectives. </w:t>
      </w:r>
    </w:p>
    <w:p w:rsidR="001E1D54" w:rsidRPr="003E2A12" w:rsidRDefault="001E1D54" w:rsidP="001E1D54">
      <w:pPr>
        <w:widowControl/>
        <w:spacing w:line="276" w:lineRule="auto"/>
        <w:ind w:left="720"/>
        <w:contextualSpacing/>
        <w:rPr>
          <w:rFonts w:ascii="Helvetica" w:eastAsia="Times New Roman" w:hAnsi="Helvetica" w:cs="Helvetica"/>
        </w:rPr>
      </w:pPr>
    </w:p>
    <w:p w:rsidR="003E2A12" w:rsidRPr="003E2A12" w:rsidRDefault="003E2A12" w:rsidP="00FF10B9">
      <w:pPr>
        <w:widowControl/>
        <w:numPr>
          <w:ilvl w:val="0"/>
          <w:numId w:val="67"/>
        </w:numPr>
        <w:spacing w:after="120" w:line="276" w:lineRule="auto"/>
        <w:rPr>
          <w:rFonts w:ascii="Helvetica" w:eastAsia="Times New Roman" w:hAnsi="Helvetica" w:cs="Helvetica"/>
        </w:rPr>
      </w:pPr>
      <w:r w:rsidRPr="003E2A12">
        <w:rPr>
          <w:rFonts w:ascii="Helvetica" w:eastAsia="Times New Roman" w:hAnsi="Helvetica" w:cs="Helvetica"/>
        </w:rPr>
        <w:t xml:space="preserve">Allocation: Asset allocations shall adhere to the following guidance:  </w:t>
      </w:r>
    </w:p>
    <w:tbl>
      <w:tblPr>
        <w:tblStyle w:val="TableGrid"/>
        <w:tblW w:w="0" w:type="auto"/>
        <w:jc w:val="center"/>
        <w:tblLook w:val="04A0" w:firstRow="1" w:lastRow="0" w:firstColumn="1" w:lastColumn="0" w:noHBand="0" w:noVBand="1"/>
      </w:tblPr>
      <w:tblGrid>
        <w:gridCol w:w="2155"/>
        <w:gridCol w:w="1710"/>
      </w:tblGrid>
      <w:tr w:rsidR="003E2A12" w:rsidRPr="003E2A12" w:rsidTr="0011377E">
        <w:trPr>
          <w:jc w:val="center"/>
        </w:trPr>
        <w:tc>
          <w:tcPr>
            <w:tcW w:w="2155" w:type="dxa"/>
            <w:vAlign w:val="center"/>
          </w:tcPr>
          <w:p w:rsidR="003E2A12" w:rsidRPr="003E2A12" w:rsidRDefault="003E2A12" w:rsidP="003E2A12">
            <w:pPr>
              <w:spacing w:line="276" w:lineRule="auto"/>
              <w:jc w:val="center"/>
              <w:rPr>
                <w:rFonts w:ascii="Helvetica" w:hAnsi="Helvetica" w:cs="Helvetica"/>
                <w:b/>
              </w:rPr>
            </w:pPr>
            <w:r w:rsidRPr="003E2A12">
              <w:rPr>
                <w:rFonts w:ascii="Helvetica" w:hAnsi="Helvetica" w:cs="Helvetica"/>
                <w:b/>
              </w:rPr>
              <w:t>Asset Class</w:t>
            </w:r>
          </w:p>
        </w:tc>
        <w:tc>
          <w:tcPr>
            <w:tcW w:w="1710" w:type="dxa"/>
            <w:vAlign w:val="center"/>
          </w:tcPr>
          <w:p w:rsidR="003E2A12" w:rsidRPr="003E2A12" w:rsidRDefault="003E2A12" w:rsidP="003E2A12">
            <w:pPr>
              <w:spacing w:line="276" w:lineRule="auto"/>
              <w:jc w:val="center"/>
              <w:rPr>
                <w:rFonts w:ascii="Helvetica" w:hAnsi="Helvetica" w:cs="Helvetica"/>
                <w:b/>
              </w:rPr>
            </w:pPr>
            <w:r w:rsidRPr="003E2A12">
              <w:rPr>
                <w:rFonts w:ascii="Helvetica" w:hAnsi="Helvetica" w:cs="Helvetica"/>
                <w:b/>
              </w:rPr>
              <w:t>Range</w:t>
            </w:r>
          </w:p>
        </w:tc>
      </w:tr>
      <w:tr w:rsidR="003E2A12" w:rsidRPr="003E2A12" w:rsidTr="0011377E">
        <w:trPr>
          <w:jc w:val="center"/>
        </w:trPr>
        <w:tc>
          <w:tcPr>
            <w:tcW w:w="2155" w:type="dxa"/>
            <w:vAlign w:val="center"/>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Cash Equivalents</w:t>
            </w:r>
          </w:p>
        </w:tc>
        <w:tc>
          <w:tcPr>
            <w:tcW w:w="1710" w:type="dxa"/>
            <w:vAlign w:val="center"/>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15% - 30%</w:t>
            </w:r>
          </w:p>
        </w:tc>
      </w:tr>
      <w:tr w:rsidR="003E2A12" w:rsidRPr="003E2A12" w:rsidTr="0011377E">
        <w:trPr>
          <w:jc w:val="center"/>
        </w:trPr>
        <w:tc>
          <w:tcPr>
            <w:tcW w:w="2155" w:type="dxa"/>
            <w:vAlign w:val="center"/>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Fixed Income</w:t>
            </w:r>
          </w:p>
        </w:tc>
        <w:tc>
          <w:tcPr>
            <w:tcW w:w="1710" w:type="dxa"/>
            <w:vAlign w:val="center"/>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25% - 35%</w:t>
            </w:r>
          </w:p>
        </w:tc>
      </w:tr>
      <w:tr w:rsidR="003E2A12" w:rsidRPr="003E2A12" w:rsidTr="0011377E">
        <w:trPr>
          <w:jc w:val="center"/>
        </w:trPr>
        <w:tc>
          <w:tcPr>
            <w:tcW w:w="2155" w:type="dxa"/>
            <w:vAlign w:val="center"/>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Equities</w:t>
            </w:r>
          </w:p>
        </w:tc>
        <w:tc>
          <w:tcPr>
            <w:tcW w:w="1710" w:type="dxa"/>
            <w:vAlign w:val="center"/>
          </w:tcPr>
          <w:p w:rsidR="003E2A12" w:rsidRPr="003E2A12" w:rsidRDefault="003E2A12" w:rsidP="003E2A12">
            <w:pPr>
              <w:spacing w:line="276" w:lineRule="auto"/>
              <w:jc w:val="center"/>
              <w:rPr>
                <w:rFonts w:ascii="Helvetica" w:hAnsi="Helvetica" w:cs="Helvetica"/>
              </w:rPr>
            </w:pPr>
            <w:r w:rsidRPr="003E2A12">
              <w:rPr>
                <w:rFonts w:ascii="Helvetica" w:hAnsi="Helvetica" w:cs="Helvetica"/>
              </w:rPr>
              <w:t>35% - 60%</w:t>
            </w:r>
          </w:p>
        </w:tc>
      </w:tr>
    </w:tbl>
    <w:p w:rsidR="003E2A12" w:rsidRPr="001E1D54" w:rsidRDefault="003E2A12" w:rsidP="003E2A12">
      <w:pPr>
        <w:widowControl/>
        <w:spacing w:line="276" w:lineRule="auto"/>
        <w:rPr>
          <w:rFonts w:ascii="Helvetica" w:eastAsia="Times New Roman" w:hAnsi="Helvetica" w:cs="Helvetica"/>
          <w:sz w:val="24"/>
          <w:szCs w:val="24"/>
        </w:rPr>
      </w:pPr>
    </w:p>
    <w:p w:rsidR="003E2A12" w:rsidRPr="003E2A12" w:rsidRDefault="003E2A12" w:rsidP="003E2A12">
      <w:pPr>
        <w:keepNext/>
        <w:widowControl/>
        <w:spacing w:line="276" w:lineRule="auto"/>
        <w:rPr>
          <w:rFonts w:ascii="Helvetica" w:eastAsia="Times New Roman" w:hAnsi="Helvetica" w:cs="Helvetica"/>
          <w:b/>
        </w:rPr>
      </w:pPr>
      <w:r w:rsidRPr="003E2A12">
        <w:rPr>
          <w:rFonts w:ascii="Helvetica" w:eastAsia="Times New Roman" w:hAnsi="Helvetica" w:cs="Helvetica"/>
          <w:b/>
        </w:rPr>
        <w:t>Investment Performance Monitoring</w:t>
      </w:r>
    </w:p>
    <w:p w:rsidR="003E2A12" w:rsidRPr="003E2A12" w:rsidRDefault="003E2A12" w:rsidP="00FF10B9">
      <w:pPr>
        <w:widowControl/>
        <w:numPr>
          <w:ilvl w:val="0"/>
          <w:numId w:val="69"/>
        </w:numPr>
        <w:spacing w:line="276" w:lineRule="auto"/>
        <w:contextualSpacing/>
        <w:rPr>
          <w:rFonts w:ascii="Helvetica" w:eastAsia="Times New Roman" w:hAnsi="Helvetica" w:cs="Helvetica"/>
        </w:rPr>
      </w:pPr>
      <w:r w:rsidRPr="003E2A12">
        <w:rPr>
          <w:rFonts w:ascii="Helvetica" w:eastAsia="Times New Roman" w:hAnsi="Helvetica" w:cs="Helvetica"/>
        </w:rPr>
        <w:t>The Finance Committee shall monitor the performance of all investments and shall review quarterly reports representing investment results achieved over the prior quarter, year-to-date, one-year, three-year and five-year periods to allow for market fluctuations and volatility.</w:t>
      </w:r>
    </w:p>
    <w:p w:rsidR="003E2A12" w:rsidRPr="003E2A12" w:rsidRDefault="003E2A12" w:rsidP="00FF10B9">
      <w:pPr>
        <w:widowControl/>
        <w:numPr>
          <w:ilvl w:val="0"/>
          <w:numId w:val="69"/>
        </w:numPr>
        <w:spacing w:line="276" w:lineRule="auto"/>
        <w:contextualSpacing/>
        <w:rPr>
          <w:rFonts w:ascii="Helvetica" w:eastAsia="Times New Roman" w:hAnsi="Helvetica" w:cs="Helvetica"/>
        </w:rPr>
      </w:pPr>
      <w:r w:rsidRPr="003E2A12">
        <w:rPr>
          <w:rFonts w:ascii="Helvetica" w:eastAsia="Times New Roman" w:hAnsi="Helvetica" w:cs="Helvetica"/>
        </w:rPr>
        <w:t xml:space="preserve">Performance objectives are to be met on a net of fees basis.  </w:t>
      </w:r>
    </w:p>
    <w:p w:rsidR="003E2A12" w:rsidRPr="003E2A12" w:rsidRDefault="003E2A12" w:rsidP="00FF10B9">
      <w:pPr>
        <w:widowControl/>
        <w:numPr>
          <w:ilvl w:val="0"/>
          <w:numId w:val="69"/>
        </w:numPr>
        <w:spacing w:line="276" w:lineRule="auto"/>
        <w:contextualSpacing/>
        <w:rPr>
          <w:rFonts w:ascii="Helvetica" w:eastAsia="Times New Roman" w:hAnsi="Helvetica" w:cs="Helvetica"/>
        </w:rPr>
      </w:pPr>
      <w:r w:rsidRPr="003E2A12">
        <w:rPr>
          <w:rFonts w:ascii="Helvetica" w:eastAsia="Times New Roman" w:hAnsi="Helvetica" w:cs="Helvetica"/>
        </w:rPr>
        <w:t xml:space="preserve">The investment performance of each asset allocation class will be measured on two levels: against inflation objectives for the total organization and against index objectives for individual portfolio components.  </w:t>
      </w:r>
    </w:p>
    <w:p w:rsidR="003E2A12" w:rsidRDefault="003E2A12" w:rsidP="00FF10B9">
      <w:pPr>
        <w:widowControl/>
        <w:numPr>
          <w:ilvl w:val="0"/>
          <w:numId w:val="69"/>
        </w:numPr>
        <w:spacing w:line="276" w:lineRule="auto"/>
        <w:contextualSpacing/>
        <w:rPr>
          <w:rFonts w:ascii="Helvetica" w:eastAsia="Times New Roman" w:hAnsi="Helvetica" w:cs="Helvetica"/>
        </w:rPr>
      </w:pPr>
      <w:r w:rsidRPr="003E2A12">
        <w:rPr>
          <w:rFonts w:ascii="Helvetica" w:eastAsia="Times New Roman" w:hAnsi="Helvetica" w:cs="Helvetica"/>
        </w:rPr>
        <w:t>An investment performance report will be prepared by the Treasurer at least quarterly or upon request of the Board of Directors and will be presented to them at their next meeting.  This report will include: the schedule of investments for each fund; interest and dividend income year to date; current yield.</w:t>
      </w:r>
    </w:p>
    <w:p w:rsidR="00A16D6D" w:rsidRDefault="00A16D6D" w:rsidP="00A16D6D">
      <w:pPr>
        <w:widowControl/>
        <w:spacing w:line="276" w:lineRule="auto"/>
        <w:contextualSpacing/>
        <w:rPr>
          <w:rFonts w:ascii="Helvetica" w:eastAsia="Times New Roman" w:hAnsi="Helvetica" w:cs="Helvetica"/>
        </w:rPr>
      </w:pPr>
    </w:p>
    <w:p w:rsidR="00A16D6D" w:rsidRDefault="00A16D6D" w:rsidP="00A16D6D">
      <w:pPr>
        <w:widowControl/>
        <w:spacing w:line="276" w:lineRule="auto"/>
        <w:contextualSpacing/>
        <w:rPr>
          <w:rFonts w:ascii="Helvetica" w:eastAsia="Times New Roman" w:hAnsi="Helvetica" w:cs="Helvetica"/>
        </w:rPr>
      </w:pPr>
    </w:p>
    <w:p w:rsidR="00A16D6D" w:rsidRPr="003E2A12" w:rsidRDefault="00A16D6D" w:rsidP="00A16D6D">
      <w:pPr>
        <w:widowControl/>
        <w:spacing w:line="276" w:lineRule="auto"/>
        <w:contextualSpacing/>
        <w:rPr>
          <w:rFonts w:ascii="Helvetica" w:eastAsia="Times New Roman" w:hAnsi="Helvetica" w:cs="Helvetica"/>
        </w:rPr>
      </w:pPr>
    </w:p>
    <w:p w:rsidR="003E2A12" w:rsidRPr="003E2A12" w:rsidRDefault="003E2A12" w:rsidP="003E2A12">
      <w:pPr>
        <w:widowControl/>
        <w:spacing w:line="276" w:lineRule="auto"/>
        <w:rPr>
          <w:rFonts w:ascii="Helvetica" w:eastAsia="Times New Roman" w:hAnsi="Helvetica" w:cs="Helvetica"/>
        </w:rPr>
      </w:pPr>
    </w:p>
    <w:p w:rsidR="003E2A12" w:rsidRPr="003E2A12" w:rsidRDefault="003E2A12" w:rsidP="003E2A12">
      <w:pPr>
        <w:widowControl/>
        <w:pBdr>
          <w:bottom w:val="single" w:sz="4" w:space="1" w:color="auto"/>
        </w:pBdr>
        <w:spacing w:line="276" w:lineRule="auto"/>
        <w:rPr>
          <w:rFonts w:ascii="Helvetica" w:eastAsia="Times New Roman" w:hAnsi="Helvetica" w:cs="Helvetica"/>
          <w:b/>
        </w:rPr>
      </w:pPr>
      <w:r w:rsidRPr="003E2A12">
        <w:rPr>
          <w:rFonts w:ascii="Helvetica" w:eastAsia="Times New Roman" w:hAnsi="Helvetica" w:cs="Helvetica"/>
          <w:b/>
        </w:rPr>
        <w:t>Pikes Peak Habitat for Humanity</w:t>
      </w:r>
    </w:p>
    <w:p w:rsidR="003E2A12" w:rsidRPr="003E2A12" w:rsidRDefault="003E2A12" w:rsidP="003E2A12">
      <w:pPr>
        <w:widowControl/>
        <w:pBdr>
          <w:bottom w:val="single" w:sz="4" w:space="1" w:color="auto"/>
        </w:pBdr>
        <w:spacing w:line="276" w:lineRule="auto"/>
        <w:rPr>
          <w:rFonts w:ascii="Helvetica" w:eastAsia="Times New Roman" w:hAnsi="Helvetica" w:cs="Helvetica"/>
          <w:b/>
        </w:rPr>
      </w:pPr>
      <w:r w:rsidRPr="003E2A12">
        <w:rPr>
          <w:rFonts w:ascii="Helvetica" w:eastAsia="Times New Roman" w:hAnsi="Helvetica" w:cs="Helvetica"/>
          <w:b/>
        </w:rPr>
        <w:t>Authorized Banks and Investment Vehicles</w:t>
      </w:r>
    </w:p>
    <w:p w:rsidR="003E2A12" w:rsidRPr="003E2A12" w:rsidRDefault="003E2A12" w:rsidP="003E2A12">
      <w:pPr>
        <w:widowControl/>
        <w:spacing w:line="276" w:lineRule="auto"/>
        <w:rPr>
          <w:rFonts w:ascii="Helvetica" w:eastAsia="Times New Roman" w:hAnsi="Helvetica" w:cs="Helvetica"/>
          <w:u w:val="single"/>
        </w:rPr>
      </w:pPr>
    </w:p>
    <w:p w:rsidR="003E2A12" w:rsidRPr="003E2A12" w:rsidRDefault="003E2A12" w:rsidP="003E2A12">
      <w:pPr>
        <w:widowControl/>
        <w:spacing w:line="276" w:lineRule="auto"/>
        <w:rPr>
          <w:rFonts w:ascii="Helvetica" w:eastAsia="Times New Roman" w:hAnsi="Helvetica" w:cs="Helvetica"/>
          <w:u w:val="single"/>
        </w:rPr>
      </w:pPr>
      <w:r w:rsidRPr="003E2A12">
        <w:rPr>
          <w:rFonts w:ascii="Helvetica" w:eastAsia="Times New Roman" w:hAnsi="Helvetica" w:cs="Helvetica"/>
          <w:u w:val="single"/>
        </w:rPr>
        <w:t>Authorized Banks:</w:t>
      </w:r>
    </w:p>
    <w:p w:rsidR="003E2A12" w:rsidRPr="003E2A12" w:rsidRDefault="003E2A12" w:rsidP="003E2A12">
      <w:pPr>
        <w:widowControl/>
        <w:spacing w:line="276" w:lineRule="auto"/>
        <w:rPr>
          <w:rFonts w:ascii="Helvetica" w:eastAsia="Times New Roman" w:hAnsi="Helvetica" w:cs="Helvetica"/>
        </w:rPr>
      </w:pPr>
      <w:r w:rsidRPr="003E2A12">
        <w:rPr>
          <w:rFonts w:ascii="Helvetica" w:eastAsia="Times New Roman" w:hAnsi="Helvetica" w:cs="Helvetica"/>
        </w:rPr>
        <w:t>To Be Determined by the Finance Committee</w:t>
      </w:r>
    </w:p>
    <w:p w:rsidR="003E2A12" w:rsidRPr="003E2A12" w:rsidRDefault="003E2A12" w:rsidP="003E2A12">
      <w:pPr>
        <w:widowControl/>
        <w:spacing w:line="276" w:lineRule="auto"/>
        <w:rPr>
          <w:rFonts w:ascii="Helvetica" w:eastAsia="Times New Roman" w:hAnsi="Helvetica" w:cs="Helvetica"/>
        </w:rPr>
      </w:pPr>
    </w:p>
    <w:p w:rsidR="003E2A12" w:rsidRPr="003E2A12" w:rsidRDefault="003E2A12" w:rsidP="003E2A12">
      <w:pPr>
        <w:widowControl/>
        <w:spacing w:line="276" w:lineRule="auto"/>
        <w:rPr>
          <w:rFonts w:ascii="Helvetica" w:eastAsia="Times New Roman" w:hAnsi="Helvetica" w:cs="Helvetica"/>
          <w:u w:val="single"/>
        </w:rPr>
      </w:pPr>
      <w:r w:rsidRPr="003E2A12">
        <w:rPr>
          <w:rFonts w:ascii="Helvetica" w:eastAsia="Times New Roman" w:hAnsi="Helvetica" w:cs="Helvetica"/>
          <w:u w:val="single"/>
        </w:rPr>
        <w:t>Authorized Investment Vehicles:</w:t>
      </w:r>
    </w:p>
    <w:p w:rsidR="003E2A12" w:rsidRPr="003E2A12" w:rsidRDefault="003E2A12" w:rsidP="003E2A12">
      <w:pPr>
        <w:widowControl/>
        <w:spacing w:line="276" w:lineRule="auto"/>
        <w:rPr>
          <w:rFonts w:ascii="Helvetica" w:eastAsia="Times New Roman" w:hAnsi="Helvetica" w:cs="Helvetica"/>
        </w:rPr>
      </w:pPr>
      <w:r w:rsidRPr="003E2A12">
        <w:rPr>
          <w:rFonts w:ascii="Helvetica" w:eastAsia="Times New Roman" w:hAnsi="Helvetica" w:cs="Helvetica"/>
        </w:rPr>
        <w:t>To Be Determined by the Finance Committee</w:t>
      </w:r>
    </w:p>
    <w:p w:rsidR="003E2A12" w:rsidRPr="003E2A12" w:rsidRDefault="003E2A12" w:rsidP="003E2A12">
      <w:pPr>
        <w:widowControl/>
        <w:tabs>
          <w:tab w:val="left" w:pos="6480"/>
        </w:tabs>
        <w:spacing w:line="276" w:lineRule="auto"/>
        <w:rPr>
          <w:rFonts w:ascii="Helvetica" w:eastAsia="Times New Roman" w:hAnsi="Helvetica" w:cs="Helvetica"/>
        </w:rPr>
      </w:pPr>
    </w:p>
    <w:p w:rsidR="003E2A12" w:rsidRPr="003E2A12" w:rsidRDefault="003E2A12" w:rsidP="003E2A12">
      <w:pPr>
        <w:widowControl/>
        <w:tabs>
          <w:tab w:val="left" w:pos="6480"/>
        </w:tabs>
        <w:spacing w:line="276" w:lineRule="auto"/>
        <w:rPr>
          <w:rFonts w:ascii="Helvetica" w:eastAsia="Times New Roman" w:hAnsi="Helvetica" w:cs="Helvetica"/>
        </w:rPr>
      </w:pPr>
    </w:p>
    <w:p w:rsidR="003E2A12" w:rsidRPr="003E2A12" w:rsidRDefault="003E2A12" w:rsidP="003E2A12">
      <w:pPr>
        <w:widowControl/>
        <w:tabs>
          <w:tab w:val="left" w:pos="6480"/>
        </w:tabs>
        <w:spacing w:line="276" w:lineRule="auto"/>
        <w:rPr>
          <w:rFonts w:ascii="Helvetica" w:eastAsia="Times New Roman" w:hAnsi="Helvetica" w:cs="Helvetica"/>
          <w:u w:val="single"/>
        </w:rPr>
      </w:pPr>
      <w:r w:rsidRPr="003E2A12">
        <w:rPr>
          <w:rFonts w:ascii="Helvetica" w:eastAsia="Times New Roman" w:hAnsi="Helvetica" w:cs="Helvetica"/>
        </w:rPr>
        <w:t xml:space="preserve">Approved by the Board of Directors on: </w:t>
      </w:r>
      <w:r w:rsidRPr="003E2A12">
        <w:rPr>
          <w:rFonts w:ascii="Helvetica" w:eastAsia="Times New Roman" w:hAnsi="Helvetica" w:cs="Helvetica"/>
        </w:rPr>
        <w:tab/>
      </w:r>
      <w:r w:rsidRPr="003E2A12">
        <w:rPr>
          <w:rFonts w:ascii="Helvetica" w:eastAsia="Times New Roman" w:hAnsi="Helvetica" w:cs="Helvetica"/>
          <w:u w:val="single"/>
        </w:rPr>
        <w:t>03/07/2016</w:t>
      </w:r>
    </w:p>
    <w:p w:rsidR="003E2A12" w:rsidRPr="003E2A12" w:rsidRDefault="003E2A12" w:rsidP="003E2A12">
      <w:pPr>
        <w:widowControl/>
        <w:spacing w:line="276" w:lineRule="auto"/>
        <w:rPr>
          <w:rFonts w:ascii="Helvetica" w:eastAsia="Times New Roman" w:hAnsi="Helvetica" w:cs="Helvetica"/>
          <w:u w:val="single"/>
        </w:rPr>
      </w:pPr>
      <w:r w:rsidRPr="003E2A12">
        <w:rPr>
          <w:rFonts w:ascii="Helvetica" w:eastAsia="Times New Roman" w:hAnsi="Helvetica" w:cs="Helvetica"/>
        </w:rPr>
        <w:t>Approved by Finance Committee on:</w:t>
      </w:r>
      <w:r w:rsidRPr="003E2A12">
        <w:rPr>
          <w:rFonts w:ascii="Helvetica" w:eastAsia="Times New Roman" w:hAnsi="Helvetica" w:cs="Helvetica"/>
        </w:rPr>
        <w:tab/>
      </w:r>
      <w:r w:rsidRPr="003E2A12">
        <w:rPr>
          <w:rFonts w:ascii="Helvetica" w:eastAsia="Times New Roman" w:hAnsi="Helvetica" w:cs="Helvetica"/>
        </w:rPr>
        <w:tab/>
      </w:r>
      <w:r w:rsidRPr="003E2A12">
        <w:rPr>
          <w:rFonts w:ascii="Helvetica" w:eastAsia="Times New Roman" w:hAnsi="Helvetica" w:cs="Helvetica"/>
        </w:rPr>
        <w:tab/>
      </w:r>
      <w:r w:rsidRPr="003E2A12">
        <w:rPr>
          <w:rFonts w:ascii="Helvetica" w:eastAsia="Times New Roman" w:hAnsi="Helvetica" w:cs="Helvetica"/>
        </w:rPr>
        <w:tab/>
      </w:r>
      <w:r w:rsidRPr="003E2A12">
        <w:rPr>
          <w:rFonts w:ascii="Helvetica" w:eastAsia="Times New Roman" w:hAnsi="Helvetica" w:cs="Helvetica"/>
        </w:rPr>
        <w:tab/>
      </w:r>
      <w:r w:rsidRPr="003E2A12">
        <w:rPr>
          <w:rFonts w:ascii="Helvetica" w:eastAsia="Times New Roman" w:hAnsi="Helvetica" w:cs="Helvetica"/>
          <w:u w:val="single"/>
        </w:rPr>
        <w:t>02/22/2016</w:t>
      </w:r>
    </w:p>
    <w:p w:rsidR="00A16D6D" w:rsidRDefault="00A16D6D">
      <w:pPr>
        <w:rPr>
          <w:rFonts w:ascii="Helvetica" w:eastAsia="Times New Roman" w:hAnsi="Helvetica" w:cs="Helvetica"/>
          <w:b/>
          <w:spacing w:val="-10"/>
          <w:kern w:val="28"/>
        </w:rPr>
      </w:pPr>
      <w:r>
        <w:rPr>
          <w:rFonts w:ascii="Helvetica" w:eastAsia="Times New Roman" w:hAnsi="Helvetica" w:cs="Helvetica"/>
          <w:b/>
          <w:spacing w:val="-10"/>
          <w:kern w:val="28"/>
        </w:rPr>
        <w:br w:type="page"/>
      </w:r>
    </w:p>
    <w:p w:rsidR="00826D9A" w:rsidRPr="0011377E" w:rsidRDefault="00826D9A" w:rsidP="007F290D">
      <w:pPr>
        <w:pStyle w:val="Heading2"/>
        <w:rPr>
          <w:u w:val="single"/>
        </w:rPr>
      </w:pPr>
      <w:bookmarkStart w:id="91" w:name="_House_Pricing_Policy"/>
      <w:bookmarkStart w:id="92" w:name="housepricingpolicy"/>
      <w:bookmarkEnd w:id="91"/>
      <w:r w:rsidRPr="0011377E">
        <w:lastRenderedPageBreak/>
        <w:t>House Pricing Policy</w:t>
      </w:r>
    </w:p>
    <w:bookmarkEnd w:id="92"/>
    <w:p w:rsidR="00826D9A" w:rsidRPr="00FE79A5" w:rsidRDefault="00826D9A" w:rsidP="003E2A12">
      <w:pPr>
        <w:widowControl/>
        <w:spacing w:after="120" w:line="276" w:lineRule="auto"/>
        <w:rPr>
          <w:rFonts w:ascii="Helvetica" w:eastAsia="Calibri" w:hAnsi="Helvetica" w:cs="Helvetica"/>
        </w:rPr>
      </w:pPr>
      <w:r w:rsidRPr="003E2A12">
        <w:rPr>
          <w:rFonts w:ascii="Helvetica" w:eastAsia="Calibri" w:hAnsi="Helvetica" w:cs="Helvetica"/>
          <w:b/>
        </w:rPr>
        <w:t>Purpose:</w:t>
      </w:r>
      <w:r w:rsidRPr="00FE79A5">
        <w:rPr>
          <w:rFonts w:ascii="Helvetica" w:eastAsia="Calibri" w:hAnsi="Helvetica" w:cs="Helvetica"/>
          <w:b/>
        </w:rPr>
        <w:t xml:space="preserve"> </w:t>
      </w:r>
      <w:r w:rsidRPr="00FE79A5">
        <w:rPr>
          <w:rFonts w:ascii="Helvetica" w:eastAsia="Calibri" w:hAnsi="Helvetica" w:cs="Helvetica"/>
        </w:rPr>
        <w:t>This policy is adopted in order to establish consistent guidelines for house pricing so that Pikes Peak Habitat for Humanity (“PPHFH”) is able to:</w:t>
      </w:r>
    </w:p>
    <w:p w:rsidR="00826D9A" w:rsidRPr="00FE79A5" w:rsidRDefault="00826D9A" w:rsidP="003410F2">
      <w:pPr>
        <w:widowControl/>
        <w:numPr>
          <w:ilvl w:val="1"/>
          <w:numId w:val="20"/>
        </w:numPr>
        <w:spacing w:after="120" w:line="276" w:lineRule="auto"/>
        <w:rPr>
          <w:rFonts w:ascii="Helvetica" w:eastAsia="Calibri" w:hAnsi="Helvetica" w:cs="Helvetica"/>
        </w:rPr>
      </w:pPr>
      <w:r w:rsidRPr="00FE79A5">
        <w:rPr>
          <w:rFonts w:ascii="Helvetica" w:eastAsia="Calibri" w:hAnsi="Helvetica" w:cs="Helvetica"/>
        </w:rPr>
        <w:t>provide affordable homeownership opportunities to qualified individuals and families in El Paso</w:t>
      </w:r>
      <w:r w:rsidR="00EC42B3">
        <w:rPr>
          <w:rFonts w:ascii="Helvetica" w:eastAsia="Calibri" w:hAnsi="Helvetica" w:cs="Helvetica"/>
        </w:rPr>
        <w:t xml:space="preserve"> County earning between 35 and 8</w:t>
      </w:r>
      <w:r w:rsidRPr="00FE79A5">
        <w:rPr>
          <w:rFonts w:ascii="Helvetica" w:eastAsia="Calibri" w:hAnsi="Helvetica" w:cs="Helvetica"/>
        </w:rPr>
        <w:t xml:space="preserve">0% of Area Median Income;  </w:t>
      </w:r>
    </w:p>
    <w:p w:rsidR="00826D9A" w:rsidRPr="00FE79A5" w:rsidRDefault="00826D9A" w:rsidP="003410F2">
      <w:pPr>
        <w:widowControl/>
        <w:numPr>
          <w:ilvl w:val="1"/>
          <w:numId w:val="20"/>
        </w:numPr>
        <w:spacing w:after="120" w:line="276" w:lineRule="auto"/>
        <w:rPr>
          <w:rFonts w:ascii="Helvetica" w:eastAsia="Calibri" w:hAnsi="Helvetica" w:cs="Helvetica"/>
        </w:rPr>
      </w:pPr>
      <w:r w:rsidRPr="00FE79A5">
        <w:rPr>
          <w:rFonts w:ascii="Helvetica" w:eastAsia="Calibri" w:hAnsi="Helvetica" w:cs="Helvetica"/>
        </w:rPr>
        <w:t>ensure that all PPHFH partner families are treated equally and equitably with respect to monthly and total housing costs; and</w:t>
      </w:r>
    </w:p>
    <w:p w:rsidR="00826D9A" w:rsidRPr="00FE79A5" w:rsidRDefault="00826D9A" w:rsidP="003410F2">
      <w:pPr>
        <w:widowControl/>
        <w:numPr>
          <w:ilvl w:val="1"/>
          <w:numId w:val="20"/>
        </w:numPr>
        <w:spacing w:after="120" w:line="276" w:lineRule="auto"/>
        <w:rPr>
          <w:rFonts w:ascii="Helvetica" w:eastAsia="Calibri" w:hAnsi="Helvetica" w:cs="Helvetica"/>
        </w:rPr>
      </w:pPr>
      <w:r w:rsidRPr="00FE79A5">
        <w:rPr>
          <w:rFonts w:ascii="Helvetica" w:eastAsia="Calibri" w:hAnsi="Helvetica" w:cs="Helvetica"/>
        </w:rPr>
        <w:t>operate sustainably by recovering construction and related house costs through mortgage payments.</w:t>
      </w:r>
    </w:p>
    <w:p w:rsidR="00826D9A" w:rsidRPr="003E2A12" w:rsidRDefault="00826D9A" w:rsidP="003E2A12">
      <w:pPr>
        <w:widowControl/>
        <w:spacing w:after="120" w:line="276" w:lineRule="auto"/>
        <w:rPr>
          <w:rFonts w:ascii="Helvetica" w:eastAsia="Calibri" w:hAnsi="Helvetica" w:cs="Helvetica"/>
        </w:rPr>
      </w:pPr>
      <w:r w:rsidRPr="003E2A12">
        <w:rPr>
          <w:rFonts w:ascii="Helvetica" w:eastAsia="Calibri" w:hAnsi="Helvetica" w:cs="Helvetica"/>
          <w:b/>
        </w:rPr>
        <w:t xml:space="preserve">Background: </w:t>
      </w:r>
      <w:r w:rsidRPr="003E2A12">
        <w:rPr>
          <w:rFonts w:ascii="Helvetica" w:eastAsia="Calibri" w:hAnsi="Helvetica" w:cs="Helvetica"/>
        </w:rPr>
        <w:t>In accordance with Habitat for Humanity International (“HFHI”) policies and</w:t>
      </w:r>
      <w:r w:rsidRPr="00FE79A5">
        <w:rPr>
          <w:rFonts w:ascii="Helvetica" w:eastAsia="Calibri" w:hAnsi="Helvetica" w:cs="Helvetica"/>
        </w:rPr>
        <w:t xml:space="preserve"> guidelines, PPHFH intends to recover total construction costs up to the fair market value of Habitat homes, while maintaining an affordability formula in which starting monthly house payments (including principal, taxes, insurance, and HOA fees) are no more than 28% of a family’s gross monthly income</w:t>
      </w:r>
      <w:r w:rsidR="004B3CE1">
        <w:rPr>
          <w:rFonts w:ascii="Helvetica" w:eastAsia="Calibri" w:hAnsi="Helvetica" w:cs="Helvetica"/>
        </w:rPr>
        <w:t>. Homes will be financed with an affordable</w:t>
      </w:r>
      <w:r w:rsidRPr="00FE79A5">
        <w:rPr>
          <w:rFonts w:ascii="Helvetica" w:eastAsia="Calibri" w:hAnsi="Helvetica" w:cs="Helvetica"/>
        </w:rPr>
        <w:t xml:space="preserve"> 1</w:t>
      </w:r>
      <w:r w:rsidRPr="00FE79A5">
        <w:rPr>
          <w:rFonts w:ascii="Helvetica" w:eastAsia="Calibri" w:hAnsi="Helvetica" w:cs="Helvetica"/>
          <w:vertAlign w:val="superscript"/>
        </w:rPr>
        <w:t>st</w:t>
      </w:r>
      <w:r w:rsidRPr="00FE79A5">
        <w:rPr>
          <w:rFonts w:ascii="Helvetica" w:eastAsia="Calibri" w:hAnsi="Helvetica" w:cs="Helvetica"/>
        </w:rPr>
        <w:t xml:space="preserve"> mortgage, forgivable 2</w:t>
      </w:r>
      <w:r w:rsidRPr="00FE79A5">
        <w:rPr>
          <w:rFonts w:ascii="Helvetica" w:eastAsia="Calibri" w:hAnsi="Helvetica" w:cs="Helvetica"/>
          <w:vertAlign w:val="superscript"/>
        </w:rPr>
        <w:t>nd</w:t>
      </w:r>
      <w:r w:rsidRPr="00FE79A5">
        <w:rPr>
          <w:rFonts w:ascii="Helvetica" w:eastAsia="Calibri" w:hAnsi="Helvetica" w:cs="Helvetica"/>
        </w:rPr>
        <w:t xml:space="preserve"> </w:t>
      </w:r>
      <w:r w:rsidRPr="003E2A12">
        <w:rPr>
          <w:rFonts w:ascii="Helvetica" w:eastAsia="Calibri" w:hAnsi="Helvetica" w:cs="Helvetica"/>
        </w:rPr>
        <w:t xml:space="preserve">mortgage and may include additional subsidies from PPHFH and other entities. </w:t>
      </w:r>
    </w:p>
    <w:p w:rsidR="00826D9A" w:rsidRPr="00FE79A5" w:rsidRDefault="00826D9A" w:rsidP="003E2A12">
      <w:pPr>
        <w:widowControl/>
        <w:spacing w:after="120" w:line="276" w:lineRule="auto"/>
        <w:rPr>
          <w:rFonts w:ascii="Helvetica" w:eastAsia="Calibri" w:hAnsi="Helvetica" w:cs="Helvetica"/>
          <w:b/>
          <w:u w:val="single"/>
        </w:rPr>
      </w:pPr>
      <w:r w:rsidRPr="003E2A12">
        <w:rPr>
          <w:rFonts w:ascii="Helvetica" w:eastAsia="Calibri" w:hAnsi="Helvetica" w:cs="Helvetica"/>
          <w:b/>
        </w:rPr>
        <w:t xml:space="preserve">Responsibility and Policy Review: </w:t>
      </w:r>
      <w:r w:rsidRPr="003E2A12">
        <w:rPr>
          <w:rFonts w:ascii="Helvetica" w:eastAsia="Calibri" w:hAnsi="Helvetica" w:cs="Helvetica"/>
        </w:rPr>
        <w:t xml:space="preserve">The Director of Homeowner Services, with support from the Executive Director and the </w:t>
      </w:r>
      <w:r w:rsidR="00AC2FDB">
        <w:rPr>
          <w:rFonts w:ascii="Helvetica" w:eastAsia="Calibri" w:hAnsi="Helvetica" w:cs="Helvetica"/>
        </w:rPr>
        <w:t>Director of Finance</w:t>
      </w:r>
      <w:r w:rsidRPr="003E2A12">
        <w:rPr>
          <w:rFonts w:ascii="Helvetica" w:eastAsia="Calibri" w:hAnsi="Helvetica" w:cs="Helvetica"/>
        </w:rPr>
        <w:t xml:space="preserve"> will be primarily responsible for consistent</w:t>
      </w:r>
      <w:r w:rsidRPr="00FE79A5">
        <w:rPr>
          <w:rFonts w:ascii="Helvetica" w:eastAsia="Calibri" w:hAnsi="Helvetica" w:cs="Helvetica"/>
        </w:rPr>
        <w:t xml:space="preserve"> application of these policies and procedures. The PPHFH Finance Committee will be responsible for completing an annual review of the policy. Substantive changes to the policy must be approved by the PPHFH Board of Directors. </w:t>
      </w:r>
    </w:p>
    <w:p w:rsidR="00826D9A" w:rsidRPr="003E2A12" w:rsidRDefault="00826D9A" w:rsidP="003E2A12">
      <w:pPr>
        <w:widowControl/>
        <w:spacing w:after="120" w:line="276" w:lineRule="auto"/>
        <w:rPr>
          <w:rFonts w:ascii="Helvetica" w:eastAsia="Calibri" w:hAnsi="Helvetica" w:cs="Helvetica"/>
          <w:b/>
          <w:i/>
        </w:rPr>
      </w:pPr>
      <w:r w:rsidRPr="003E2A12">
        <w:rPr>
          <w:rFonts w:ascii="Helvetica" w:eastAsia="Calibri" w:hAnsi="Helvetica" w:cs="Helvetica"/>
          <w:b/>
          <w:i/>
        </w:rPr>
        <w:t>Key Terms:</w:t>
      </w:r>
    </w:p>
    <w:p w:rsidR="00A922AE" w:rsidRDefault="00826D9A" w:rsidP="003E2A12">
      <w:pPr>
        <w:widowControl/>
        <w:spacing w:after="120" w:line="276" w:lineRule="auto"/>
        <w:rPr>
          <w:rFonts w:ascii="Helvetica" w:eastAsia="Calibri" w:hAnsi="Helvetica" w:cs="Helvetica"/>
        </w:rPr>
      </w:pPr>
      <w:r w:rsidRPr="003E2A12">
        <w:rPr>
          <w:rFonts w:ascii="Helvetica" w:eastAsia="Calibri" w:hAnsi="Helvetica" w:cs="Helvetica"/>
          <w:b/>
          <w:i/>
        </w:rPr>
        <w:t>Total Construction Costs</w:t>
      </w:r>
      <w:r w:rsidRPr="003E2A12">
        <w:rPr>
          <w:rFonts w:ascii="Helvetica" w:eastAsia="Calibri" w:hAnsi="Helvetica" w:cs="Helvetica"/>
          <w:b/>
          <w:i/>
        </w:rPr>
        <w:br/>
      </w:r>
      <w:r w:rsidRPr="00FE79A5">
        <w:rPr>
          <w:rFonts w:ascii="Helvetica" w:eastAsia="Calibri" w:hAnsi="Helvetica" w:cs="Helvetica"/>
        </w:rPr>
        <w:t xml:space="preserve">Total construction costs of a PPHFH home are defined by this policy as the total amount of actual construction expenses incurred by PPHFH, in addition to the in-kind value of donated materials and professional services. In addition, per HFHI guidance, PPHFH may include up to an additional 10% of the previously named costs to account for the indirect (overhead) costs associated with building the home. </w:t>
      </w:r>
    </w:p>
    <w:p w:rsidR="00826D9A" w:rsidRPr="00FE79A5" w:rsidRDefault="00826D9A" w:rsidP="003E2A12">
      <w:pPr>
        <w:widowControl/>
        <w:spacing w:after="120" w:line="276" w:lineRule="auto"/>
        <w:rPr>
          <w:rFonts w:ascii="Helvetica" w:eastAsia="Calibri" w:hAnsi="Helvetica" w:cs="Helvetica"/>
        </w:rPr>
      </w:pPr>
      <w:r w:rsidRPr="003E2A12">
        <w:rPr>
          <w:rFonts w:ascii="Helvetica" w:eastAsia="Calibri" w:hAnsi="Helvetica" w:cs="Helvetica"/>
          <w:b/>
          <w:i/>
        </w:rPr>
        <w:t>Contract Sales Price</w:t>
      </w:r>
      <w:r w:rsidRPr="00FE79A5">
        <w:rPr>
          <w:rFonts w:ascii="Helvetica" w:eastAsia="Calibri" w:hAnsi="Helvetica" w:cs="Helvetica"/>
          <w:b/>
        </w:rPr>
        <w:br/>
      </w:r>
      <w:r w:rsidRPr="00FE79A5">
        <w:rPr>
          <w:rFonts w:ascii="Helvetica" w:eastAsia="Calibri" w:hAnsi="Helvetica" w:cs="Helvetica"/>
        </w:rPr>
        <w:t xml:space="preserve">The contract sales price is the total sales price agreed upon by lender (PPHFH) and buyer (PPHFH </w:t>
      </w:r>
      <w:r w:rsidR="00D816BB">
        <w:rPr>
          <w:rFonts w:ascii="Helvetica" w:eastAsia="Calibri" w:hAnsi="Helvetica" w:cs="Helvetica"/>
        </w:rPr>
        <w:t>future homeowner</w:t>
      </w:r>
      <w:r w:rsidRPr="00FE79A5">
        <w:rPr>
          <w:rFonts w:ascii="Helvetica" w:eastAsia="Calibri" w:hAnsi="Helvetica" w:cs="Helvetica"/>
        </w:rPr>
        <w:t xml:space="preserve">). This is the amount listed on </w:t>
      </w:r>
      <w:r w:rsidR="00D816BB">
        <w:rPr>
          <w:rFonts w:ascii="Helvetica" w:eastAsia="Calibri" w:hAnsi="Helvetica" w:cs="Helvetica"/>
        </w:rPr>
        <w:t>the</w:t>
      </w:r>
      <w:r w:rsidRPr="00FE79A5">
        <w:rPr>
          <w:rFonts w:ascii="Helvetica" w:eastAsia="Calibri" w:hAnsi="Helvetica" w:cs="Helvetica"/>
        </w:rPr>
        <w:t xml:space="preserve"> Statement. The contract sales price encompasses all down paymen</w:t>
      </w:r>
      <w:r w:rsidR="003E2A12">
        <w:rPr>
          <w:rFonts w:ascii="Helvetica" w:eastAsia="Calibri" w:hAnsi="Helvetica" w:cs="Helvetica"/>
        </w:rPr>
        <w:t xml:space="preserve">ts paid by the </w:t>
      </w:r>
      <w:r w:rsidR="00D816BB">
        <w:rPr>
          <w:rFonts w:ascii="Helvetica" w:eastAsia="Calibri" w:hAnsi="Helvetica" w:cs="Helvetica"/>
        </w:rPr>
        <w:t>future homeowner</w:t>
      </w:r>
      <w:r w:rsidR="003E2A12">
        <w:rPr>
          <w:rFonts w:ascii="Helvetica" w:eastAsia="Calibri" w:hAnsi="Helvetica" w:cs="Helvetica"/>
        </w:rPr>
        <w:t xml:space="preserve">, </w:t>
      </w:r>
      <w:r w:rsidRPr="00FE79A5">
        <w:rPr>
          <w:rFonts w:ascii="Helvetica" w:eastAsia="Calibri" w:hAnsi="Helvetica" w:cs="Helvetica"/>
        </w:rPr>
        <w:t xml:space="preserve">the total of all mortgages and deferred development fees on the property. In general, the contract sales price should be equal to the fair market value of the home at closing, established by an appraisal of the property upon completion of the home. </w:t>
      </w:r>
    </w:p>
    <w:p w:rsidR="00826D9A" w:rsidRPr="00FE79A5" w:rsidRDefault="00826D9A" w:rsidP="003E2A12">
      <w:pPr>
        <w:widowControl/>
        <w:spacing w:after="120" w:line="276" w:lineRule="auto"/>
        <w:rPr>
          <w:rFonts w:ascii="Helvetica" w:eastAsia="Calibri" w:hAnsi="Helvetica" w:cs="Helvetica"/>
          <w:b/>
          <w:u w:val="single"/>
        </w:rPr>
      </w:pPr>
      <w:r w:rsidRPr="003E2A12">
        <w:rPr>
          <w:rFonts w:ascii="Helvetica" w:eastAsia="Calibri" w:hAnsi="Helvetica" w:cs="Helvetica"/>
          <w:b/>
        </w:rPr>
        <w:t xml:space="preserve">Policy: </w:t>
      </w:r>
      <w:r w:rsidRPr="00FE79A5">
        <w:rPr>
          <w:rFonts w:ascii="Helvetica" w:eastAsia="Calibri" w:hAnsi="Helvetica" w:cs="Helvetica"/>
        </w:rPr>
        <w:t>The contract sales price for each PPHFH home will be established by a final appraisal of the home after construction has been completed. The total cost to the homeowner, to be paid back to PPHFH by way of a down payment and a</w:t>
      </w:r>
      <w:r w:rsidR="00EE73BD">
        <w:rPr>
          <w:rFonts w:ascii="Helvetica" w:eastAsia="Calibri" w:hAnsi="Helvetica" w:cs="Helvetica"/>
        </w:rPr>
        <w:t>n affordable</w:t>
      </w:r>
      <w:r w:rsidRPr="00FE79A5">
        <w:rPr>
          <w:rFonts w:ascii="Helvetica" w:eastAsia="Calibri" w:hAnsi="Helvetica" w:cs="Helvetica"/>
        </w:rPr>
        <w:t xml:space="preserve"> first mortgage will be established by the total construction costs, but not to exceed the final appraised value or the maximum amount that a </w:t>
      </w:r>
      <w:r w:rsidR="00836287">
        <w:rPr>
          <w:rFonts w:ascii="Helvetica" w:eastAsia="Calibri" w:hAnsi="Helvetica" w:cs="Helvetica"/>
        </w:rPr>
        <w:t>future homeowner</w:t>
      </w:r>
      <w:r w:rsidRPr="00FE79A5">
        <w:rPr>
          <w:rFonts w:ascii="Helvetica" w:eastAsia="Calibri" w:hAnsi="Helvetica" w:cs="Helvetica"/>
        </w:rPr>
        <w:t xml:space="preserve"> can pay according to the affordability formula. The difference </w:t>
      </w:r>
      <w:r w:rsidRPr="00FE79A5">
        <w:rPr>
          <w:rFonts w:ascii="Helvetica" w:eastAsia="Calibri" w:hAnsi="Helvetica" w:cs="Helvetica"/>
        </w:rPr>
        <w:lastRenderedPageBreak/>
        <w:t>between the value of the first mortgage and the contract sales price will be encompassed by a second “forgivable” mortgage that requires repayment only if the homeowner defaults or chooses to sell the home prior to the end of the loan term. The second forgivable mortgage may also be reduced by subsidies obtained by PPHFH from grants and other sources.</w:t>
      </w:r>
    </w:p>
    <w:p w:rsidR="00826D9A" w:rsidRPr="00FE79A5" w:rsidRDefault="00826D9A" w:rsidP="003E2A12">
      <w:pPr>
        <w:widowControl/>
        <w:spacing w:after="120" w:line="276" w:lineRule="auto"/>
        <w:rPr>
          <w:rFonts w:ascii="Helvetica" w:eastAsia="Calibri" w:hAnsi="Helvetica" w:cs="Helvetica"/>
          <w:b/>
          <w:u w:val="single"/>
        </w:rPr>
      </w:pPr>
      <w:r w:rsidRPr="003E2A12">
        <w:rPr>
          <w:rFonts w:ascii="Helvetica" w:eastAsia="Calibri" w:hAnsi="Helvetica" w:cs="Helvetica"/>
          <w:b/>
        </w:rPr>
        <w:t>Procedure:</w:t>
      </w:r>
      <w:r w:rsidRPr="003E2A12">
        <w:rPr>
          <w:rFonts w:ascii="Helvetica" w:eastAsia="Calibri" w:hAnsi="Helvetica" w:cs="Helvetica"/>
        </w:rPr>
        <w:t xml:space="preserve"> Upon</w:t>
      </w:r>
      <w:r w:rsidRPr="00FE79A5">
        <w:rPr>
          <w:rFonts w:ascii="Helvetica" w:eastAsia="Calibri" w:hAnsi="Helvetica" w:cs="Helvetica"/>
        </w:rPr>
        <w:t xml:space="preserve"> acceptance of a </w:t>
      </w:r>
      <w:r w:rsidR="00836287">
        <w:rPr>
          <w:rFonts w:ascii="Helvetica" w:eastAsia="Calibri" w:hAnsi="Helvetica" w:cs="Helvetica"/>
        </w:rPr>
        <w:t xml:space="preserve">future homeowner </w:t>
      </w:r>
      <w:r w:rsidRPr="00FE79A5">
        <w:rPr>
          <w:rFonts w:ascii="Helvetica" w:eastAsia="Calibri" w:hAnsi="Helvetica" w:cs="Helvetica"/>
        </w:rPr>
        <w:t xml:space="preserve">into PPHFH’s homeownership program, PPHFH will provide a partnership invitation letter to the </w:t>
      </w:r>
      <w:r w:rsidR="00836287">
        <w:rPr>
          <w:rFonts w:ascii="Helvetica" w:eastAsia="Calibri" w:hAnsi="Helvetica" w:cs="Helvetica"/>
        </w:rPr>
        <w:t>future homeowner</w:t>
      </w:r>
      <w:r w:rsidRPr="00FE79A5">
        <w:rPr>
          <w:rFonts w:ascii="Helvetica" w:eastAsia="Calibri" w:hAnsi="Helvetica" w:cs="Helvetica"/>
        </w:rPr>
        <w:t xml:space="preserve"> that communicates an estimated sales price based on preconstruction estimates and estimated appraisal values.  PPHFH will also communicate a maximum total cost to the </w:t>
      </w:r>
      <w:r w:rsidR="00836287">
        <w:rPr>
          <w:rFonts w:ascii="Helvetica" w:eastAsia="Calibri" w:hAnsi="Helvetica" w:cs="Helvetica"/>
        </w:rPr>
        <w:t>future homeowner</w:t>
      </w:r>
      <w:r w:rsidRPr="00FE79A5">
        <w:rPr>
          <w:rFonts w:ascii="Helvetica" w:eastAsia="Calibri" w:hAnsi="Helvetica" w:cs="Helvetica"/>
        </w:rPr>
        <w:t xml:space="preserve">, with monthly payments based on 28% of the partner family’s gross monthly household income at the time of the application. </w:t>
      </w:r>
    </w:p>
    <w:p w:rsidR="00826D9A" w:rsidRPr="00FE79A5" w:rsidRDefault="00826D9A" w:rsidP="003410F2">
      <w:pPr>
        <w:widowControl/>
        <w:numPr>
          <w:ilvl w:val="0"/>
          <w:numId w:val="36"/>
        </w:numPr>
        <w:spacing w:after="120" w:line="276" w:lineRule="auto"/>
        <w:contextualSpacing/>
        <w:rPr>
          <w:rFonts w:ascii="Helvetica" w:eastAsia="Calibri" w:hAnsi="Helvetica" w:cs="Helvetica"/>
        </w:rPr>
      </w:pPr>
      <w:r w:rsidRPr="00FE79A5">
        <w:rPr>
          <w:rFonts w:ascii="Helvetica" w:eastAsia="Calibri" w:hAnsi="Helvetica" w:cs="Helvetica"/>
        </w:rPr>
        <w:t xml:space="preserve">Upon completion of the home, PPHFH will obtain a final appraisal to determine the contract sales price of the home, and calculate the total costs in order to determine the cost to the </w:t>
      </w:r>
      <w:r w:rsidR="00836287">
        <w:rPr>
          <w:rFonts w:ascii="Helvetica" w:eastAsia="Calibri" w:hAnsi="Helvetica" w:cs="Helvetica"/>
        </w:rPr>
        <w:t>future homeowner</w:t>
      </w:r>
      <w:r w:rsidRPr="00FE79A5">
        <w:rPr>
          <w:rFonts w:ascii="Helvetica" w:eastAsia="Calibri" w:hAnsi="Helvetica" w:cs="Helvetica"/>
        </w:rPr>
        <w:t xml:space="preserve">.  PPHFH will recertify the eligibility of the </w:t>
      </w:r>
      <w:r w:rsidR="00836287">
        <w:rPr>
          <w:rFonts w:ascii="Helvetica" w:eastAsia="Calibri" w:hAnsi="Helvetica" w:cs="Helvetica"/>
        </w:rPr>
        <w:t>future homeowner,</w:t>
      </w:r>
      <w:r w:rsidRPr="00FE79A5">
        <w:rPr>
          <w:rFonts w:ascii="Helvetica" w:eastAsia="Calibri" w:hAnsi="Helvetica" w:cs="Helvetica"/>
        </w:rPr>
        <w:t xml:space="preserve"> and recalculate the </w:t>
      </w:r>
      <w:r w:rsidR="00836287">
        <w:rPr>
          <w:rFonts w:ascii="Helvetica" w:eastAsia="Calibri" w:hAnsi="Helvetica" w:cs="Helvetica"/>
        </w:rPr>
        <w:t>future homeowner’s</w:t>
      </w:r>
      <w:r w:rsidRPr="00FE79A5">
        <w:rPr>
          <w:rFonts w:ascii="Helvetica" w:eastAsia="Calibri" w:hAnsi="Helvetica" w:cs="Helvetica"/>
        </w:rPr>
        <w:t xml:space="preserve"> income. However, the total cost to the </w:t>
      </w:r>
      <w:r w:rsidR="00836287">
        <w:rPr>
          <w:rFonts w:ascii="Helvetica" w:eastAsia="Calibri" w:hAnsi="Helvetica" w:cs="Helvetica"/>
        </w:rPr>
        <w:t>future homeowner</w:t>
      </w:r>
      <w:r w:rsidRPr="00FE79A5">
        <w:rPr>
          <w:rFonts w:ascii="Helvetica" w:eastAsia="Calibri" w:hAnsi="Helvetica" w:cs="Helvetica"/>
        </w:rPr>
        <w:t xml:space="preserve"> may not exceed the amount communicated in the initial partnership invitation letter. </w:t>
      </w:r>
    </w:p>
    <w:p w:rsidR="00826D9A" w:rsidRPr="00FE79A5" w:rsidRDefault="00826D9A" w:rsidP="003410F2">
      <w:pPr>
        <w:widowControl/>
        <w:numPr>
          <w:ilvl w:val="0"/>
          <w:numId w:val="36"/>
        </w:numPr>
        <w:spacing w:after="120" w:line="276" w:lineRule="auto"/>
        <w:contextualSpacing/>
        <w:rPr>
          <w:rFonts w:ascii="Helvetica" w:eastAsia="Calibri" w:hAnsi="Helvetica" w:cs="Helvetica"/>
        </w:rPr>
      </w:pPr>
      <w:r w:rsidRPr="00FE79A5">
        <w:rPr>
          <w:rFonts w:ascii="Helvetica" w:eastAsia="Calibri" w:hAnsi="Helvetica" w:cs="Helvetica"/>
        </w:rPr>
        <w:t xml:space="preserve">The Director of Homeowner Services will use a mortgage calculation tool in order to compile the relevant figures for approval from the Executive Director prior to finalizing the Sales Contract. </w:t>
      </w:r>
      <w:r w:rsidR="00836287">
        <w:rPr>
          <w:rFonts w:ascii="Helvetica" w:eastAsia="Calibri" w:hAnsi="Helvetica" w:cs="Helvetica"/>
        </w:rPr>
        <w:t>Future homeowners</w:t>
      </w:r>
      <w:r w:rsidRPr="00FE79A5">
        <w:rPr>
          <w:rFonts w:ascii="Helvetica" w:eastAsia="Calibri" w:hAnsi="Helvetica" w:cs="Helvetica"/>
        </w:rPr>
        <w:t xml:space="preserve"> may be offered loan terms of up to 30 years as long as the loan terms offered remain affordable to the homeowner. </w:t>
      </w:r>
    </w:p>
    <w:p w:rsidR="00826D9A" w:rsidRPr="00FE79A5" w:rsidRDefault="00826D9A" w:rsidP="003410F2">
      <w:pPr>
        <w:widowControl/>
        <w:numPr>
          <w:ilvl w:val="0"/>
          <w:numId w:val="36"/>
        </w:numPr>
        <w:spacing w:after="120" w:line="276" w:lineRule="auto"/>
        <w:contextualSpacing/>
        <w:rPr>
          <w:rFonts w:ascii="Helvetica" w:eastAsia="Calibri" w:hAnsi="Helvetica" w:cs="Helvetica"/>
        </w:rPr>
      </w:pPr>
      <w:r w:rsidRPr="00FE79A5">
        <w:rPr>
          <w:rFonts w:ascii="Helvetica" w:eastAsia="Calibri" w:hAnsi="Helvetica" w:cs="Helvetica"/>
        </w:rPr>
        <w:t xml:space="preserve">PPHFH reserves the right to separately price any unique homes, or homes within unique developments, on a project by project basis. PPHFH reserves the right to separately price houses that are acquired in a manner other than new construction; </w:t>
      </w:r>
    </w:p>
    <w:p w:rsidR="00826D9A" w:rsidRPr="00FE79A5" w:rsidRDefault="00826D9A" w:rsidP="003E2A12">
      <w:pPr>
        <w:widowControl/>
        <w:spacing w:after="120" w:line="276" w:lineRule="auto"/>
        <w:ind w:left="1080"/>
        <w:contextualSpacing/>
        <w:rPr>
          <w:rFonts w:ascii="Helvetica" w:eastAsia="Calibri" w:hAnsi="Helvetica" w:cs="Helvetica"/>
        </w:rPr>
      </w:pPr>
      <w:r w:rsidRPr="00FE79A5">
        <w:rPr>
          <w:rFonts w:ascii="Helvetica" w:eastAsia="Calibri" w:hAnsi="Helvetica" w:cs="Helvetica"/>
        </w:rPr>
        <w:t>such as purchase, re-purchase, foreclosure, or purchase for rehabilitation (repair/remodel), etc.  For example, when pricing a PPHFH home which has been re-acquired through foreclosure and rehabilitated, PPHFH may choose to calculate the Total Costs by including the remaining mortgage amount owed on the properties in addition to costs assoc</w:t>
      </w:r>
      <w:r w:rsidR="00B660A7" w:rsidRPr="00FE79A5">
        <w:rPr>
          <w:rFonts w:ascii="Helvetica" w:eastAsia="Calibri" w:hAnsi="Helvetica" w:cs="Helvetica"/>
        </w:rPr>
        <w:t xml:space="preserve">iated with the rehabilitation. </w:t>
      </w:r>
    </w:p>
    <w:p w:rsidR="00826D9A" w:rsidRPr="00FE79A5" w:rsidRDefault="00826D9A" w:rsidP="003410F2">
      <w:pPr>
        <w:widowControl/>
        <w:numPr>
          <w:ilvl w:val="0"/>
          <w:numId w:val="36"/>
        </w:numPr>
        <w:spacing w:after="120" w:line="276" w:lineRule="auto"/>
        <w:contextualSpacing/>
        <w:rPr>
          <w:rFonts w:ascii="Helvetica" w:eastAsia="Calibri" w:hAnsi="Helvetica" w:cs="Helvetica"/>
        </w:rPr>
      </w:pPr>
      <w:r w:rsidRPr="00FE79A5">
        <w:rPr>
          <w:rFonts w:ascii="Helvetica" w:eastAsia="Calibri" w:hAnsi="Helvetica" w:cs="Helvetica"/>
        </w:rPr>
        <w:t xml:space="preserve">PPHFH reserves the right to adjust house pricing as needed through Finance Committee review in response to circumstances that may arise including but not limited to changes to development costs, significant change in house costs, tap fees or other relevant factors. </w:t>
      </w:r>
    </w:p>
    <w:p w:rsidR="00826D9A" w:rsidRPr="00FE79A5" w:rsidRDefault="00826D9A" w:rsidP="003E2A12">
      <w:pPr>
        <w:widowControl/>
        <w:spacing w:line="276" w:lineRule="auto"/>
        <w:rPr>
          <w:rFonts w:ascii="Helvetica" w:eastAsia="Times New Roman" w:hAnsi="Helvetica" w:cs="Helvetica"/>
          <w:b/>
        </w:rPr>
      </w:pPr>
    </w:p>
    <w:p w:rsidR="00C83BB1" w:rsidRPr="00FE79A5" w:rsidRDefault="00C83BB1" w:rsidP="003E2A12">
      <w:pPr>
        <w:widowControl/>
        <w:spacing w:line="276" w:lineRule="auto"/>
        <w:rPr>
          <w:rFonts w:ascii="Helvetica" w:eastAsia="Times New Roman" w:hAnsi="Helvetica" w:cs="Helvetica"/>
          <w:b/>
        </w:rPr>
      </w:pPr>
    </w:p>
    <w:p w:rsidR="006136E9" w:rsidRPr="00FE79A5" w:rsidRDefault="006136E9" w:rsidP="003E2A12">
      <w:pPr>
        <w:widowControl/>
        <w:spacing w:line="276" w:lineRule="auto"/>
        <w:rPr>
          <w:rFonts w:ascii="Helvetica" w:eastAsia="Times New Roman" w:hAnsi="Helvetica" w:cs="Helvetica"/>
          <w:b/>
        </w:rPr>
      </w:pPr>
    </w:p>
    <w:p w:rsidR="006136E9" w:rsidRPr="00FE79A5" w:rsidRDefault="006136E9" w:rsidP="003E2A12">
      <w:pPr>
        <w:widowControl/>
        <w:spacing w:line="276" w:lineRule="auto"/>
        <w:rPr>
          <w:rFonts w:ascii="Helvetica" w:eastAsia="Times New Roman" w:hAnsi="Helvetica" w:cs="Helvetica"/>
          <w:b/>
        </w:rPr>
      </w:pPr>
    </w:p>
    <w:p w:rsidR="0001395B" w:rsidRPr="003E2A12" w:rsidRDefault="0001395B" w:rsidP="0001395B">
      <w:pPr>
        <w:widowControl/>
        <w:tabs>
          <w:tab w:val="left" w:pos="6480"/>
        </w:tabs>
        <w:spacing w:line="276" w:lineRule="auto"/>
        <w:rPr>
          <w:rFonts w:ascii="Helvetica" w:eastAsia="Times New Roman" w:hAnsi="Helvetica" w:cs="Helvetica"/>
          <w:u w:val="single"/>
        </w:rPr>
      </w:pPr>
      <w:r>
        <w:rPr>
          <w:rFonts w:ascii="Helvetica" w:eastAsia="Times New Roman" w:hAnsi="Helvetica" w:cs="Helvetica"/>
        </w:rPr>
        <w:t xml:space="preserve">AMI Update </w:t>
      </w:r>
      <w:r w:rsidRPr="003E2A12">
        <w:rPr>
          <w:rFonts w:ascii="Helvetica" w:eastAsia="Times New Roman" w:hAnsi="Helvetica" w:cs="Helvetica"/>
        </w:rPr>
        <w:t xml:space="preserve">Approved by the Board of Directors on: </w:t>
      </w:r>
      <w:r w:rsidRPr="003E2A12">
        <w:rPr>
          <w:rFonts w:ascii="Helvetica" w:eastAsia="Times New Roman" w:hAnsi="Helvetica" w:cs="Helvetica"/>
        </w:rPr>
        <w:tab/>
      </w:r>
      <w:r>
        <w:rPr>
          <w:rFonts w:ascii="Helvetica" w:eastAsia="Times New Roman" w:hAnsi="Helvetica" w:cs="Helvetica"/>
          <w:u w:val="single"/>
        </w:rPr>
        <w:t>04/03/2017</w:t>
      </w:r>
    </w:p>
    <w:p w:rsidR="00F01EDB" w:rsidRDefault="00F01EDB" w:rsidP="00F01EDB">
      <w:pPr>
        <w:widowControl/>
        <w:spacing w:after="480" w:line="276" w:lineRule="auto"/>
        <w:rPr>
          <w:rFonts w:ascii="Helvetica" w:eastAsia="Times New Roman" w:hAnsi="Helvetica" w:cs="Helvetica"/>
          <w:b/>
        </w:rPr>
      </w:pPr>
    </w:p>
    <w:p w:rsidR="00A922AE" w:rsidRDefault="00A922AE">
      <w:pPr>
        <w:rPr>
          <w:rFonts w:ascii="Helvetica" w:eastAsia="Times New Roman" w:hAnsi="Helvetica" w:cs="Helvetica"/>
          <w:b/>
        </w:rPr>
      </w:pPr>
      <w:r>
        <w:rPr>
          <w:rFonts w:ascii="Helvetica" w:eastAsia="Times New Roman" w:hAnsi="Helvetica" w:cs="Helvetica"/>
          <w:b/>
        </w:rPr>
        <w:br w:type="page"/>
      </w:r>
    </w:p>
    <w:p w:rsidR="00826D9A" w:rsidRPr="0011377E" w:rsidRDefault="00826D9A" w:rsidP="007F290D">
      <w:pPr>
        <w:pStyle w:val="Heading2"/>
      </w:pPr>
      <w:bookmarkStart w:id="93" w:name="_Records_Retention_and"/>
      <w:bookmarkStart w:id="94" w:name="recordsretentionpolicy"/>
      <w:bookmarkEnd w:id="93"/>
      <w:r w:rsidRPr="0011377E">
        <w:lastRenderedPageBreak/>
        <w:t>Records Retention and Destruction Policy</w:t>
      </w:r>
    </w:p>
    <w:bookmarkEnd w:id="94"/>
    <w:p w:rsidR="00826D9A" w:rsidRPr="00FE79A5" w:rsidRDefault="00826D9A" w:rsidP="003E2A12">
      <w:pPr>
        <w:tabs>
          <w:tab w:val="left" w:pos="1440"/>
        </w:tabs>
        <w:autoSpaceDE w:val="0"/>
        <w:autoSpaceDN w:val="0"/>
        <w:adjustRightInd w:val="0"/>
        <w:spacing w:after="360" w:line="276" w:lineRule="auto"/>
        <w:ind w:left="1440" w:hanging="1440"/>
        <w:rPr>
          <w:rFonts w:ascii="Helvetica" w:eastAsia="Times New Roman" w:hAnsi="Helvetica" w:cs="Helvetica"/>
        </w:rPr>
      </w:pPr>
      <w:r w:rsidRPr="00FE79A5">
        <w:rPr>
          <w:rFonts w:ascii="Helvetica" w:eastAsia="Times New Roman" w:hAnsi="Helvetica" w:cs="Helvetica"/>
          <w:b/>
        </w:rPr>
        <w:t xml:space="preserve">Objective:  </w:t>
      </w:r>
      <w:r w:rsidRPr="00FE79A5">
        <w:rPr>
          <w:rFonts w:ascii="Helvetica" w:eastAsia="Times New Roman" w:hAnsi="Helvetica" w:cs="Helvetica"/>
          <w:b/>
        </w:rPr>
        <w:tab/>
      </w:r>
      <w:r w:rsidRPr="00FE79A5">
        <w:rPr>
          <w:rFonts w:ascii="Helvetica" w:eastAsia="Times New Roman" w:hAnsi="Helvetica" w:cs="Helvetica"/>
        </w:rPr>
        <w:t>This policy represents Pikes Peak Habitat for Humanity’s policy regarding the retention and disposal of paper as well as electronic documents.</w:t>
      </w:r>
    </w:p>
    <w:p w:rsidR="00826D9A" w:rsidRPr="00FE79A5" w:rsidRDefault="00826D9A" w:rsidP="003E2A12">
      <w:pPr>
        <w:widowControl/>
        <w:spacing w:line="276" w:lineRule="auto"/>
        <w:rPr>
          <w:rFonts w:ascii="Helvetica" w:eastAsia="Calibri" w:hAnsi="Helvetica" w:cs="Helvetica"/>
        </w:rPr>
      </w:pPr>
      <w:r w:rsidRPr="00FE79A5">
        <w:rPr>
          <w:rFonts w:ascii="Helvetica" w:eastAsia="Calibri" w:hAnsi="Helvetica" w:cs="Helvetica"/>
        </w:rPr>
        <w:t>All employees, directors, officers and volunteers of Pikes Peak Habitat for Humanity (PPHFH) must comply with the document retention and destruction requirements within this policy.</w:t>
      </w:r>
    </w:p>
    <w:p w:rsidR="00826D9A" w:rsidRPr="00FE79A5" w:rsidRDefault="00826D9A" w:rsidP="003E2A12">
      <w:pPr>
        <w:widowControl/>
        <w:spacing w:line="276" w:lineRule="auto"/>
        <w:rPr>
          <w:rFonts w:ascii="Helvetica" w:eastAsia="Calibri" w:hAnsi="Helvetica" w:cs="Helvetica"/>
          <w:b/>
        </w:rPr>
      </w:pPr>
    </w:p>
    <w:p w:rsidR="00826D9A" w:rsidRPr="00FE79A5" w:rsidRDefault="00826D9A" w:rsidP="003E2A12">
      <w:pPr>
        <w:widowControl/>
        <w:spacing w:line="276" w:lineRule="auto"/>
        <w:rPr>
          <w:rFonts w:ascii="Helvetica" w:eastAsia="Calibri" w:hAnsi="Helvetica" w:cs="Helvetica"/>
        </w:rPr>
      </w:pPr>
      <w:r w:rsidRPr="00FE79A5">
        <w:rPr>
          <w:rFonts w:ascii="Helvetica" w:eastAsia="Calibri" w:hAnsi="Helvetica" w:cs="Helvetica"/>
        </w:rPr>
        <w:t>In order to eliminate accidental or innocent destruction, PPHFH maintains the attached document retention requirements per the Internal Revenue Service. Records and documents outlined in this policy includes paper, electronic files (including e-mail) and voicemail records regardless of where the document is stored, including network servers, desktop or laptop computers and handheld computers and other wireless devices with text messaging capabilities.</w:t>
      </w:r>
    </w:p>
    <w:p w:rsidR="00826D9A" w:rsidRPr="00FE79A5" w:rsidRDefault="00826D9A" w:rsidP="003E2A12">
      <w:pPr>
        <w:widowControl/>
        <w:spacing w:line="276" w:lineRule="auto"/>
        <w:rPr>
          <w:rFonts w:ascii="Helvetica" w:eastAsia="Calibri" w:hAnsi="Helvetica" w:cs="Helvetica"/>
          <w:b/>
        </w:rPr>
      </w:pPr>
    </w:p>
    <w:p w:rsidR="00826D9A" w:rsidRPr="00FE79A5" w:rsidRDefault="00826D9A" w:rsidP="003E2A12">
      <w:pPr>
        <w:widowControl/>
        <w:spacing w:line="276" w:lineRule="auto"/>
        <w:rPr>
          <w:rFonts w:ascii="Helvetica" w:eastAsia="Calibri" w:hAnsi="Helvetica" w:cs="Helvetica"/>
        </w:rPr>
      </w:pPr>
      <w:r w:rsidRPr="00FE79A5">
        <w:rPr>
          <w:rFonts w:ascii="Helvetica" w:eastAsia="Calibri" w:hAnsi="Helvetica" w:cs="Helvetica"/>
        </w:rPr>
        <w:t xml:space="preserve">In accordance with 18 U.S.C. Section 1519 and the Sarbanes-Oxley Act Section 802, employees, directors, officers or volunteers of PPHFH shall not knowingly alter, falsify, destroy or conceal a document in order to prevent its use in an official proceeding. If an official investigation is underway or even suspected, document purging must stop in order to avoid criminal obstruction. Records include essentially all records produced by employees, directors, officers and volunteers, whether paper or electronic.  </w:t>
      </w: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r w:rsidRPr="00FE79A5">
        <w:rPr>
          <w:rFonts w:ascii="Helvetica" w:eastAsia="Calibri" w:hAnsi="Helvetica" w:cs="Helvetica"/>
        </w:rPr>
        <w:t>PPHFH shall retain records for the period of their immediate or current use, unless longer retention is necessary for historical reference or to comply with contractual or legal requirements. If organizational records are relevant to litigation, or potential litigation (i.e. a dispute that could result in litigation), then PPHFH must preserve those records until the organization determines the records are no longer needed.  This exception supersedes any previously or subsequently established destruction schedule for those records. If there is a question about whether a document should be retained or destroyed, it should be referred to the Executive Director.</w:t>
      </w: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FE79A5" w:rsidRDefault="00826D9A" w:rsidP="003E2A12">
      <w:pPr>
        <w:widowControl/>
        <w:spacing w:line="276" w:lineRule="auto"/>
        <w:rPr>
          <w:rFonts w:ascii="Helvetica" w:eastAsia="Calibri" w:hAnsi="Helvetica" w:cs="Helvetica"/>
        </w:rPr>
      </w:pPr>
    </w:p>
    <w:p w:rsidR="00826D9A" w:rsidRPr="0011377E" w:rsidRDefault="00826D9A" w:rsidP="0011377E">
      <w:pPr>
        <w:widowControl/>
        <w:spacing w:after="6120" w:line="276" w:lineRule="auto"/>
        <w:jc w:val="both"/>
        <w:rPr>
          <w:rFonts w:ascii="Helvetica" w:eastAsia="Times New Roman" w:hAnsi="Helvetica" w:cs="Helvetica"/>
          <w:u w:val="single"/>
        </w:rPr>
      </w:pPr>
      <w:r w:rsidRPr="00FE79A5">
        <w:rPr>
          <w:rFonts w:ascii="Helvetica" w:eastAsia="Times New Roman" w:hAnsi="Helvetica" w:cs="Helvetica"/>
        </w:rPr>
        <w:t xml:space="preserve">Approved by Board of Directors on: </w:t>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006136E9" w:rsidRPr="00FE79A5">
        <w:rPr>
          <w:rFonts w:ascii="Helvetica" w:eastAsia="Times New Roman" w:hAnsi="Helvetica" w:cs="Helvetica"/>
          <w:u w:val="single"/>
        </w:rPr>
        <w:t>5/2/2011</w:t>
      </w:r>
    </w:p>
    <w:p w:rsidR="00826D9A" w:rsidRPr="0011377E" w:rsidRDefault="00826D9A" w:rsidP="007F290D">
      <w:pPr>
        <w:pStyle w:val="Heading2"/>
      </w:pPr>
      <w:bookmarkStart w:id="95" w:name="_Red_Flag_Rules"/>
      <w:bookmarkStart w:id="96" w:name="redflagrules"/>
      <w:bookmarkEnd w:id="95"/>
      <w:r w:rsidRPr="0011377E">
        <w:lastRenderedPageBreak/>
        <w:t>Red Flag Rules</w:t>
      </w:r>
    </w:p>
    <w:bookmarkEnd w:id="96"/>
    <w:p w:rsidR="00826D9A" w:rsidRPr="00FE79A5" w:rsidRDefault="00826D9A" w:rsidP="003E2A12">
      <w:pPr>
        <w:tabs>
          <w:tab w:val="left" w:pos="1440"/>
        </w:tabs>
        <w:autoSpaceDE w:val="0"/>
        <w:autoSpaceDN w:val="0"/>
        <w:adjustRightInd w:val="0"/>
        <w:spacing w:after="240" w:line="276" w:lineRule="auto"/>
        <w:ind w:left="1440" w:hanging="1440"/>
        <w:rPr>
          <w:rFonts w:ascii="Helvetica" w:eastAsia="Times New Roman" w:hAnsi="Helvetica" w:cs="Helvetica"/>
        </w:rPr>
      </w:pPr>
      <w:r w:rsidRPr="00FE79A5">
        <w:rPr>
          <w:rFonts w:ascii="Helvetica" w:eastAsia="Times New Roman" w:hAnsi="Helvetica" w:cs="Helvetica"/>
          <w:b/>
        </w:rPr>
        <w:t xml:space="preserve">Purpose:  </w:t>
      </w:r>
      <w:r w:rsidRPr="00FE79A5">
        <w:rPr>
          <w:rFonts w:ascii="Helvetica" w:eastAsia="Times New Roman" w:hAnsi="Helvetica" w:cs="Helvetica"/>
          <w:b/>
        </w:rPr>
        <w:tab/>
      </w:r>
      <w:r w:rsidRPr="00FE79A5">
        <w:rPr>
          <w:rFonts w:ascii="Helvetica" w:eastAsia="Times New Roman" w:hAnsi="Helvetica" w:cs="Helvetica"/>
        </w:rPr>
        <w:t>To implement a policy and procedures to maintain an identity theft prevention program in accordance with the requirements of the Federal Trade Commission (FTC) and the Fair and Accurate Credit Transactions Act (FACTA) and the rules promulgated thereunder.</w:t>
      </w:r>
    </w:p>
    <w:p w:rsidR="00826D9A" w:rsidRPr="00FE79A5" w:rsidRDefault="00826D9A" w:rsidP="003E2A12">
      <w:pPr>
        <w:tabs>
          <w:tab w:val="left" w:pos="1440"/>
        </w:tabs>
        <w:autoSpaceDE w:val="0"/>
        <w:autoSpaceDN w:val="0"/>
        <w:adjustRightInd w:val="0"/>
        <w:spacing w:after="120" w:line="276" w:lineRule="auto"/>
        <w:ind w:left="1440" w:hanging="1440"/>
        <w:rPr>
          <w:rFonts w:ascii="Helvetica" w:eastAsia="Times New Roman" w:hAnsi="Helvetica" w:cs="Helvetica"/>
        </w:rPr>
      </w:pPr>
      <w:r w:rsidRPr="00FE79A5">
        <w:rPr>
          <w:rFonts w:ascii="Helvetica" w:eastAsia="Times New Roman" w:hAnsi="Helvetica" w:cs="Helvetica"/>
          <w:b/>
        </w:rPr>
        <w:t>Definitions:</w:t>
      </w:r>
    </w:p>
    <w:p w:rsidR="00826D9A" w:rsidRPr="00FE79A5" w:rsidRDefault="00826D9A" w:rsidP="003E2A12">
      <w:pPr>
        <w:autoSpaceDE w:val="0"/>
        <w:autoSpaceDN w:val="0"/>
        <w:adjustRightInd w:val="0"/>
        <w:spacing w:after="120" w:line="276" w:lineRule="auto"/>
        <w:rPr>
          <w:rFonts w:ascii="Helvetica" w:eastAsia="Times New Roman" w:hAnsi="Helvetica" w:cs="Helvetica"/>
        </w:rPr>
      </w:pPr>
      <w:r w:rsidRPr="003E2A12">
        <w:rPr>
          <w:rFonts w:ascii="Helvetica" w:eastAsia="Times New Roman" w:hAnsi="Helvetica" w:cs="Helvetica"/>
          <w:i/>
        </w:rPr>
        <w:t>Identity Theft</w:t>
      </w:r>
      <w:r w:rsidRPr="00FE79A5">
        <w:rPr>
          <w:rFonts w:ascii="Helvetica" w:eastAsia="Times New Roman" w:hAnsi="Helvetica" w:cs="Helvetica"/>
        </w:rPr>
        <w:t xml:space="preserve">:  A fraud that is committed or attempted using a person’s identifying information without authority.  </w:t>
      </w:r>
    </w:p>
    <w:p w:rsidR="00826D9A" w:rsidRPr="00FE79A5" w:rsidRDefault="00826D9A" w:rsidP="003E2A12">
      <w:pPr>
        <w:widowControl/>
        <w:spacing w:after="120" w:line="276" w:lineRule="auto"/>
        <w:jc w:val="both"/>
        <w:outlineLvl w:val="0"/>
        <w:rPr>
          <w:rFonts w:ascii="Helvetica" w:eastAsia="Times New Roman" w:hAnsi="Helvetica" w:cs="Helvetica"/>
        </w:rPr>
      </w:pPr>
      <w:r w:rsidRPr="003E2A12">
        <w:rPr>
          <w:rFonts w:ascii="Helvetica" w:eastAsia="Times New Roman" w:hAnsi="Helvetica" w:cs="Helvetica"/>
          <w:i/>
        </w:rPr>
        <w:t>Covered Transactions/Accounts:</w:t>
      </w:r>
      <w:r w:rsidRPr="00FE79A5">
        <w:rPr>
          <w:rFonts w:ascii="Helvetica" w:eastAsia="Times New Roman" w:hAnsi="Helvetica" w:cs="Helvetica"/>
        </w:rPr>
        <w:t xml:space="preserve">  Transactions/Accounts that are used primarily for personal, family, household or business purposes that involve or are designed to permit multiple payments or transactions.  Any account where there is a reasonably foreseeable risk to Habitat families, donors, employees, employee applicants, ReStore customers, vendors and suppliers or the safety and soundness of Pikes Peak Habitat for Humanity.  Covered transactions/accounts include, but are not limited to, applicant information, mortgage loans, credit card transactions, donor, customer, vendor and supplier information, check processing and employee payroll information.</w:t>
      </w:r>
    </w:p>
    <w:p w:rsidR="00826D9A" w:rsidRPr="00FE79A5" w:rsidRDefault="00826D9A" w:rsidP="003E2A12">
      <w:pPr>
        <w:widowControl/>
        <w:spacing w:after="120" w:line="276" w:lineRule="auto"/>
        <w:outlineLvl w:val="0"/>
        <w:rPr>
          <w:rFonts w:ascii="Helvetica" w:eastAsia="Times New Roman" w:hAnsi="Helvetica" w:cs="Helvetica"/>
        </w:rPr>
      </w:pPr>
      <w:r w:rsidRPr="00FE79A5">
        <w:rPr>
          <w:rFonts w:ascii="Helvetica" w:eastAsia="Times New Roman" w:hAnsi="Helvetica" w:cs="Helvetica"/>
          <w:b/>
        </w:rPr>
        <w:t xml:space="preserve">Responsibility:  </w:t>
      </w:r>
      <w:r w:rsidRPr="00FE79A5">
        <w:rPr>
          <w:rFonts w:ascii="Helvetica" w:eastAsia="Times New Roman" w:hAnsi="Helvetica" w:cs="Helvetica"/>
        </w:rPr>
        <w:t>The Pikes Peak Habitat for Humanity Board of Directors will approve this written program and approve any material changes; a senior management employee will oversee the development, implementation and administration, ensuring that staff is trained.</w:t>
      </w:r>
    </w:p>
    <w:p w:rsidR="00826D9A" w:rsidRPr="00FE79A5" w:rsidRDefault="00826D9A" w:rsidP="003E2A12">
      <w:pPr>
        <w:widowControl/>
        <w:spacing w:after="120" w:line="276" w:lineRule="auto"/>
        <w:outlineLvl w:val="0"/>
        <w:rPr>
          <w:rFonts w:ascii="Helvetica" w:eastAsia="Times New Roman" w:hAnsi="Helvetica" w:cs="Helvetica"/>
        </w:rPr>
      </w:pPr>
      <w:r w:rsidRPr="00FE79A5">
        <w:rPr>
          <w:rFonts w:ascii="Helvetica" w:eastAsia="Times New Roman" w:hAnsi="Helvetica" w:cs="Helvetica"/>
        </w:rPr>
        <w:t>Administration methods for the program will include:</w:t>
      </w:r>
    </w:p>
    <w:p w:rsidR="00826D9A" w:rsidRPr="00FE79A5" w:rsidRDefault="00826D9A" w:rsidP="003410F2">
      <w:pPr>
        <w:widowControl/>
        <w:numPr>
          <w:ilvl w:val="0"/>
          <w:numId w:val="13"/>
        </w:numPr>
        <w:spacing w:after="120" w:line="276" w:lineRule="auto"/>
        <w:rPr>
          <w:rFonts w:ascii="Helvetica" w:eastAsia="Times New Roman" w:hAnsi="Helvetica" w:cs="Helvetica"/>
        </w:rPr>
      </w:pPr>
      <w:r w:rsidRPr="00FE79A5">
        <w:rPr>
          <w:rFonts w:ascii="Helvetica" w:eastAsia="Times New Roman" w:hAnsi="Helvetica" w:cs="Helvetica"/>
        </w:rPr>
        <w:t>Training staff members on specific responsibility for the program.</w:t>
      </w:r>
    </w:p>
    <w:p w:rsidR="00826D9A" w:rsidRPr="00FE79A5" w:rsidRDefault="00826D9A" w:rsidP="003410F2">
      <w:pPr>
        <w:widowControl/>
        <w:numPr>
          <w:ilvl w:val="0"/>
          <w:numId w:val="13"/>
        </w:numPr>
        <w:spacing w:after="120" w:line="276" w:lineRule="auto"/>
        <w:rPr>
          <w:rFonts w:ascii="Helvetica" w:eastAsia="Times New Roman" w:hAnsi="Helvetica" w:cs="Helvetica"/>
          <w:i/>
        </w:rPr>
      </w:pPr>
      <w:r w:rsidRPr="00FE79A5">
        <w:rPr>
          <w:rFonts w:ascii="Helvetica" w:eastAsia="Times New Roman" w:hAnsi="Helvetica" w:cs="Helvetica"/>
        </w:rPr>
        <w:t xml:space="preserve">Preparing and delivering to the board of directors an annual report regarding compliance with the Red Flag rules. </w:t>
      </w:r>
      <w:r w:rsidRPr="00FE79A5">
        <w:rPr>
          <w:rFonts w:ascii="Helvetica" w:eastAsia="Times New Roman" w:hAnsi="Helvetica" w:cs="Helvetica"/>
          <w:i/>
        </w:rPr>
        <w:t xml:space="preserve"> (This report should address matters related to the program and issues, such as the effectiveness of the policies and procedures that address the risk of identity theft in connection with the opening of covered accounts or existing covered accounts, significant incidents of identity theft and management’s response to these incidents, and recommendations for material changes to the program.)</w:t>
      </w:r>
    </w:p>
    <w:p w:rsidR="00826D9A" w:rsidRPr="00FE79A5" w:rsidRDefault="00826D9A" w:rsidP="003410F2">
      <w:pPr>
        <w:widowControl/>
        <w:numPr>
          <w:ilvl w:val="0"/>
          <w:numId w:val="13"/>
        </w:numPr>
        <w:spacing w:after="120" w:line="276" w:lineRule="auto"/>
        <w:rPr>
          <w:rFonts w:ascii="Helvetica" w:eastAsia="Times New Roman" w:hAnsi="Helvetica" w:cs="Helvetica"/>
        </w:rPr>
      </w:pPr>
      <w:r w:rsidRPr="00FE79A5">
        <w:rPr>
          <w:rFonts w:ascii="Helvetica" w:eastAsia="Times New Roman" w:hAnsi="Helvetica" w:cs="Helvetica"/>
        </w:rPr>
        <w:t>Providing guidance for the board of directors to approve material changes to the program.</w:t>
      </w:r>
    </w:p>
    <w:p w:rsidR="00826D9A" w:rsidRPr="00FE79A5" w:rsidRDefault="00826D9A" w:rsidP="003E2A12">
      <w:pPr>
        <w:widowControl/>
        <w:spacing w:line="276" w:lineRule="auto"/>
        <w:rPr>
          <w:rFonts w:ascii="Helvetica" w:eastAsia="Times New Roman" w:hAnsi="Helvetica" w:cs="Helvetica"/>
        </w:rPr>
      </w:pPr>
    </w:p>
    <w:p w:rsidR="00826D9A" w:rsidRPr="00FE79A5" w:rsidRDefault="00826D9A" w:rsidP="003E2A12">
      <w:pPr>
        <w:keepNext/>
        <w:widowControl/>
        <w:spacing w:after="120" w:line="276" w:lineRule="auto"/>
        <w:outlineLvl w:val="0"/>
        <w:rPr>
          <w:rFonts w:ascii="Helvetica" w:eastAsia="Times New Roman" w:hAnsi="Helvetica" w:cs="Helvetica"/>
        </w:rPr>
      </w:pPr>
      <w:r w:rsidRPr="00FE79A5">
        <w:rPr>
          <w:rFonts w:ascii="Helvetica" w:eastAsia="Times New Roman" w:hAnsi="Helvetica" w:cs="Helvetica"/>
          <w:b/>
        </w:rPr>
        <w:t>Requirements:</w:t>
      </w:r>
    </w:p>
    <w:p w:rsidR="00826D9A" w:rsidRPr="00FE79A5" w:rsidRDefault="00826D9A" w:rsidP="003E2A12">
      <w:pPr>
        <w:widowControl/>
        <w:spacing w:after="120" w:line="276" w:lineRule="auto"/>
        <w:jc w:val="both"/>
        <w:outlineLvl w:val="0"/>
        <w:rPr>
          <w:rFonts w:ascii="Helvetica" w:eastAsia="Times New Roman" w:hAnsi="Helvetica" w:cs="Helvetica"/>
        </w:rPr>
      </w:pPr>
      <w:r w:rsidRPr="00FE79A5">
        <w:rPr>
          <w:rFonts w:ascii="Helvetica" w:eastAsia="Times New Roman" w:hAnsi="Helvetica" w:cs="Helvetica"/>
        </w:rPr>
        <w:t xml:space="preserve">Pikes Peak Habitat for Humanity will implement the following procedures to: </w:t>
      </w:r>
    </w:p>
    <w:p w:rsidR="00826D9A" w:rsidRPr="00FE79A5" w:rsidRDefault="00826D9A" w:rsidP="003410F2">
      <w:pPr>
        <w:widowControl/>
        <w:numPr>
          <w:ilvl w:val="0"/>
          <w:numId w:val="7"/>
        </w:numPr>
        <w:spacing w:line="276" w:lineRule="auto"/>
        <w:jc w:val="both"/>
        <w:outlineLvl w:val="0"/>
        <w:rPr>
          <w:rFonts w:ascii="Helvetica" w:eastAsia="Times New Roman" w:hAnsi="Helvetica" w:cs="Helvetica"/>
        </w:rPr>
      </w:pPr>
      <w:r w:rsidRPr="00FE79A5">
        <w:rPr>
          <w:rFonts w:ascii="Helvetica" w:eastAsia="Times New Roman" w:hAnsi="Helvetica" w:cs="Helvetica"/>
        </w:rPr>
        <w:t>Identify relevant red flags for covered transactions/accounts</w:t>
      </w:r>
    </w:p>
    <w:p w:rsidR="00826D9A" w:rsidRPr="00FE79A5" w:rsidRDefault="00826D9A" w:rsidP="003410F2">
      <w:pPr>
        <w:widowControl/>
        <w:numPr>
          <w:ilvl w:val="0"/>
          <w:numId w:val="7"/>
        </w:numPr>
        <w:spacing w:line="276" w:lineRule="auto"/>
        <w:jc w:val="both"/>
        <w:outlineLvl w:val="0"/>
        <w:rPr>
          <w:rFonts w:ascii="Helvetica" w:eastAsia="Times New Roman" w:hAnsi="Helvetica" w:cs="Helvetica"/>
        </w:rPr>
      </w:pPr>
      <w:r w:rsidRPr="00FE79A5">
        <w:rPr>
          <w:rFonts w:ascii="Helvetica" w:eastAsia="Times New Roman" w:hAnsi="Helvetica" w:cs="Helvetica"/>
        </w:rPr>
        <w:t>Detect red flags</w:t>
      </w:r>
    </w:p>
    <w:p w:rsidR="00826D9A" w:rsidRPr="00FE79A5" w:rsidRDefault="00826D9A" w:rsidP="003E2A12">
      <w:pPr>
        <w:widowControl/>
        <w:spacing w:line="276" w:lineRule="auto"/>
        <w:ind w:left="360"/>
        <w:jc w:val="both"/>
        <w:outlineLvl w:val="0"/>
        <w:rPr>
          <w:rFonts w:ascii="Helvetica" w:eastAsia="Times New Roman" w:hAnsi="Helvetica" w:cs="Helvetica"/>
        </w:rPr>
      </w:pPr>
    </w:p>
    <w:p w:rsidR="00826D9A" w:rsidRPr="003E2A12" w:rsidRDefault="00826D9A" w:rsidP="003410F2">
      <w:pPr>
        <w:widowControl/>
        <w:numPr>
          <w:ilvl w:val="0"/>
          <w:numId w:val="7"/>
        </w:numPr>
        <w:spacing w:line="276" w:lineRule="auto"/>
        <w:jc w:val="both"/>
        <w:outlineLvl w:val="0"/>
        <w:rPr>
          <w:rFonts w:ascii="Helvetica" w:eastAsia="Times New Roman" w:hAnsi="Helvetica" w:cs="Helvetica"/>
        </w:rPr>
      </w:pPr>
      <w:r w:rsidRPr="00FE79A5">
        <w:rPr>
          <w:rFonts w:ascii="Helvetica" w:eastAsia="Times New Roman" w:hAnsi="Helvetica" w:cs="Helvetica"/>
        </w:rPr>
        <w:lastRenderedPageBreak/>
        <w:t>Respond appropriately to red flags to prevent and mitigate identity theft in connection with the opening of certain accounts or certain existing accounts and performance of certain transactions.</w:t>
      </w:r>
    </w:p>
    <w:p w:rsidR="00826D9A" w:rsidRPr="00FE79A5" w:rsidRDefault="00826D9A" w:rsidP="003410F2">
      <w:pPr>
        <w:widowControl/>
        <w:numPr>
          <w:ilvl w:val="0"/>
          <w:numId w:val="7"/>
        </w:numPr>
        <w:spacing w:after="120" w:line="276" w:lineRule="auto"/>
        <w:jc w:val="both"/>
        <w:outlineLvl w:val="0"/>
        <w:rPr>
          <w:rFonts w:ascii="Helvetica" w:eastAsia="Times New Roman" w:hAnsi="Helvetica" w:cs="Helvetica"/>
        </w:rPr>
      </w:pPr>
      <w:r w:rsidRPr="00FE79A5">
        <w:rPr>
          <w:rFonts w:ascii="Helvetica" w:eastAsia="Times New Roman" w:hAnsi="Helvetica" w:cs="Helvetica"/>
        </w:rPr>
        <w:t>Ensure policy and procedures are updated periodically to reflect changes in risks to Habitat families, donors, ReStore customers, employees, vendors, suppliers and Pikes Peak Habitat for Humanity.</w:t>
      </w:r>
    </w:p>
    <w:p w:rsidR="00826D9A" w:rsidRPr="00FE79A5" w:rsidRDefault="00826D9A" w:rsidP="003E2A12">
      <w:pPr>
        <w:widowControl/>
        <w:spacing w:after="120" w:line="276" w:lineRule="auto"/>
        <w:jc w:val="both"/>
        <w:outlineLvl w:val="0"/>
        <w:rPr>
          <w:rFonts w:ascii="Helvetica" w:eastAsia="Times New Roman" w:hAnsi="Helvetica" w:cs="Helvetica"/>
        </w:rPr>
      </w:pPr>
      <w:r w:rsidRPr="00FE79A5">
        <w:rPr>
          <w:rFonts w:ascii="Helvetica" w:eastAsia="Times New Roman" w:hAnsi="Helvetica" w:cs="Helvetica"/>
        </w:rPr>
        <w:t>Pikes Peak Habitat for Humanity will identify relevant red flags and conduct a risk assessment that includes–financial, operations, compliance, reputation, and litigation; and determine whether it offers or maintains covered accounts taking into consideration:</w:t>
      </w:r>
    </w:p>
    <w:p w:rsidR="00826D9A" w:rsidRPr="00FE79A5" w:rsidRDefault="00826D9A" w:rsidP="003410F2">
      <w:pPr>
        <w:widowControl/>
        <w:numPr>
          <w:ilvl w:val="0"/>
          <w:numId w:val="8"/>
        </w:numPr>
        <w:spacing w:line="276" w:lineRule="auto"/>
        <w:outlineLvl w:val="0"/>
        <w:rPr>
          <w:rFonts w:ascii="Helvetica" w:eastAsia="Times New Roman" w:hAnsi="Helvetica" w:cs="Helvetica"/>
        </w:rPr>
      </w:pPr>
      <w:r w:rsidRPr="00FE79A5">
        <w:rPr>
          <w:rFonts w:ascii="Helvetica" w:eastAsia="Times New Roman" w:hAnsi="Helvetica" w:cs="Helvetica"/>
        </w:rPr>
        <w:t>Types of covered transactions/accounts offered or maintained</w:t>
      </w:r>
    </w:p>
    <w:p w:rsidR="00826D9A" w:rsidRPr="00FE79A5" w:rsidRDefault="00826D9A" w:rsidP="003410F2">
      <w:pPr>
        <w:widowControl/>
        <w:numPr>
          <w:ilvl w:val="0"/>
          <w:numId w:val="8"/>
        </w:numPr>
        <w:spacing w:line="276" w:lineRule="auto"/>
        <w:outlineLvl w:val="0"/>
        <w:rPr>
          <w:rFonts w:ascii="Helvetica" w:eastAsia="Times New Roman" w:hAnsi="Helvetica" w:cs="Helvetica"/>
        </w:rPr>
      </w:pPr>
      <w:r w:rsidRPr="00FE79A5">
        <w:rPr>
          <w:rFonts w:ascii="Helvetica" w:eastAsia="Times New Roman" w:hAnsi="Helvetica" w:cs="Helvetica"/>
        </w:rPr>
        <w:t>Methods provided to open accounts</w:t>
      </w:r>
    </w:p>
    <w:p w:rsidR="00826D9A" w:rsidRPr="00FE79A5" w:rsidRDefault="00826D9A" w:rsidP="003410F2">
      <w:pPr>
        <w:widowControl/>
        <w:numPr>
          <w:ilvl w:val="0"/>
          <w:numId w:val="8"/>
        </w:numPr>
        <w:spacing w:line="276" w:lineRule="auto"/>
        <w:outlineLvl w:val="0"/>
        <w:rPr>
          <w:rFonts w:ascii="Helvetica" w:eastAsia="Times New Roman" w:hAnsi="Helvetica" w:cs="Helvetica"/>
        </w:rPr>
      </w:pPr>
      <w:r w:rsidRPr="00FE79A5">
        <w:rPr>
          <w:rFonts w:ascii="Helvetica" w:eastAsia="Times New Roman" w:hAnsi="Helvetica" w:cs="Helvetica"/>
        </w:rPr>
        <w:t>Methods provided to access accounts</w:t>
      </w:r>
    </w:p>
    <w:p w:rsidR="00826D9A" w:rsidRPr="00FE79A5" w:rsidRDefault="00826D9A" w:rsidP="003410F2">
      <w:pPr>
        <w:widowControl/>
        <w:numPr>
          <w:ilvl w:val="0"/>
          <w:numId w:val="8"/>
        </w:numPr>
        <w:spacing w:line="276" w:lineRule="auto"/>
        <w:outlineLvl w:val="0"/>
        <w:rPr>
          <w:rFonts w:ascii="Helvetica" w:eastAsia="Times New Roman" w:hAnsi="Helvetica" w:cs="Helvetica"/>
        </w:rPr>
      </w:pPr>
      <w:r w:rsidRPr="00FE79A5">
        <w:rPr>
          <w:rFonts w:ascii="Helvetica" w:eastAsia="Times New Roman" w:hAnsi="Helvetica" w:cs="Helvetica"/>
        </w:rPr>
        <w:t>Previous experiences with identity theft</w:t>
      </w:r>
    </w:p>
    <w:p w:rsidR="00826D9A" w:rsidRPr="00FE79A5" w:rsidRDefault="00826D9A" w:rsidP="003410F2">
      <w:pPr>
        <w:widowControl/>
        <w:numPr>
          <w:ilvl w:val="0"/>
          <w:numId w:val="8"/>
        </w:numPr>
        <w:spacing w:after="120" w:line="276" w:lineRule="auto"/>
        <w:outlineLvl w:val="0"/>
        <w:rPr>
          <w:rFonts w:ascii="Helvetica" w:eastAsia="Times New Roman" w:hAnsi="Helvetica" w:cs="Helvetica"/>
        </w:rPr>
      </w:pPr>
      <w:r w:rsidRPr="00FE79A5">
        <w:rPr>
          <w:rFonts w:ascii="Helvetica" w:eastAsia="Times New Roman" w:hAnsi="Helvetica" w:cs="Helvetica"/>
        </w:rPr>
        <w:t>Methods used to reflect changes in identity theft</w:t>
      </w:r>
    </w:p>
    <w:p w:rsidR="00826D9A" w:rsidRPr="00FE79A5" w:rsidRDefault="00826D9A" w:rsidP="003E2A12">
      <w:pPr>
        <w:widowControl/>
        <w:spacing w:after="120" w:line="276" w:lineRule="auto"/>
        <w:jc w:val="both"/>
        <w:outlineLvl w:val="0"/>
        <w:rPr>
          <w:rFonts w:ascii="Helvetica" w:eastAsia="Times New Roman" w:hAnsi="Helvetica" w:cs="Helvetica"/>
        </w:rPr>
      </w:pPr>
      <w:r w:rsidRPr="00FE79A5">
        <w:rPr>
          <w:rFonts w:ascii="Helvetica" w:eastAsia="Times New Roman" w:hAnsi="Helvetica" w:cs="Helvetica"/>
        </w:rPr>
        <w:t>Pikes Peak Habitat for Humanity will address the detection of red flags by: (1) obtaining identifying information about and verifying the identity of the Habitat families and employees; (2) monitoring monthly mortgage payments; (3) verifying the validity of change of address requests, and (4) verifying the validity of employment verification requests.</w:t>
      </w:r>
    </w:p>
    <w:p w:rsidR="00826D9A" w:rsidRPr="00FE79A5" w:rsidRDefault="00826D9A" w:rsidP="003E2A12">
      <w:pPr>
        <w:widowControl/>
        <w:spacing w:after="120" w:line="276" w:lineRule="auto"/>
        <w:outlineLvl w:val="0"/>
        <w:rPr>
          <w:rFonts w:ascii="Helvetica" w:eastAsia="Times New Roman" w:hAnsi="Helvetica" w:cs="Helvetica"/>
        </w:rPr>
      </w:pPr>
      <w:r w:rsidRPr="00FE79A5">
        <w:rPr>
          <w:rFonts w:ascii="Helvetica" w:eastAsia="Times New Roman" w:hAnsi="Helvetica" w:cs="Helvetica"/>
        </w:rPr>
        <w:t>Possible sources used for detecting red flags include:</w:t>
      </w:r>
    </w:p>
    <w:p w:rsidR="00826D9A" w:rsidRPr="00FE79A5" w:rsidRDefault="00826D9A" w:rsidP="003410F2">
      <w:pPr>
        <w:widowControl/>
        <w:numPr>
          <w:ilvl w:val="0"/>
          <w:numId w:val="9"/>
        </w:numPr>
        <w:spacing w:line="276" w:lineRule="auto"/>
        <w:outlineLvl w:val="0"/>
        <w:rPr>
          <w:rFonts w:ascii="Helvetica" w:eastAsia="Times New Roman" w:hAnsi="Helvetica" w:cs="Helvetica"/>
        </w:rPr>
      </w:pPr>
      <w:r w:rsidRPr="00FE79A5">
        <w:rPr>
          <w:rFonts w:ascii="Helvetica" w:eastAsia="Times New Roman" w:hAnsi="Helvetica" w:cs="Helvetica"/>
        </w:rPr>
        <w:t>Alerts, notifications or other warnings received from consumer reporting agencies or service providers, such as fraud detection services</w:t>
      </w:r>
    </w:p>
    <w:p w:rsidR="00826D9A" w:rsidRPr="00FE79A5" w:rsidRDefault="00826D9A" w:rsidP="003410F2">
      <w:pPr>
        <w:widowControl/>
        <w:numPr>
          <w:ilvl w:val="0"/>
          <w:numId w:val="9"/>
        </w:numPr>
        <w:spacing w:line="276" w:lineRule="auto"/>
        <w:outlineLvl w:val="0"/>
        <w:rPr>
          <w:rFonts w:ascii="Helvetica" w:eastAsia="Times New Roman" w:hAnsi="Helvetica" w:cs="Helvetica"/>
        </w:rPr>
      </w:pPr>
      <w:r w:rsidRPr="00FE79A5">
        <w:rPr>
          <w:rFonts w:ascii="Helvetica" w:eastAsia="Times New Roman" w:hAnsi="Helvetica" w:cs="Helvetica"/>
        </w:rPr>
        <w:t>Presentation of suspicious or altered documents</w:t>
      </w:r>
    </w:p>
    <w:p w:rsidR="00826D9A" w:rsidRPr="00FE79A5" w:rsidRDefault="00826D9A" w:rsidP="003410F2">
      <w:pPr>
        <w:widowControl/>
        <w:numPr>
          <w:ilvl w:val="0"/>
          <w:numId w:val="9"/>
        </w:numPr>
        <w:spacing w:line="276" w:lineRule="auto"/>
        <w:outlineLvl w:val="0"/>
        <w:rPr>
          <w:rFonts w:ascii="Helvetica" w:eastAsia="Times New Roman" w:hAnsi="Helvetica" w:cs="Helvetica"/>
        </w:rPr>
      </w:pPr>
      <w:r w:rsidRPr="00FE79A5">
        <w:rPr>
          <w:rFonts w:ascii="Helvetica" w:eastAsia="Times New Roman" w:hAnsi="Helvetica" w:cs="Helvetica"/>
        </w:rPr>
        <w:t>Presentation of suspicious, inconsistent or altered personal identifying information such as a suspicious address change</w:t>
      </w:r>
    </w:p>
    <w:p w:rsidR="00826D9A" w:rsidRPr="00FE79A5" w:rsidRDefault="00826D9A" w:rsidP="003410F2">
      <w:pPr>
        <w:widowControl/>
        <w:numPr>
          <w:ilvl w:val="0"/>
          <w:numId w:val="9"/>
        </w:numPr>
        <w:spacing w:line="276" w:lineRule="auto"/>
        <w:outlineLvl w:val="0"/>
        <w:rPr>
          <w:rFonts w:ascii="Helvetica" w:eastAsia="Times New Roman" w:hAnsi="Helvetica" w:cs="Helvetica"/>
        </w:rPr>
      </w:pPr>
      <w:r w:rsidRPr="00FE79A5">
        <w:rPr>
          <w:rFonts w:ascii="Helvetica" w:eastAsia="Times New Roman" w:hAnsi="Helvetica" w:cs="Helvetica"/>
        </w:rPr>
        <w:t>Attempts to access an account by unauthorized users</w:t>
      </w:r>
    </w:p>
    <w:p w:rsidR="00826D9A" w:rsidRPr="00FE79A5" w:rsidRDefault="00826D9A" w:rsidP="003410F2">
      <w:pPr>
        <w:widowControl/>
        <w:numPr>
          <w:ilvl w:val="0"/>
          <w:numId w:val="9"/>
        </w:numPr>
        <w:spacing w:line="276" w:lineRule="auto"/>
        <w:outlineLvl w:val="0"/>
        <w:rPr>
          <w:rFonts w:ascii="Helvetica" w:eastAsia="Times New Roman" w:hAnsi="Helvetica" w:cs="Helvetica"/>
        </w:rPr>
      </w:pPr>
      <w:r w:rsidRPr="00FE79A5">
        <w:rPr>
          <w:rFonts w:ascii="Helvetica" w:eastAsia="Times New Roman" w:hAnsi="Helvetica" w:cs="Helvetica"/>
        </w:rPr>
        <w:t>Unusual use of or other suspicious activity related to a covered transaction or account</w:t>
      </w:r>
    </w:p>
    <w:p w:rsidR="00826D9A" w:rsidRPr="00FE79A5" w:rsidRDefault="00826D9A" w:rsidP="003410F2">
      <w:pPr>
        <w:widowControl/>
        <w:numPr>
          <w:ilvl w:val="0"/>
          <w:numId w:val="9"/>
        </w:numPr>
        <w:spacing w:after="240" w:line="276" w:lineRule="auto"/>
        <w:outlineLvl w:val="0"/>
        <w:rPr>
          <w:rFonts w:ascii="Helvetica" w:eastAsia="Times New Roman" w:hAnsi="Helvetica" w:cs="Helvetica"/>
        </w:rPr>
      </w:pPr>
      <w:r w:rsidRPr="00FE79A5">
        <w:rPr>
          <w:rFonts w:ascii="Helvetica" w:eastAsia="Times New Roman" w:hAnsi="Helvetica" w:cs="Helvetica"/>
        </w:rPr>
        <w:t>Notice from Habitat families, donors, customers, employees, vendors and suppliers or other victims of identity theft, law enforcement authorities or other persons regarding possible identity theft in connection with covered accounts</w:t>
      </w:r>
    </w:p>
    <w:p w:rsidR="00826D9A" w:rsidRPr="00FE79A5" w:rsidRDefault="00826D9A" w:rsidP="003E2A12">
      <w:pPr>
        <w:widowControl/>
        <w:spacing w:after="120" w:line="276" w:lineRule="auto"/>
        <w:jc w:val="both"/>
        <w:outlineLvl w:val="0"/>
        <w:rPr>
          <w:rFonts w:ascii="Helvetica" w:eastAsia="Times New Roman" w:hAnsi="Helvetica" w:cs="Helvetica"/>
        </w:rPr>
      </w:pPr>
      <w:r w:rsidRPr="00FE79A5">
        <w:rPr>
          <w:rFonts w:ascii="Helvetica" w:eastAsia="Times New Roman" w:hAnsi="Helvetica" w:cs="Helvetica"/>
          <w:b/>
        </w:rPr>
        <w:t xml:space="preserve">Response Program: </w:t>
      </w:r>
      <w:r w:rsidRPr="00FE79A5">
        <w:rPr>
          <w:rFonts w:ascii="Helvetica" w:eastAsia="Times New Roman" w:hAnsi="Helvetica" w:cs="Helvetica"/>
        </w:rPr>
        <w:t>Pikes Peak Habitat for Humanity will provide appropriate responses for preventing and mitigating identity theft.  These responses will consider factors that may heighten the risk such as: a data security breach; notification that a Habitat family, donor, customer, vendor or supplier has provided account information to someone claiming to represent Pikes Peak Habitat for Humanity; or has provided information on a fraudulent website.  These responses may include:</w:t>
      </w:r>
    </w:p>
    <w:p w:rsidR="00826D9A" w:rsidRPr="003E2A12" w:rsidRDefault="00826D9A" w:rsidP="003410F2">
      <w:pPr>
        <w:widowControl/>
        <w:numPr>
          <w:ilvl w:val="0"/>
          <w:numId w:val="11"/>
        </w:numPr>
        <w:spacing w:line="276" w:lineRule="auto"/>
        <w:rPr>
          <w:rFonts w:ascii="Helvetica" w:eastAsia="Times New Roman" w:hAnsi="Helvetica" w:cs="Helvetica"/>
        </w:rPr>
      </w:pPr>
      <w:r w:rsidRPr="00FE79A5">
        <w:rPr>
          <w:rFonts w:ascii="Helvetica" w:eastAsia="Times New Roman" w:hAnsi="Helvetica" w:cs="Helvetica"/>
        </w:rPr>
        <w:t>Monitoring a covered account for evidence of identity theft</w:t>
      </w:r>
    </w:p>
    <w:p w:rsidR="00826D9A" w:rsidRPr="00FE79A5" w:rsidRDefault="00826D9A" w:rsidP="003410F2">
      <w:pPr>
        <w:widowControl/>
        <w:numPr>
          <w:ilvl w:val="0"/>
          <w:numId w:val="10"/>
        </w:numPr>
        <w:spacing w:line="276" w:lineRule="auto"/>
        <w:rPr>
          <w:rFonts w:ascii="Helvetica" w:eastAsia="Times New Roman" w:hAnsi="Helvetica" w:cs="Helvetica"/>
        </w:rPr>
      </w:pPr>
      <w:r w:rsidRPr="00FE79A5">
        <w:rPr>
          <w:rFonts w:ascii="Helvetica" w:eastAsia="Times New Roman" w:hAnsi="Helvetica" w:cs="Helvetica"/>
        </w:rPr>
        <w:t xml:space="preserve">Contacting the Habitat families, donors, employees, customers, vendor, supplier, etc. </w:t>
      </w:r>
    </w:p>
    <w:p w:rsidR="00826D9A" w:rsidRPr="00FE79A5" w:rsidRDefault="00826D9A" w:rsidP="003410F2">
      <w:pPr>
        <w:widowControl/>
        <w:numPr>
          <w:ilvl w:val="0"/>
          <w:numId w:val="10"/>
        </w:numPr>
        <w:spacing w:line="276" w:lineRule="auto"/>
        <w:rPr>
          <w:rFonts w:ascii="Helvetica" w:eastAsia="Times New Roman" w:hAnsi="Helvetica" w:cs="Helvetica"/>
        </w:rPr>
      </w:pPr>
      <w:r w:rsidRPr="00FE79A5">
        <w:rPr>
          <w:rFonts w:ascii="Helvetica" w:eastAsia="Times New Roman" w:hAnsi="Helvetica" w:cs="Helvetica"/>
        </w:rPr>
        <w:t>Changing any passwords, security codes, or other security device that permit access to a covered account</w:t>
      </w:r>
    </w:p>
    <w:p w:rsidR="00826D9A" w:rsidRPr="00FE79A5" w:rsidRDefault="00826D9A" w:rsidP="003410F2">
      <w:pPr>
        <w:widowControl/>
        <w:numPr>
          <w:ilvl w:val="0"/>
          <w:numId w:val="10"/>
        </w:numPr>
        <w:spacing w:line="276" w:lineRule="auto"/>
        <w:rPr>
          <w:rFonts w:ascii="Helvetica" w:eastAsia="Times New Roman" w:hAnsi="Helvetica" w:cs="Helvetica"/>
        </w:rPr>
      </w:pPr>
      <w:r w:rsidRPr="00FE79A5">
        <w:rPr>
          <w:rFonts w:ascii="Helvetica" w:eastAsia="Times New Roman" w:hAnsi="Helvetica" w:cs="Helvetica"/>
        </w:rPr>
        <w:t>Reopening a covered account with a new account number</w:t>
      </w:r>
    </w:p>
    <w:p w:rsidR="00826D9A" w:rsidRPr="00FE79A5" w:rsidRDefault="00826D9A" w:rsidP="003410F2">
      <w:pPr>
        <w:widowControl/>
        <w:numPr>
          <w:ilvl w:val="0"/>
          <w:numId w:val="10"/>
        </w:numPr>
        <w:spacing w:line="276" w:lineRule="auto"/>
        <w:rPr>
          <w:rFonts w:ascii="Helvetica" w:eastAsia="Times New Roman" w:hAnsi="Helvetica" w:cs="Helvetica"/>
        </w:rPr>
      </w:pPr>
      <w:r w:rsidRPr="00FE79A5">
        <w:rPr>
          <w:rFonts w:ascii="Helvetica" w:eastAsia="Times New Roman" w:hAnsi="Helvetica" w:cs="Helvetica"/>
        </w:rPr>
        <w:lastRenderedPageBreak/>
        <w:t>Not opening a new covered account</w:t>
      </w:r>
    </w:p>
    <w:p w:rsidR="00826D9A" w:rsidRPr="00FE79A5" w:rsidRDefault="00826D9A" w:rsidP="003410F2">
      <w:pPr>
        <w:widowControl/>
        <w:numPr>
          <w:ilvl w:val="0"/>
          <w:numId w:val="10"/>
        </w:numPr>
        <w:spacing w:line="276" w:lineRule="auto"/>
        <w:rPr>
          <w:rFonts w:ascii="Helvetica" w:eastAsia="Times New Roman" w:hAnsi="Helvetica" w:cs="Helvetica"/>
        </w:rPr>
      </w:pPr>
      <w:r w:rsidRPr="00FE79A5">
        <w:rPr>
          <w:rFonts w:ascii="Helvetica" w:eastAsia="Times New Roman" w:hAnsi="Helvetica" w:cs="Helvetica"/>
        </w:rPr>
        <w:t>Closing an existing covered account</w:t>
      </w:r>
    </w:p>
    <w:p w:rsidR="00826D9A" w:rsidRPr="00FE79A5" w:rsidRDefault="00826D9A" w:rsidP="003410F2">
      <w:pPr>
        <w:widowControl/>
        <w:numPr>
          <w:ilvl w:val="0"/>
          <w:numId w:val="10"/>
        </w:numPr>
        <w:spacing w:line="276" w:lineRule="auto"/>
        <w:rPr>
          <w:rFonts w:ascii="Helvetica" w:eastAsia="Times New Roman" w:hAnsi="Helvetica" w:cs="Helvetica"/>
        </w:rPr>
      </w:pPr>
      <w:r w:rsidRPr="00FE79A5">
        <w:rPr>
          <w:rFonts w:ascii="Helvetica" w:eastAsia="Times New Roman" w:hAnsi="Helvetica" w:cs="Helvetica"/>
        </w:rPr>
        <w:t>Not attempting to collect on a covered account or not selling a covered account to a debt collector</w:t>
      </w:r>
    </w:p>
    <w:p w:rsidR="00826D9A" w:rsidRPr="00FE79A5" w:rsidRDefault="00826D9A" w:rsidP="003410F2">
      <w:pPr>
        <w:widowControl/>
        <w:numPr>
          <w:ilvl w:val="0"/>
          <w:numId w:val="10"/>
        </w:numPr>
        <w:spacing w:line="276" w:lineRule="auto"/>
        <w:rPr>
          <w:rFonts w:ascii="Helvetica" w:eastAsia="Times New Roman" w:hAnsi="Helvetica" w:cs="Helvetica"/>
        </w:rPr>
      </w:pPr>
      <w:r w:rsidRPr="00FE79A5">
        <w:rPr>
          <w:rFonts w:ascii="Helvetica" w:eastAsia="Times New Roman" w:hAnsi="Helvetica" w:cs="Helvetica"/>
        </w:rPr>
        <w:t>Notifying law enforcement</w:t>
      </w:r>
    </w:p>
    <w:p w:rsidR="00826D9A" w:rsidRPr="00FE79A5" w:rsidRDefault="00826D9A" w:rsidP="003410F2">
      <w:pPr>
        <w:widowControl/>
        <w:numPr>
          <w:ilvl w:val="0"/>
          <w:numId w:val="10"/>
        </w:numPr>
        <w:spacing w:after="120" w:line="276" w:lineRule="auto"/>
        <w:rPr>
          <w:rFonts w:ascii="Helvetica" w:eastAsia="Times New Roman" w:hAnsi="Helvetica" w:cs="Helvetica"/>
        </w:rPr>
      </w:pPr>
      <w:r w:rsidRPr="00FE79A5">
        <w:rPr>
          <w:rFonts w:ascii="Helvetica" w:eastAsia="Times New Roman" w:hAnsi="Helvetica" w:cs="Helvetica"/>
        </w:rPr>
        <w:t>Determining that no response is warranted under the particular circumstances</w:t>
      </w:r>
    </w:p>
    <w:p w:rsidR="00826D9A" w:rsidRPr="00FE79A5" w:rsidRDefault="00826D9A" w:rsidP="003E2A12">
      <w:pPr>
        <w:widowControl/>
        <w:spacing w:after="120" w:line="276" w:lineRule="auto"/>
        <w:jc w:val="both"/>
        <w:outlineLvl w:val="0"/>
        <w:rPr>
          <w:rFonts w:ascii="Helvetica" w:eastAsia="Times New Roman" w:hAnsi="Helvetica" w:cs="Helvetica"/>
        </w:rPr>
      </w:pPr>
      <w:r w:rsidRPr="00FE79A5">
        <w:rPr>
          <w:rFonts w:ascii="Helvetica" w:eastAsia="Times New Roman" w:hAnsi="Helvetica" w:cs="Helvetica"/>
          <w:b/>
        </w:rPr>
        <w:t>Updates</w:t>
      </w:r>
      <w:r w:rsidRPr="00FE79A5">
        <w:rPr>
          <w:rFonts w:ascii="Helvetica" w:eastAsia="Times New Roman" w:hAnsi="Helvetica" w:cs="Helvetica"/>
        </w:rPr>
        <w:t>: This policy and its procedures will be updated periodically to reflect and respond to:</w:t>
      </w:r>
    </w:p>
    <w:p w:rsidR="00826D9A" w:rsidRPr="00FE79A5" w:rsidRDefault="00826D9A" w:rsidP="003410F2">
      <w:pPr>
        <w:widowControl/>
        <w:numPr>
          <w:ilvl w:val="0"/>
          <w:numId w:val="12"/>
        </w:numPr>
        <w:spacing w:line="276" w:lineRule="auto"/>
        <w:rPr>
          <w:rFonts w:ascii="Helvetica" w:eastAsia="Times New Roman" w:hAnsi="Helvetica" w:cs="Helvetica"/>
        </w:rPr>
      </w:pPr>
      <w:r w:rsidRPr="00FE79A5">
        <w:rPr>
          <w:rFonts w:ascii="Helvetica" w:eastAsia="Times New Roman" w:hAnsi="Helvetica" w:cs="Helvetica"/>
        </w:rPr>
        <w:t>Experiences with identity theft</w:t>
      </w:r>
    </w:p>
    <w:p w:rsidR="00826D9A" w:rsidRPr="00FE79A5" w:rsidRDefault="00826D9A" w:rsidP="003410F2">
      <w:pPr>
        <w:widowControl/>
        <w:numPr>
          <w:ilvl w:val="0"/>
          <w:numId w:val="12"/>
        </w:numPr>
        <w:spacing w:line="276" w:lineRule="auto"/>
        <w:rPr>
          <w:rFonts w:ascii="Helvetica" w:eastAsia="Times New Roman" w:hAnsi="Helvetica" w:cs="Helvetica"/>
        </w:rPr>
      </w:pPr>
      <w:r w:rsidRPr="00FE79A5">
        <w:rPr>
          <w:rFonts w:ascii="Helvetica" w:eastAsia="Times New Roman" w:hAnsi="Helvetica" w:cs="Helvetica"/>
        </w:rPr>
        <w:t>Changes in methods of identity theft</w:t>
      </w:r>
    </w:p>
    <w:p w:rsidR="00826D9A" w:rsidRPr="00FE79A5" w:rsidRDefault="00826D9A" w:rsidP="003410F2">
      <w:pPr>
        <w:widowControl/>
        <w:numPr>
          <w:ilvl w:val="0"/>
          <w:numId w:val="12"/>
        </w:numPr>
        <w:spacing w:line="276" w:lineRule="auto"/>
        <w:rPr>
          <w:rFonts w:ascii="Helvetica" w:eastAsia="Times New Roman" w:hAnsi="Helvetica" w:cs="Helvetica"/>
        </w:rPr>
      </w:pPr>
      <w:r w:rsidRPr="00FE79A5">
        <w:rPr>
          <w:rFonts w:ascii="Helvetica" w:eastAsia="Times New Roman" w:hAnsi="Helvetica" w:cs="Helvetica"/>
        </w:rPr>
        <w:t>Changes in methods to detect, prevent, and mitigate identity theft</w:t>
      </w:r>
    </w:p>
    <w:p w:rsidR="00826D9A" w:rsidRPr="00FE79A5" w:rsidRDefault="00826D9A" w:rsidP="003410F2">
      <w:pPr>
        <w:widowControl/>
        <w:numPr>
          <w:ilvl w:val="0"/>
          <w:numId w:val="12"/>
        </w:numPr>
        <w:spacing w:after="600" w:line="276" w:lineRule="auto"/>
        <w:jc w:val="both"/>
        <w:rPr>
          <w:rFonts w:ascii="Helvetica" w:eastAsia="Times New Roman" w:hAnsi="Helvetica" w:cs="Helvetica"/>
        </w:rPr>
      </w:pPr>
      <w:r w:rsidRPr="00FE79A5">
        <w:rPr>
          <w:rFonts w:ascii="Helvetica" w:eastAsia="Times New Roman" w:hAnsi="Helvetica" w:cs="Helvetica"/>
        </w:rPr>
        <w:t>Changes in the business arrangements of Pikes Peak Habitat for Humanity including mergers, acquisitions, alliances, joint ventures, and service provider arrangement.</w:t>
      </w:r>
    </w:p>
    <w:p w:rsidR="00826D9A" w:rsidRPr="00FE79A5" w:rsidRDefault="00826D9A" w:rsidP="003E2A12">
      <w:pPr>
        <w:widowControl/>
        <w:spacing w:after="600" w:line="276" w:lineRule="auto"/>
        <w:jc w:val="both"/>
        <w:rPr>
          <w:rFonts w:ascii="Helvetica" w:eastAsia="Times New Roman" w:hAnsi="Helvetica" w:cs="Helvetica"/>
        </w:rPr>
      </w:pPr>
    </w:p>
    <w:p w:rsidR="00826D9A" w:rsidRPr="00FE79A5" w:rsidRDefault="00826D9A" w:rsidP="003E2A12">
      <w:pPr>
        <w:widowControl/>
        <w:spacing w:after="600" w:line="276" w:lineRule="auto"/>
        <w:jc w:val="both"/>
        <w:rPr>
          <w:rFonts w:ascii="Helvetica" w:eastAsia="Times New Roman" w:hAnsi="Helvetica" w:cs="Helvetica"/>
        </w:rPr>
      </w:pPr>
    </w:p>
    <w:p w:rsidR="00826D9A" w:rsidRPr="00FE79A5" w:rsidRDefault="00826D9A" w:rsidP="00826D9A">
      <w:pPr>
        <w:widowControl/>
        <w:spacing w:after="600"/>
        <w:jc w:val="both"/>
        <w:rPr>
          <w:rFonts w:ascii="Helvetica" w:eastAsia="Times New Roman" w:hAnsi="Helvetica" w:cs="Helvetica"/>
        </w:rPr>
      </w:pPr>
    </w:p>
    <w:p w:rsidR="00826D9A" w:rsidRPr="00FE79A5" w:rsidRDefault="00826D9A" w:rsidP="00826D9A">
      <w:pPr>
        <w:widowControl/>
        <w:spacing w:after="600"/>
        <w:jc w:val="both"/>
        <w:rPr>
          <w:rFonts w:ascii="Helvetica" w:eastAsia="Times New Roman" w:hAnsi="Helvetica" w:cs="Helvetica"/>
        </w:rPr>
      </w:pPr>
    </w:p>
    <w:p w:rsidR="00826D9A" w:rsidRPr="00FE79A5" w:rsidRDefault="00826D9A" w:rsidP="00826D9A">
      <w:pPr>
        <w:widowControl/>
        <w:spacing w:after="600"/>
        <w:jc w:val="both"/>
        <w:rPr>
          <w:rFonts w:ascii="Helvetica" w:eastAsia="Times New Roman" w:hAnsi="Helvetica" w:cs="Helvetica"/>
        </w:rPr>
      </w:pPr>
    </w:p>
    <w:p w:rsidR="00826D9A" w:rsidRPr="00FE79A5" w:rsidRDefault="00826D9A" w:rsidP="00826D9A">
      <w:pPr>
        <w:widowControl/>
        <w:tabs>
          <w:tab w:val="left" w:pos="7740"/>
        </w:tabs>
        <w:spacing w:after="600"/>
        <w:jc w:val="both"/>
        <w:rPr>
          <w:rFonts w:ascii="Helvetica" w:eastAsia="Times New Roman" w:hAnsi="Helvetica" w:cs="Helvetica"/>
        </w:rPr>
      </w:pPr>
    </w:p>
    <w:p w:rsidR="00B660A7" w:rsidRPr="00FE79A5" w:rsidRDefault="00B660A7" w:rsidP="00826D9A">
      <w:pPr>
        <w:widowControl/>
        <w:tabs>
          <w:tab w:val="left" w:pos="7740"/>
        </w:tabs>
        <w:spacing w:after="600"/>
        <w:jc w:val="both"/>
        <w:rPr>
          <w:rFonts w:ascii="Helvetica" w:eastAsia="Times New Roman" w:hAnsi="Helvetica" w:cs="Helvetica"/>
        </w:rPr>
      </w:pPr>
    </w:p>
    <w:p w:rsidR="00B660A7" w:rsidRPr="00FE79A5" w:rsidRDefault="00B660A7" w:rsidP="00826D9A">
      <w:pPr>
        <w:widowControl/>
        <w:tabs>
          <w:tab w:val="left" w:pos="7740"/>
        </w:tabs>
        <w:spacing w:after="600"/>
        <w:jc w:val="both"/>
        <w:rPr>
          <w:rFonts w:ascii="Helvetica" w:eastAsia="Times New Roman" w:hAnsi="Helvetica" w:cs="Helvetica"/>
        </w:rPr>
      </w:pPr>
    </w:p>
    <w:p w:rsidR="00A22B5F" w:rsidRDefault="00826D9A" w:rsidP="00826D9A">
      <w:pPr>
        <w:widowControl/>
        <w:spacing w:after="6120"/>
        <w:jc w:val="both"/>
        <w:rPr>
          <w:rFonts w:ascii="Helvetica" w:eastAsia="Times New Roman" w:hAnsi="Helvetica" w:cs="Helvetica"/>
          <w:u w:val="single"/>
        </w:rPr>
        <w:sectPr w:rsidR="00A22B5F" w:rsidSect="00864980">
          <w:footerReference w:type="even" r:id="rId69"/>
          <w:pgSz w:w="12240" w:h="15840"/>
          <w:pgMar w:top="1440" w:right="1440" w:bottom="1440" w:left="1440" w:header="720" w:footer="720" w:gutter="0"/>
          <w:cols w:space="720"/>
          <w:docGrid w:linePitch="326"/>
        </w:sectPr>
      </w:pPr>
      <w:r w:rsidRPr="00FE79A5">
        <w:rPr>
          <w:rFonts w:ascii="Helvetica" w:eastAsia="Times New Roman" w:hAnsi="Helvetica" w:cs="Helvetica"/>
        </w:rPr>
        <w:t xml:space="preserve">Approved by Board of Directors on: </w:t>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Pr="00FE79A5">
        <w:rPr>
          <w:rFonts w:ascii="Helvetica" w:eastAsia="Times New Roman" w:hAnsi="Helvetica" w:cs="Helvetica"/>
        </w:rPr>
        <w:tab/>
      </w:r>
      <w:r w:rsidR="00A22B5F">
        <w:rPr>
          <w:rFonts w:ascii="Helvetica" w:eastAsia="Times New Roman" w:hAnsi="Helvetica" w:cs="Helvetica"/>
          <w:u w:val="single"/>
        </w:rPr>
        <w:t>11/03/2015</w:t>
      </w:r>
    </w:p>
    <w:p w:rsidR="005844C9" w:rsidRPr="00A22B5F" w:rsidRDefault="005844C9" w:rsidP="007F290D">
      <w:pPr>
        <w:pStyle w:val="Heading2"/>
      </w:pPr>
      <w:bookmarkStart w:id="97" w:name="DevelopmentPolicies"/>
      <w:bookmarkStart w:id="98" w:name="_Gift_Acceptance_Policy"/>
      <w:bookmarkStart w:id="99" w:name="giftacceptancepolicy"/>
      <w:bookmarkEnd w:id="97"/>
      <w:bookmarkEnd w:id="98"/>
      <w:r w:rsidRPr="00A22B5F">
        <w:lastRenderedPageBreak/>
        <w:t>Gift Acceptance Policy and Procedures</w:t>
      </w:r>
    </w:p>
    <w:bookmarkEnd w:id="99"/>
    <w:p w:rsidR="005844C9" w:rsidRPr="00EB0CBE" w:rsidRDefault="005844C9" w:rsidP="003410F2">
      <w:pPr>
        <w:keepNext/>
        <w:keepLines/>
        <w:widowControl/>
        <w:numPr>
          <w:ilvl w:val="0"/>
          <w:numId w:val="16"/>
        </w:numPr>
        <w:spacing w:before="240" w:after="80" w:line="276" w:lineRule="auto"/>
        <w:outlineLvl w:val="0"/>
        <w:rPr>
          <w:rFonts w:ascii="Helvetica" w:eastAsia="Times New Roman" w:hAnsi="Helvetica" w:cs="Helvetica"/>
          <w:b/>
          <w:bCs/>
        </w:rPr>
      </w:pPr>
      <w:r w:rsidRPr="00EB0CBE">
        <w:rPr>
          <w:rFonts w:ascii="Helvetica" w:eastAsia="Times New Roman" w:hAnsi="Helvetica" w:cs="Helvetica"/>
          <w:b/>
          <w:bCs/>
        </w:rPr>
        <w:t xml:space="preserve">MISSION </w:t>
      </w:r>
    </w:p>
    <w:p w:rsidR="005844C9" w:rsidRPr="00EB0CBE" w:rsidRDefault="005844C9" w:rsidP="00EB0CBE">
      <w:pPr>
        <w:widowControl/>
        <w:spacing w:line="276" w:lineRule="auto"/>
        <w:rPr>
          <w:rFonts w:ascii="Helvetica" w:eastAsia="Times New Roman" w:hAnsi="Helvetica" w:cs="Helvetica"/>
        </w:rPr>
      </w:pPr>
      <w:r w:rsidRPr="00EB0CBE">
        <w:rPr>
          <w:rFonts w:ascii="Helvetica" w:eastAsia="Times New Roman" w:hAnsi="Helvetica" w:cs="Helvetica"/>
        </w:rPr>
        <w:t>Seeking to put God’s love into action, Pikes Peak Habitat for Humanity brings people together to build homes, communities and hope.</w:t>
      </w:r>
    </w:p>
    <w:p w:rsidR="005844C9" w:rsidRPr="00EB0CBE" w:rsidRDefault="005844C9" w:rsidP="003410F2">
      <w:pPr>
        <w:keepNext/>
        <w:keepLines/>
        <w:widowControl/>
        <w:numPr>
          <w:ilvl w:val="0"/>
          <w:numId w:val="16"/>
        </w:numPr>
        <w:spacing w:before="240" w:after="80" w:line="276" w:lineRule="auto"/>
        <w:outlineLvl w:val="0"/>
        <w:rPr>
          <w:rFonts w:ascii="Helvetica" w:eastAsia="Times New Roman" w:hAnsi="Helvetica" w:cs="Helvetica"/>
          <w:b/>
          <w:bCs/>
        </w:rPr>
      </w:pPr>
      <w:r w:rsidRPr="00EB0CBE">
        <w:rPr>
          <w:rFonts w:ascii="Helvetica" w:eastAsia="Times New Roman" w:hAnsi="Helvetica" w:cs="Helvetica"/>
          <w:b/>
          <w:bCs/>
        </w:rPr>
        <w:t xml:space="preserve">PURPOSE </w:t>
      </w:r>
    </w:p>
    <w:p w:rsidR="005844C9" w:rsidRPr="00EB0CBE" w:rsidRDefault="005844C9" w:rsidP="00EB0CBE">
      <w:pPr>
        <w:widowControl/>
        <w:spacing w:line="276" w:lineRule="auto"/>
        <w:rPr>
          <w:rFonts w:ascii="Helvetica" w:eastAsia="Times New Roman" w:hAnsi="Helvetica" w:cs="Helvetica"/>
        </w:rPr>
      </w:pPr>
      <w:r w:rsidRPr="00EB0CBE">
        <w:rPr>
          <w:rFonts w:ascii="Helvetica" w:eastAsia="Times New Roman" w:hAnsi="Helvetica" w:cs="Helvetica"/>
        </w:rPr>
        <w:t>This policy serves as a guideline for Pikes Peak Habitat for Humanity (</w:t>
      </w:r>
      <w:r w:rsidR="00836287">
        <w:rPr>
          <w:rFonts w:ascii="Helvetica" w:eastAsia="Times New Roman" w:hAnsi="Helvetica" w:cs="Helvetica"/>
        </w:rPr>
        <w:t>PPHFH</w:t>
      </w:r>
      <w:r w:rsidRPr="00EB0CBE">
        <w:rPr>
          <w:rFonts w:ascii="Helvetica" w:eastAsia="Times New Roman" w:hAnsi="Helvetica" w:cs="Helvetica"/>
        </w:rPr>
        <w:t xml:space="preserve">) staff, board members, volunteers, outside advisors who assist in the gift planning and solicitation process, and prospective donors who wish to make gifts to </w:t>
      </w:r>
      <w:r w:rsidR="002223B7">
        <w:rPr>
          <w:rFonts w:ascii="Helvetica" w:eastAsia="Times New Roman" w:hAnsi="Helvetica" w:cs="Helvetica"/>
        </w:rPr>
        <w:t>PPHFH</w:t>
      </w:r>
      <w:r w:rsidRPr="00EB0CBE">
        <w:rPr>
          <w:rFonts w:ascii="Helvetica" w:eastAsia="Times New Roman" w:hAnsi="Helvetica" w:cs="Helvetica"/>
        </w:rPr>
        <w:t xml:space="preserve"> of unrestricted, restricted and endowment funds. Pikes Peak Habitat </w:t>
      </w:r>
      <w:r w:rsidR="002223B7">
        <w:rPr>
          <w:rFonts w:ascii="Helvetica" w:eastAsia="Times New Roman" w:hAnsi="Helvetica" w:cs="Helvetica"/>
        </w:rPr>
        <w:t xml:space="preserve">for Humanity </w:t>
      </w:r>
      <w:r w:rsidRPr="00EB0CBE">
        <w:rPr>
          <w:rFonts w:ascii="Helvetica" w:eastAsia="Times New Roman" w:hAnsi="Helvetica" w:cs="Helvetica"/>
        </w:rPr>
        <w:t xml:space="preserve">actively solicits gifts and grants to further the mission of </w:t>
      </w:r>
      <w:r w:rsidR="002223B7">
        <w:rPr>
          <w:rFonts w:ascii="Helvetica" w:eastAsia="Times New Roman" w:hAnsi="Helvetica" w:cs="Helvetica"/>
        </w:rPr>
        <w:t>PPHFH</w:t>
      </w:r>
      <w:r w:rsidRPr="00EB0CBE">
        <w:rPr>
          <w:rFonts w:ascii="Helvetica" w:eastAsia="Times New Roman" w:hAnsi="Helvetica" w:cs="Helvetica"/>
        </w:rPr>
        <w:t xml:space="preserve">. As gifts can encourage others to give or do the opposite, this gift acceptance policy is intended only as a guide and allows for flexibility on a case-by-case basis.  In addition, the policy further addresses the valuation of any gifts or donations based on generally accepted accounting principles. </w:t>
      </w:r>
    </w:p>
    <w:p w:rsidR="005844C9" w:rsidRPr="00EB0CBE" w:rsidRDefault="005844C9" w:rsidP="003410F2">
      <w:pPr>
        <w:keepNext/>
        <w:keepLines/>
        <w:widowControl/>
        <w:numPr>
          <w:ilvl w:val="0"/>
          <w:numId w:val="16"/>
        </w:numPr>
        <w:tabs>
          <w:tab w:val="left" w:pos="450"/>
        </w:tabs>
        <w:spacing w:before="240" w:after="80" w:line="276" w:lineRule="auto"/>
        <w:outlineLvl w:val="0"/>
        <w:rPr>
          <w:rFonts w:ascii="Helvetica" w:eastAsia="Times New Roman" w:hAnsi="Helvetica" w:cs="Helvetica"/>
          <w:b/>
          <w:bCs/>
        </w:rPr>
      </w:pPr>
      <w:r w:rsidRPr="00EB0CBE">
        <w:rPr>
          <w:rFonts w:ascii="Helvetica" w:eastAsia="Times New Roman" w:hAnsi="Helvetica" w:cs="Helvetica"/>
          <w:b/>
          <w:bCs/>
        </w:rPr>
        <w:t xml:space="preserve">POLICY GUIDELINES </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 xml:space="preserve">The Executive Director of </w:t>
      </w:r>
      <w:r w:rsidR="002223B7">
        <w:rPr>
          <w:rFonts w:ascii="Helvetica" w:eastAsia="Times New Roman" w:hAnsi="Helvetica" w:cs="Helvetica"/>
          <w:color w:val="000000"/>
        </w:rPr>
        <w:t>PPHFH</w:t>
      </w:r>
      <w:r w:rsidRPr="00EB0CBE">
        <w:rPr>
          <w:rFonts w:ascii="Helvetica" w:eastAsia="Times New Roman" w:hAnsi="Helvetica" w:cs="Helvetica"/>
          <w:color w:val="000000"/>
        </w:rPr>
        <w:t xml:space="preserve">, </w:t>
      </w:r>
      <w:r w:rsidR="00EC42B3">
        <w:rPr>
          <w:rFonts w:ascii="Helvetica" w:eastAsia="Times New Roman" w:hAnsi="Helvetica" w:cs="Helvetica"/>
          <w:color w:val="000000"/>
        </w:rPr>
        <w:t>Director of Development</w:t>
      </w:r>
      <w:r w:rsidRPr="00EB0CBE">
        <w:rPr>
          <w:rFonts w:ascii="Helvetica" w:eastAsia="Times New Roman" w:hAnsi="Helvetica" w:cs="Helvetica"/>
          <w:color w:val="000000"/>
        </w:rPr>
        <w:t xml:space="preserve"> and designated Board members, volunteers, or staff of </w:t>
      </w:r>
      <w:r w:rsidR="002223B7">
        <w:rPr>
          <w:rFonts w:ascii="Helvetica" w:eastAsia="Times New Roman" w:hAnsi="Helvetica" w:cs="Helvetica"/>
          <w:color w:val="000000"/>
        </w:rPr>
        <w:t>PPHFH</w:t>
      </w:r>
      <w:r w:rsidRPr="00EB0CBE">
        <w:rPr>
          <w:rFonts w:ascii="Helvetica" w:eastAsia="Times New Roman" w:hAnsi="Helvetica" w:cs="Helvetica"/>
          <w:color w:val="000000"/>
        </w:rPr>
        <w:t xml:space="preserve">, have authority to solicit and/or accept gifts on behalf of </w:t>
      </w:r>
      <w:r w:rsidR="002223B7">
        <w:rPr>
          <w:rFonts w:ascii="Helvetica" w:eastAsia="Times New Roman" w:hAnsi="Helvetica" w:cs="Helvetica"/>
          <w:color w:val="000000"/>
        </w:rPr>
        <w:t>PPHFH</w:t>
      </w:r>
      <w:r w:rsidRPr="00EB0CBE">
        <w:rPr>
          <w:rFonts w:ascii="Helvetica" w:eastAsia="Times New Roman" w:hAnsi="Helvetica" w:cs="Helvetica"/>
          <w:color w:val="000000"/>
        </w:rPr>
        <w:t xml:space="preserve">. </w:t>
      </w:r>
    </w:p>
    <w:p w:rsidR="005844C9" w:rsidRPr="00EB0CBE" w:rsidRDefault="005844C9" w:rsidP="00EB0CBE">
      <w:pPr>
        <w:widowControl/>
        <w:autoSpaceDE w:val="0"/>
        <w:autoSpaceDN w:val="0"/>
        <w:adjustRightInd w:val="0"/>
        <w:spacing w:line="276" w:lineRule="auto"/>
        <w:ind w:left="900" w:hanging="540"/>
        <w:rPr>
          <w:rFonts w:ascii="Helvetica" w:eastAsia="Times New Roman" w:hAnsi="Helvetica" w:cs="Helvetica"/>
          <w:color w:val="000000"/>
        </w:rPr>
      </w:pP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 xml:space="preserve">The Executive Director may designate the Development Committee responsible for recommending whether or not </w:t>
      </w:r>
      <w:r w:rsidR="006A4729">
        <w:rPr>
          <w:rFonts w:ascii="Helvetica" w:eastAsia="Times New Roman" w:hAnsi="Helvetica" w:cs="Helvetica"/>
          <w:color w:val="000000"/>
        </w:rPr>
        <w:t>to</w:t>
      </w:r>
      <w:r w:rsidRPr="00EB0CBE">
        <w:rPr>
          <w:rFonts w:ascii="Helvetica" w:eastAsia="Times New Roman" w:hAnsi="Helvetica" w:cs="Helvetica"/>
          <w:color w:val="000000"/>
        </w:rPr>
        <w:t xml:space="preserve"> accept proposed gifts. The Committee shall consist of no less than three members from the Development Committee, as well as the Executive Director as a non-voting member and convener, and the Director </w:t>
      </w:r>
      <w:r w:rsidR="006A4729">
        <w:rPr>
          <w:rFonts w:ascii="Helvetica" w:eastAsia="Times New Roman" w:hAnsi="Helvetica" w:cs="Helvetica"/>
          <w:color w:val="000000"/>
        </w:rPr>
        <w:t xml:space="preserve">of Development </w:t>
      </w:r>
      <w:r w:rsidRPr="00EB0CBE">
        <w:rPr>
          <w:rFonts w:ascii="Helvetica" w:eastAsia="Times New Roman" w:hAnsi="Helvetica" w:cs="Helvetica"/>
          <w:color w:val="000000"/>
        </w:rPr>
        <w:t>as a non-voting member. The Chairperson shall have the authority to appoin</w:t>
      </w:r>
      <w:r w:rsidR="006A4729">
        <w:rPr>
          <w:rFonts w:ascii="Helvetica" w:eastAsia="Times New Roman" w:hAnsi="Helvetica" w:cs="Helvetica"/>
          <w:color w:val="000000"/>
        </w:rPr>
        <w:t>t other volunteers or employees</w:t>
      </w:r>
      <w:r w:rsidRPr="00EB0CBE">
        <w:rPr>
          <w:rFonts w:ascii="Helvetica" w:eastAsia="Times New Roman" w:hAnsi="Helvetica" w:cs="Helvetica"/>
          <w:color w:val="000000"/>
        </w:rPr>
        <w:t xml:space="preserve">, on an ad hoc basis, who have special expertise that may be needed in order to make a decision on a specific gift. </w:t>
      </w:r>
    </w:p>
    <w:p w:rsidR="005844C9" w:rsidRPr="00EB0CBE" w:rsidRDefault="005844C9" w:rsidP="00EB0CBE">
      <w:pPr>
        <w:widowControl/>
        <w:autoSpaceDE w:val="0"/>
        <w:autoSpaceDN w:val="0"/>
        <w:adjustRightInd w:val="0"/>
        <w:spacing w:line="276" w:lineRule="auto"/>
        <w:ind w:left="900" w:hanging="540"/>
        <w:rPr>
          <w:rFonts w:ascii="Helvetica" w:eastAsia="Times New Roman" w:hAnsi="Helvetica" w:cs="Helvetica"/>
          <w:color w:val="000000"/>
        </w:rPr>
      </w:pP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 xml:space="preserve">The Development Committee may consider each gift according to its intended use, restrictions, liabilities and financial impact on </w:t>
      </w:r>
      <w:r w:rsidR="006A4729">
        <w:rPr>
          <w:rFonts w:ascii="Helvetica" w:eastAsia="Times New Roman" w:hAnsi="Helvetica" w:cs="Helvetica"/>
          <w:color w:val="000000"/>
        </w:rPr>
        <w:t>PPHFH</w:t>
      </w:r>
      <w:r w:rsidRPr="00EB0CBE">
        <w:rPr>
          <w:rFonts w:ascii="Helvetica" w:eastAsia="Times New Roman" w:hAnsi="Helvetica" w:cs="Helvetica"/>
          <w:color w:val="000000"/>
        </w:rPr>
        <w:t xml:space="preserve">, now and in the future. Only gifts, bequests, devises, endowments, trusts and similar funds that are designated for </w:t>
      </w:r>
      <w:r w:rsidR="00333B51">
        <w:rPr>
          <w:rFonts w:ascii="Helvetica" w:eastAsia="Times New Roman" w:hAnsi="Helvetica" w:cs="Helvetica"/>
          <w:color w:val="000000"/>
        </w:rPr>
        <w:t xml:space="preserve">PPHFH’s </w:t>
      </w:r>
      <w:r w:rsidRPr="00EB0CBE">
        <w:rPr>
          <w:rFonts w:ascii="Helvetica" w:eastAsia="Times New Roman" w:hAnsi="Helvetica" w:cs="Helvetica"/>
          <w:color w:val="000000"/>
        </w:rPr>
        <w:t xml:space="preserve">use consistent with the stated goals and mission of </w:t>
      </w:r>
      <w:r w:rsidR="00333B51">
        <w:rPr>
          <w:rFonts w:ascii="Helvetica" w:eastAsia="Times New Roman" w:hAnsi="Helvetica" w:cs="Helvetica"/>
          <w:color w:val="000000"/>
        </w:rPr>
        <w:t>PPHFH</w:t>
      </w:r>
      <w:r w:rsidRPr="00EB0CBE">
        <w:rPr>
          <w:rFonts w:ascii="Helvetica" w:eastAsia="Times New Roman" w:hAnsi="Helvetica" w:cs="Helvetica"/>
          <w:color w:val="000000"/>
        </w:rPr>
        <w:t xml:space="preserve"> will be considered for acceptance. </w:t>
      </w:r>
    </w:p>
    <w:p w:rsidR="005844C9" w:rsidRPr="00EB0CBE" w:rsidRDefault="005844C9" w:rsidP="00EB0CBE">
      <w:pPr>
        <w:widowControl/>
        <w:autoSpaceDE w:val="0"/>
        <w:autoSpaceDN w:val="0"/>
        <w:adjustRightInd w:val="0"/>
        <w:spacing w:line="276" w:lineRule="auto"/>
        <w:ind w:left="900" w:hanging="540"/>
        <w:rPr>
          <w:rFonts w:ascii="Helvetica" w:eastAsia="Times New Roman" w:hAnsi="Helvetica" w:cs="Helvetica"/>
          <w:color w:val="000000"/>
        </w:rPr>
      </w:pPr>
    </w:p>
    <w:p w:rsidR="005844C9"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 xml:space="preserve">The Executive Director or gift solicitor will refer to the Development Committee, before acceptance, gifts that are given with unusual restrictions or designations, have the potential of jeopardizing the tax-exempt status or violating </w:t>
      </w:r>
      <w:r w:rsidR="00E3637F">
        <w:rPr>
          <w:rFonts w:ascii="Helvetica" w:eastAsia="Times New Roman" w:hAnsi="Helvetica" w:cs="Helvetica"/>
          <w:color w:val="000000"/>
        </w:rPr>
        <w:t>PPHFH and its</w:t>
      </w:r>
      <w:r w:rsidRPr="00EB0CBE">
        <w:rPr>
          <w:rFonts w:ascii="Helvetica" w:eastAsia="Times New Roman" w:hAnsi="Helvetica" w:cs="Helvetica"/>
          <w:color w:val="000000"/>
        </w:rPr>
        <w:t xml:space="preserve"> policies, local, state or federal laws. </w:t>
      </w:r>
    </w:p>
    <w:p w:rsidR="004C255F" w:rsidRDefault="004C255F" w:rsidP="004C255F">
      <w:pPr>
        <w:pStyle w:val="ListParagraph"/>
        <w:rPr>
          <w:rFonts w:ascii="Helvetica" w:eastAsia="Times New Roman" w:hAnsi="Helvetica" w:cs="Helvetica"/>
          <w:color w:val="000000"/>
        </w:rPr>
      </w:pPr>
    </w:p>
    <w:p w:rsidR="004C255F" w:rsidRPr="00EB0CBE" w:rsidRDefault="004C255F" w:rsidP="004C255F">
      <w:pPr>
        <w:widowControl/>
        <w:autoSpaceDE w:val="0"/>
        <w:autoSpaceDN w:val="0"/>
        <w:adjustRightInd w:val="0"/>
        <w:spacing w:line="276" w:lineRule="auto"/>
        <w:ind w:left="900"/>
        <w:contextualSpacing/>
        <w:rPr>
          <w:rFonts w:ascii="Helvetica" w:eastAsia="Times New Roman" w:hAnsi="Helvetica" w:cs="Helvetica"/>
          <w:color w:val="000000"/>
        </w:rPr>
      </w:pPr>
    </w:p>
    <w:p w:rsidR="005844C9" w:rsidRPr="00EB0CBE" w:rsidRDefault="005844C9" w:rsidP="003410F2">
      <w:pPr>
        <w:keepNext/>
        <w:keepLines/>
        <w:widowControl/>
        <w:numPr>
          <w:ilvl w:val="0"/>
          <w:numId w:val="16"/>
        </w:numPr>
        <w:spacing w:before="240" w:after="80" w:line="276" w:lineRule="auto"/>
        <w:outlineLvl w:val="0"/>
        <w:rPr>
          <w:rFonts w:ascii="Helvetica" w:eastAsia="Times New Roman" w:hAnsi="Helvetica" w:cs="Helvetica"/>
          <w:b/>
          <w:bCs/>
        </w:rPr>
      </w:pPr>
      <w:r w:rsidRPr="00EB0CBE">
        <w:rPr>
          <w:rFonts w:ascii="Helvetica" w:eastAsia="Times New Roman" w:hAnsi="Helvetica" w:cs="Helvetica"/>
          <w:b/>
          <w:bCs/>
        </w:rPr>
        <w:lastRenderedPageBreak/>
        <w:t xml:space="preserve">TYPES OF GIFTS </w:t>
      </w:r>
    </w:p>
    <w:p w:rsidR="005844C9" w:rsidRPr="00EB0CBE" w:rsidRDefault="005844C9" w:rsidP="003410F2">
      <w:pPr>
        <w:widowControl/>
        <w:numPr>
          <w:ilvl w:val="1"/>
          <w:numId w:val="16"/>
        </w:numPr>
        <w:autoSpaceDE w:val="0"/>
        <w:autoSpaceDN w:val="0"/>
        <w:adjustRightInd w:val="0"/>
        <w:spacing w:after="80" w:line="276" w:lineRule="auto"/>
        <w:contextualSpacing/>
        <w:rPr>
          <w:rFonts w:ascii="Helvetica" w:eastAsia="Times New Roman" w:hAnsi="Helvetica" w:cs="Helvetica"/>
          <w:b/>
          <w:bCs/>
          <w:iCs/>
          <w:color w:val="000000"/>
        </w:rPr>
      </w:pPr>
      <w:r w:rsidRPr="00EB0CBE">
        <w:rPr>
          <w:rFonts w:ascii="Helvetica" w:eastAsia="Times New Roman" w:hAnsi="Helvetica" w:cs="Helvetica"/>
          <w:b/>
          <w:bCs/>
          <w:iCs/>
          <w:color w:val="000000"/>
        </w:rPr>
        <w:t xml:space="preserve">CASH </w:t>
      </w:r>
    </w:p>
    <w:p w:rsidR="005844C9" w:rsidRPr="00EB0CBE" w:rsidRDefault="005844C9" w:rsidP="003410F2">
      <w:pPr>
        <w:widowControl/>
        <w:numPr>
          <w:ilvl w:val="2"/>
          <w:numId w:val="16"/>
        </w:numPr>
        <w:tabs>
          <w:tab w:val="left" w:pos="900"/>
        </w:tabs>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Pikes Peak Habitat</w:t>
      </w:r>
      <w:r w:rsidR="003905CA">
        <w:rPr>
          <w:rFonts w:ascii="Helvetica" w:eastAsia="Times New Roman" w:hAnsi="Helvetica" w:cs="Helvetica"/>
          <w:color w:val="000000"/>
        </w:rPr>
        <w:t xml:space="preserve"> for Humanity</w:t>
      </w:r>
      <w:r w:rsidRPr="00EB0CBE">
        <w:rPr>
          <w:rFonts w:ascii="Helvetica" w:eastAsia="Times New Roman" w:hAnsi="Helvetica" w:cs="Helvetica"/>
          <w:color w:val="000000"/>
        </w:rPr>
        <w:t xml:space="preserve">, regardless of amount, shall accept all gifts by cash, credit card, or check.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Checks shall be made payable to Pikes Peak Habitat for Humanity, Inc. </w:t>
      </w:r>
      <w:r w:rsidR="003354F2">
        <w:rPr>
          <w:rFonts w:ascii="Helvetica" w:eastAsia="Times New Roman" w:hAnsi="Helvetica" w:cs="Helvetica"/>
          <w:color w:val="000000"/>
        </w:rPr>
        <w:t>(aka Pikes Peak Habitat, or PPHF</w:t>
      </w:r>
      <w:r w:rsidRPr="00EB0CBE">
        <w:rPr>
          <w:rFonts w:ascii="Helvetica" w:eastAsia="Times New Roman" w:hAnsi="Helvetica" w:cs="Helvetica"/>
          <w:color w:val="000000"/>
        </w:rPr>
        <w:t xml:space="preserve">H), unless otherwise specified. In no event shall a check be made payable to an individual who represents </w:t>
      </w:r>
      <w:r w:rsidR="00520807">
        <w:rPr>
          <w:rFonts w:ascii="Helvetica" w:eastAsia="Times New Roman" w:hAnsi="Helvetica" w:cs="Helvetica"/>
          <w:color w:val="000000"/>
        </w:rPr>
        <w:t>PPHFH</w:t>
      </w:r>
      <w:r w:rsidRPr="00EB0CBE">
        <w:rPr>
          <w:rFonts w:ascii="Helvetica" w:eastAsia="Times New Roman" w:hAnsi="Helvetica" w:cs="Helvetica"/>
          <w:color w:val="000000"/>
        </w:rPr>
        <w:t xml:space="preserve">. </w:t>
      </w:r>
    </w:p>
    <w:p w:rsidR="005844C9" w:rsidRPr="00EB0CBE" w:rsidRDefault="005844C9" w:rsidP="00EB0CBE">
      <w:pPr>
        <w:widowControl/>
        <w:autoSpaceDE w:val="0"/>
        <w:autoSpaceDN w:val="0"/>
        <w:adjustRightInd w:val="0"/>
        <w:spacing w:line="276" w:lineRule="auto"/>
        <w:rPr>
          <w:rFonts w:ascii="Helvetica" w:eastAsia="Times New Roman" w:hAnsi="Helvetica" w:cs="Helvetica"/>
          <w:color w:val="000000"/>
        </w:rPr>
      </w:pPr>
    </w:p>
    <w:p w:rsidR="005844C9" w:rsidRPr="00EB0CBE" w:rsidRDefault="005844C9" w:rsidP="003410F2">
      <w:pPr>
        <w:widowControl/>
        <w:numPr>
          <w:ilvl w:val="1"/>
          <w:numId w:val="16"/>
        </w:numPr>
        <w:autoSpaceDE w:val="0"/>
        <w:autoSpaceDN w:val="0"/>
        <w:adjustRightInd w:val="0"/>
        <w:spacing w:after="80" w:line="276" w:lineRule="auto"/>
        <w:contextualSpacing/>
        <w:rPr>
          <w:rFonts w:ascii="Helvetica" w:eastAsia="Times New Roman" w:hAnsi="Helvetica" w:cs="Helvetica"/>
          <w:b/>
          <w:color w:val="000000"/>
        </w:rPr>
      </w:pPr>
      <w:r w:rsidRPr="00EB0CBE">
        <w:rPr>
          <w:rFonts w:ascii="Helvetica" w:eastAsia="Times New Roman" w:hAnsi="Helvetica" w:cs="Helvetica"/>
          <w:b/>
          <w:color w:val="000000"/>
        </w:rPr>
        <w:t xml:space="preserve">PUBLICLY TRADED SECURITIES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Pikes Peak Habita</w:t>
      </w:r>
      <w:r w:rsidR="00D8735A">
        <w:rPr>
          <w:rFonts w:ascii="Helvetica" w:eastAsia="Times New Roman" w:hAnsi="Helvetica" w:cs="Helvetica"/>
          <w:color w:val="000000"/>
        </w:rPr>
        <w:t>t for Humanity</w:t>
      </w:r>
      <w:r w:rsidRPr="00EB0CBE">
        <w:rPr>
          <w:rFonts w:ascii="Helvetica" w:eastAsia="Times New Roman" w:hAnsi="Helvetica" w:cs="Helvetica"/>
          <w:color w:val="000000"/>
        </w:rPr>
        <w:t xml:space="preserve"> can accept readily marketable securities, such as those traded on a stock exchange.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Gift securities are likely to be sold immediately by </w:t>
      </w:r>
      <w:r w:rsidR="00D8735A">
        <w:rPr>
          <w:rFonts w:ascii="Helvetica" w:eastAsia="Times New Roman" w:hAnsi="Helvetica" w:cs="Helvetica"/>
          <w:color w:val="000000"/>
        </w:rPr>
        <w:t>PPHFH</w:t>
      </w:r>
      <w:r w:rsidRPr="00EB0CBE">
        <w:rPr>
          <w:rFonts w:ascii="Helvetica" w:eastAsia="Times New Roman" w:hAnsi="Helvetica" w:cs="Helvetica"/>
          <w:color w:val="000000"/>
        </w:rPr>
        <w:t xml:space="preserve">.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For Pikes Peak Habitat</w:t>
      </w:r>
      <w:r w:rsidR="008537A0">
        <w:rPr>
          <w:rFonts w:ascii="Helvetica" w:eastAsia="Times New Roman" w:hAnsi="Helvetica" w:cs="Helvetica"/>
          <w:color w:val="000000"/>
        </w:rPr>
        <w:t xml:space="preserve"> for</w:t>
      </w:r>
      <w:r w:rsidR="00D8735A">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’s gift crediting and accounting purposes, the value of the securities is the average of the high and low on the date of the gift, in accordance with IRS regulations. </w:t>
      </w:r>
    </w:p>
    <w:p w:rsidR="005844C9" w:rsidRPr="00EB0CBE" w:rsidRDefault="005844C9" w:rsidP="00EB0CBE">
      <w:pPr>
        <w:widowControl/>
        <w:autoSpaceDE w:val="0"/>
        <w:autoSpaceDN w:val="0"/>
        <w:adjustRightInd w:val="0"/>
        <w:spacing w:line="276" w:lineRule="auto"/>
        <w:rPr>
          <w:rFonts w:ascii="Helvetica" w:eastAsia="Times New Roman" w:hAnsi="Helvetica" w:cs="Helvetica"/>
          <w:color w:val="000000"/>
        </w:rPr>
      </w:pPr>
    </w:p>
    <w:p w:rsidR="005844C9" w:rsidRPr="00EB0CBE" w:rsidRDefault="005844C9" w:rsidP="003410F2">
      <w:pPr>
        <w:widowControl/>
        <w:numPr>
          <w:ilvl w:val="1"/>
          <w:numId w:val="16"/>
        </w:numPr>
        <w:autoSpaceDE w:val="0"/>
        <w:autoSpaceDN w:val="0"/>
        <w:adjustRightInd w:val="0"/>
        <w:spacing w:after="80" w:line="276" w:lineRule="auto"/>
        <w:contextualSpacing/>
        <w:rPr>
          <w:rFonts w:ascii="Helvetica" w:eastAsia="Times New Roman" w:hAnsi="Helvetica" w:cs="Helvetica"/>
          <w:b/>
          <w:bCs/>
          <w:iCs/>
          <w:color w:val="000000"/>
        </w:rPr>
      </w:pPr>
      <w:r w:rsidRPr="00EB0CBE">
        <w:rPr>
          <w:rFonts w:ascii="Helvetica" w:eastAsia="Times New Roman" w:hAnsi="Helvetica" w:cs="Helvetica"/>
          <w:b/>
          <w:bCs/>
          <w:iCs/>
          <w:color w:val="000000"/>
        </w:rPr>
        <w:t xml:space="preserve">CLOSELY HELD SECURITIES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Gifts of closely held corporate stock will only be accepted with an appraised value in advance.</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An appraisal of securities must be provided by the gift</w:t>
      </w:r>
      <w:r w:rsidR="00251AA5">
        <w:rPr>
          <w:rFonts w:ascii="Helvetica" w:eastAsia="Times New Roman" w:hAnsi="Helvetica" w:cs="Helvetica"/>
          <w:color w:val="000000"/>
        </w:rPr>
        <w:t xml:space="preserve"> </w:t>
      </w:r>
      <w:r w:rsidRPr="00EB0CBE">
        <w:rPr>
          <w:rFonts w:ascii="Helvetica" w:eastAsia="Times New Roman" w:hAnsi="Helvetica" w:cs="Helvetica"/>
          <w:color w:val="000000"/>
        </w:rPr>
        <w:t xml:space="preserve">or to determine both value and potential for sale.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Gifts of securities that require a holding period will be accepted and sold when the holding period has expired.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Gifts of securities that will not be accepted include: securities that are assessable or in any way could create a liability to </w:t>
      </w:r>
      <w:r w:rsidR="00D8735A">
        <w:rPr>
          <w:rFonts w:ascii="Helvetica" w:eastAsia="Times New Roman" w:hAnsi="Helvetica" w:cs="Helvetica"/>
          <w:color w:val="000000"/>
        </w:rPr>
        <w:t>PPHFH</w:t>
      </w:r>
      <w:r w:rsidRPr="00EB0CBE">
        <w:rPr>
          <w:rFonts w:ascii="Helvetica" w:eastAsia="Times New Roman" w:hAnsi="Helvetica" w:cs="Helvetica"/>
          <w:color w:val="000000"/>
        </w:rPr>
        <w:t xml:space="preserve">; securities that, by their nature, may not be assigned (such as “S” corporation stock); securities that on investigation have no apparent value; any security that may give the impression of “self-dealing”. </w:t>
      </w:r>
    </w:p>
    <w:p w:rsidR="005844C9" w:rsidRPr="00EB0CBE" w:rsidRDefault="005844C9" w:rsidP="00EB0CBE">
      <w:pPr>
        <w:widowControl/>
        <w:autoSpaceDE w:val="0"/>
        <w:autoSpaceDN w:val="0"/>
        <w:adjustRightInd w:val="0"/>
        <w:spacing w:line="276" w:lineRule="auto"/>
        <w:rPr>
          <w:rFonts w:ascii="Helvetica" w:eastAsia="Times New Roman" w:hAnsi="Helvetica" w:cs="Helvetica"/>
          <w:color w:val="000000"/>
        </w:rPr>
      </w:pPr>
    </w:p>
    <w:p w:rsidR="005844C9" w:rsidRPr="00EB0CBE" w:rsidRDefault="005844C9" w:rsidP="003410F2">
      <w:pPr>
        <w:widowControl/>
        <w:numPr>
          <w:ilvl w:val="1"/>
          <w:numId w:val="16"/>
        </w:numPr>
        <w:autoSpaceDE w:val="0"/>
        <w:autoSpaceDN w:val="0"/>
        <w:adjustRightInd w:val="0"/>
        <w:spacing w:after="80" w:line="276" w:lineRule="auto"/>
        <w:rPr>
          <w:rFonts w:ascii="Helvetica" w:eastAsia="Times New Roman" w:hAnsi="Helvetica" w:cs="Helvetica"/>
          <w:b/>
          <w:color w:val="000000"/>
        </w:rPr>
      </w:pPr>
      <w:r w:rsidRPr="00EB0CBE">
        <w:rPr>
          <w:rFonts w:ascii="Helvetica" w:eastAsia="Times New Roman" w:hAnsi="Helvetica" w:cs="Helvetica"/>
          <w:b/>
          <w:color w:val="000000"/>
        </w:rPr>
        <w:t xml:space="preserve">REAL ESTATE </w:t>
      </w:r>
    </w:p>
    <w:p w:rsid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The Building Committee and Site Selection Committee will review gifts of real estate and determine if it fits one of two criteria:</w:t>
      </w:r>
    </w:p>
    <w:p w:rsidR="00EB0CBE" w:rsidRPr="00EB0CBE" w:rsidRDefault="005844C9" w:rsidP="003410F2">
      <w:pPr>
        <w:widowControl/>
        <w:numPr>
          <w:ilvl w:val="3"/>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The property would be rehabilitated so that we may select a qualified homeowner to occupy, or</w:t>
      </w:r>
    </w:p>
    <w:p w:rsidR="005844C9" w:rsidRPr="00EB0CBE" w:rsidRDefault="005844C9" w:rsidP="003410F2">
      <w:pPr>
        <w:widowControl/>
        <w:numPr>
          <w:ilvl w:val="3"/>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The property would be sold for financial income.</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The donor is responsible for obtaining an appraisal of the property, unless otherwise determined by </w:t>
      </w:r>
      <w:r w:rsidR="00D8735A">
        <w:rPr>
          <w:rFonts w:ascii="Helvetica" w:eastAsia="Times New Roman" w:hAnsi="Helvetica" w:cs="Helvetica"/>
          <w:color w:val="000000"/>
        </w:rPr>
        <w:t>PPHFH</w:t>
      </w:r>
      <w:r w:rsidRPr="00EB0CBE">
        <w:rPr>
          <w:rFonts w:ascii="Helvetica" w:eastAsia="Times New Roman" w:hAnsi="Helvetica" w:cs="Helvetica"/>
          <w:color w:val="000000"/>
        </w:rPr>
        <w:t xml:space="preserve">.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A member of the Site Selection Committee must conduct a visual inspection of the property. If the property is located in a geographically distant area, a local real estate broker with no ties to the seller may substitute for a member of the </w:t>
      </w:r>
    </w:p>
    <w:p w:rsidR="005844C9" w:rsidRPr="00EB0CBE" w:rsidRDefault="005844C9" w:rsidP="00EB0CBE">
      <w:pPr>
        <w:widowControl/>
        <w:autoSpaceDE w:val="0"/>
        <w:autoSpaceDN w:val="0"/>
        <w:adjustRightInd w:val="0"/>
        <w:spacing w:line="276" w:lineRule="auto"/>
        <w:ind w:left="1440"/>
        <w:contextualSpacing/>
        <w:rPr>
          <w:rFonts w:ascii="Helvetica" w:eastAsia="Times New Roman" w:hAnsi="Helvetica" w:cs="Helvetica"/>
          <w:color w:val="000000"/>
        </w:rPr>
      </w:pPr>
      <w:r w:rsidRPr="00EB0CBE">
        <w:rPr>
          <w:rFonts w:ascii="Helvetica" w:eastAsia="Times New Roman" w:hAnsi="Helvetica" w:cs="Helvetica"/>
          <w:color w:val="000000"/>
        </w:rPr>
        <w:t xml:space="preserve">Committee in conducting the visual inspection. Pikes Peak Habitat also requires an environmental site assessment including Title V status for possible contamination, (i.e., leaking underground storage tanks) or other restrictions (i.e., </w:t>
      </w:r>
      <w:r w:rsidRPr="00EB0CBE">
        <w:rPr>
          <w:rFonts w:ascii="Helvetica" w:eastAsia="Times New Roman" w:hAnsi="Helvetica" w:cs="Helvetica"/>
          <w:color w:val="000000"/>
        </w:rPr>
        <w:lastRenderedPageBreak/>
        <w:t>wetlands).  Paying for this assessment is negotiable; however, the costs must in no way exceed the fair market value of the property.</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Due to the expenses associated with gifts of real estate, only gifts valued in excess of $10,000 will be accepted.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If the donor is giving a life estate gift, the donor may be asked to pay for all or a portion of the following: maintenance cost; real estate taxes; insurance; real estate broker’s commission and other costs of sale; appraisal costs.  If the real estate is an outright gift, </w:t>
      </w:r>
      <w:r w:rsidR="00522F5C">
        <w:rPr>
          <w:rFonts w:ascii="Helvetica" w:eastAsia="Times New Roman" w:hAnsi="Helvetica" w:cs="Helvetica"/>
          <w:color w:val="000000"/>
        </w:rPr>
        <w:t>PPHFH</w:t>
      </w:r>
      <w:r w:rsidRPr="00EB0CBE">
        <w:rPr>
          <w:rFonts w:ascii="Helvetica" w:eastAsia="Times New Roman" w:hAnsi="Helvetica" w:cs="Helvetica"/>
          <w:color w:val="000000"/>
        </w:rPr>
        <w:t xml:space="preserve"> will pay for these costs.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For Pikes Peak Habitat</w:t>
      </w:r>
      <w:r w:rsidR="000805F1">
        <w:rPr>
          <w:rFonts w:ascii="Helvetica" w:eastAsia="Times New Roman" w:hAnsi="Helvetica" w:cs="Helvetica"/>
          <w:color w:val="000000"/>
        </w:rPr>
        <w:t xml:space="preserve"> for</w:t>
      </w:r>
      <w:r w:rsidR="00546930">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’s gift crediting and accounting purposes, the value of the gift is the fair market value of the real estate.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Properties with mortgages will be considered on a case-by-case basis. Consideration may include an independent appraisal and the mortgage percentage of property value. Mortgaged property is not acceptable for charitable remainder trusts.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When possible, mortgages will be cleared before the transfer of property.</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Pikes Peak Habitat adheres to all federal and state requirements for disposing gifts of tangible personal property and filing appropriate forms. </w:t>
      </w:r>
    </w:p>
    <w:p w:rsidR="005844C9" w:rsidRPr="00EB0CBE" w:rsidRDefault="005844C9" w:rsidP="00EB0CBE">
      <w:pPr>
        <w:widowControl/>
        <w:autoSpaceDE w:val="0"/>
        <w:autoSpaceDN w:val="0"/>
        <w:adjustRightInd w:val="0"/>
        <w:spacing w:line="276" w:lineRule="auto"/>
        <w:rPr>
          <w:rFonts w:ascii="Helvetica" w:eastAsia="Times New Roman" w:hAnsi="Helvetica" w:cs="Helvetica"/>
          <w:color w:val="000000"/>
        </w:rPr>
      </w:pPr>
    </w:p>
    <w:p w:rsidR="005844C9" w:rsidRPr="00EB0CBE" w:rsidRDefault="005844C9" w:rsidP="003410F2">
      <w:pPr>
        <w:widowControl/>
        <w:numPr>
          <w:ilvl w:val="1"/>
          <w:numId w:val="16"/>
        </w:numPr>
        <w:autoSpaceDE w:val="0"/>
        <w:autoSpaceDN w:val="0"/>
        <w:adjustRightInd w:val="0"/>
        <w:spacing w:after="80" w:line="276" w:lineRule="auto"/>
        <w:rPr>
          <w:rFonts w:ascii="Helvetica" w:eastAsia="Times New Roman" w:hAnsi="Helvetica" w:cs="Helvetica"/>
          <w:b/>
          <w:bCs/>
          <w:iCs/>
          <w:color w:val="000000"/>
        </w:rPr>
      </w:pPr>
      <w:r w:rsidRPr="00EB0CBE">
        <w:rPr>
          <w:rFonts w:ascii="Helvetica" w:eastAsia="Times New Roman" w:hAnsi="Helvetica" w:cs="Helvetica"/>
          <w:b/>
          <w:bCs/>
          <w:iCs/>
          <w:color w:val="000000"/>
        </w:rPr>
        <w:t xml:space="preserve">LIFE INSURANCE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Pikes Peak Habitat</w:t>
      </w:r>
      <w:r w:rsidR="000805F1">
        <w:rPr>
          <w:rFonts w:ascii="Helvetica" w:eastAsia="Times New Roman" w:hAnsi="Helvetica" w:cs="Helvetica"/>
          <w:color w:val="000000"/>
        </w:rPr>
        <w:t xml:space="preserve"> for</w:t>
      </w:r>
      <w:r w:rsidR="00546930">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 will accept gifts of life insurance policies only when </w:t>
      </w:r>
      <w:r w:rsidR="00546930">
        <w:rPr>
          <w:rFonts w:ascii="Helvetica" w:eastAsia="Times New Roman" w:hAnsi="Helvetica" w:cs="Helvetica"/>
          <w:color w:val="000000"/>
        </w:rPr>
        <w:t>PPHFH</w:t>
      </w:r>
      <w:r w:rsidRPr="00EB0CBE">
        <w:rPr>
          <w:rFonts w:ascii="Helvetica" w:eastAsia="Times New Roman" w:hAnsi="Helvetica" w:cs="Helvetica"/>
          <w:color w:val="000000"/>
        </w:rPr>
        <w:t xml:space="preserve"> is named as the owner and beneficiary of 100% of the policy.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If the policy is paid-up, the value of the gift for </w:t>
      </w:r>
      <w:r w:rsidR="00505243">
        <w:rPr>
          <w:rFonts w:ascii="Helvetica" w:eastAsia="Times New Roman" w:hAnsi="Helvetica" w:cs="Helvetica"/>
          <w:color w:val="000000"/>
        </w:rPr>
        <w:t>PPHFH’s</w:t>
      </w:r>
      <w:r w:rsidRPr="00EB0CBE">
        <w:rPr>
          <w:rFonts w:ascii="Helvetica" w:eastAsia="Times New Roman" w:hAnsi="Helvetica" w:cs="Helvetica"/>
          <w:color w:val="000000"/>
        </w:rPr>
        <w:t xml:space="preserve"> gift crediting and accounting purposes is the policy’s replacement costs.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If the policy is partially paid up, the value of the gift for </w:t>
      </w:r>
      <w:r w:rsidR="00505243">
        <w:rPr>
          <w:rFonts w:ascii="Helvetica" w:eastAsia="Times New Roman" w:hAnsi="Helvetica" w:cs="Helvetica"/>
          <w:color w:val="000000"/>
        </w:rPr>
        <w:t>PPHFH</w:t>
      </w:r>
      <w:r w:rsidRPr="00EB0CBE">
        <w:rPr>
          <w:rFonts w:ascii="Helvetica" w:eastAsia="Times New Roman" w:hAnsi="Helvetica" w:cs="Helvetica"/>
          <w:color w:val="000000"/>
        </w:rPr>
        <w:t xml:space="preserve">’s gift crediting and accounting purposes is the policy’s cash surrender value. </w:t>
      </w:r>
    </w:p>
    <w:p w:rsidR="005844C9" w:rsidRPr="00EB0CBE" w:rsidRDefault="005844C9" w:rsidP="00EB0CBE">
      <w:pPr>
        <w:widowControl/>
        <w:autoSpaceDE w:val="0"/>
        <w:autoSpaceDN w:val="0"/>
        <w:adjustRightInd w:val="0"/>
        <w:spacing w:line="276" w:lineRule="auto"/>
        <w:rPr>
          <w:rFonts w:ascii="Helvetica" w:eastAsia="Times New Roman" w:hAnsi="Helvetica" w:cs="Helvetica"/>
          <w:color w:val="000000"/>
        </w:rPr>
      </w:pPr>
    </w:p>
    <w:p w:rsidR="005844C9" w:rsidRPr="00EB0CBE" w:rsidRDefault="005844C9" w:rsidP="003410F2">
      <w:pPr>
        <w:widowControl/>
        <w:numPr>
          <w:ilvl w:val="1"/>
          <w:numId w:val="16"/>
        </w:numPr>
        <w:autoSpaceDE w:val="0"/>
        <w:autoSpaceDN w:val="0"/>
        <w:adjustRightInd w:val="0"/>
        <w:spacing w:after="80" w:line="276" w:lineRule="auto"/>
        <w:rPr>
          <w:rFonts w:ascii="Helvetica" w:eastAsia="Times New Roman" w:hAnsi="Helvetica" w:cs="Helvetica"/>
          <w:b/>
          <w:color w:val="000000"/>
        </w:rPr>
      </w:pPr>
      <w:r w:rsidRPr="00EB0CBE">
        <w:rPr>
          <w:rFonts w:ascii="Helvetica" w:eastAsia="Times New Roman" w:hAnsi="Helvetica" w:cs="Helvetica"/>
          <w:b/>
          <w:color w:val="000000"/>
        </w:rPr>
        <w:t>TANGIBLE PERSONAL PROPERTY</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Gifts of tangible personal property made directly to </w:t>
      </w:r>
      <w:r w:rsidR="00F677F0">
        <w:rPr>
          <w:rFonts w:ascii="Helvetica" w:eastAsia="Times New Roman" w:hAnsi="Helvetica" w:cs="Helvetica"/>
          <w:color w:val="000000"/>
        </w:rPr>
        <w:t>PPHFH</w:t>
      </w:r>
      <w:r w:rsidRPr="00EB0CBE">
        <w:rPr>
          <w:rFonts w:ascii="Helvetica" w:eastAsia="Times New Roman" w:hAnsi="Helvetica" w:cs="Helvetica"/>
          <w:color w:val="000000"/>
        </w:rPr>
        <w:t xml:space="preserve">, should have a use related to </w:t>
      </w:r>
      <w:r w:rsidR="00A94EA2">
        <w:rPr>
          <w:rFonts w:ascii="Helvetica" w:eastAsia="Times New Roman" w:hAnsi="Helvetica" w:cs="Helvetica"/>
          <w:color w:val="000000"/>
        </w:rPr>
        <w:t>PPHFH’s</w:t>
      </w:r>
      <w:r w:rsidRPr="00EB0CBE">
        <w:rPr>
          <w:rFonts w:ascii="Helvetica" w:eastAsia="Times New Roman" w:hAnsi="Helvetica" w:cs="Helvetica"/>
          <w:color w:val="000000"/>
        </w:rPr>
        <w:t xml:space="preserve"> exempt purpose. The exception would b</w:t>
      </w:r>
      <w:r w:rsidR="001A3B39">
        <w:rPr>
          <w:rFonts w:ascii="Helvetica" w:eastAsia="Times New Roman" w:hAnsi="Helvetica" w:cs="Helvetica"/>
          <w:color w:val="000000"/>
        </w:rPr>
        <w:t>e those gifts made to the PPHFH</w:t>
      </w:r>
      <w:r w:rsidRPr="00EB0CBE">
        <w:rPr>
          <w:rFonts w:ascii="Helvetica" w:eastAsia="Times New Roman" w:hAnsi="Helvetica" w:cs="Helvetica"/>
          <w:color w:val="000000"/>
        </w:rPr>
        <w:t xml:space="preserve"> ReStore.</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Gifts of jewelry, artwork, collections, equipment, and software shall be accepted with approval by </w:t>
      </w:r>
      <w:r w:rsidR="001A3B39">
        <w:rPr>
          <w:rFonts w:ascii="Helvetica" w:eastAsia="Times New Roman" w:hAnsi="Helvetica" w:cs="Helvetica"/>
          <w:color w:val="000000"/>
        </w:rPr>
        <w:t>PPHFH</w:t>
      </w:r>
      <w:r w:rsidRPr="00EB0CBE">
        <w:rPr>
          <w:rFonts w:ascii="Helvetica" w:eastAsia="Times New Roman" w:hAnsi="Helvetica" w:cs="Helvetica"/>
          <w:color w:val="000000"/>
        </w:rPr>
        <w:t xml:space="preserve">. Other matters that will be taken into consideration by </w:t>
      </w:r>
      <w:r w:rsidR="001A3B39">
        <w:rPr>
          <w:rFonts w:ascii="Helvetica" w:eastAsia="Times New Roman" w:hAnsi="Helvetica" w:cs="Helvetica"/>
          <w:color w:val="000000"/>
        </w:rPr>
        <w:t>PPHFH</w:t>
      </w:r>
      <w:r w:rsidRPr="00EB0CBE">
        <w:rPr>
          <w:rFonts w:ascii="Helvetica" w:eastAsia="Times New Roman" w:hAnsi="Helvetica" w:cs="Helvetica"/>
          <w:color w:val="000000"/>
        </w:rPr>
        <w:t xml:space="preserve"> before deciding on acceptable gifts of personal property include: transportation cost; storage cost; cost of selling; cost of maintenance and repairs; location of property; cost of insurance; IRS Forms 8282 and / or 8283.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Such gifts of tangible personal property defined above shall be used by or sold for the benefit of </w:t>
      </w:r>
      <w:r w:rsidR="001A3B39">
        <w:rPr>
          <w:rFonts w:ascii="Helvetica" w:eastAsia="Times New Roman" w:hAnsi="Helvetica" w:cs="Helvetica"/>
          <w:color w:val="000000"/>
        </w:rPr>
        <w:t>PPHFH</w:t>
      </w:r>
      <w:r w:rsidRPr="00EB0CBE">
        <w:rPr>
          <w:rFonts w:ascii="Helvetica" w:eastAsia="Times New Roman" w:hAnsi="Helvetica" w:cs="Helvetica"/>
          <w:color w:val="000000"/>
        </w:rPr>
        <w:t xml:space="preserve">.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Depending upon the anticipated value of the gift, and in compliance with IRS Forms 8282 and 8283, the donor shall have a qualified outside appraiser value the gift before it can be accepted by </w:t>
      </w:r>
      <w:r w:rsidR="001A3B39">
        <w:rPr>
          <w:rFonts w:ascii="Helvetica" w:eastAsia="Times New Roman" w:hAnsi="Helvetica" w:cs="Helvetica"/>
          <w:color w:val="000000"/>
        </w:rPr>
        <w:t>PPHFH</w:t>
      </w:r>
      <w:r w:rsidRPr="00EB0CBE">
        <w:rPr>
          <w:rFonts w:ascii="Helvetica" w:eastAsia="Times New Roman" w:hAnsi="Helvetica" w:cs="Helvetica"/>
          <w:color w:val="000000"/>
        </w:rPr>
        <w:t>. A minimum threshold will be an anticipated value of $5,000.</w:t>
      </w:r>
    </w:p>
    <w:p w:rsidR="005844C9"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Pikes Peak Habitat </w:t>
      </w:r>
      <w:r w:rsidR="000805F1">
        <w:rPr>
          <w:rFonts w:ascii="Helvetica" w:eastAsia="Times New Roman" w:hAnsi="Helvetica" w:cs="Helvetica"/>
          <w:color w:val="000000"/>
        </w:rPr>
        <w:t>for</w:t>
      </w:r>
      <w:r w:rsidR="001A3B39">
        <w:rPr>
          <w:rFonts w:ascii="Helvetica" w:eastAsia="Times New Roman" w:hAnsi="Helvetica" w:cs="Helvetica"/>
          <w:color w:val="000000"/>
        </w:rPr>
        <w:t xml:space="preserve"> Humanity </w:t>
      </w:r>
      <w:r w:rsidRPr="00EB0CBE">
        <w:rPr>
          <w:rFonts w:ascii="Helvetica" w:eastAsia="Times New Roman" w:hAnsi="Helvetica" w:cs="Helvetica"/>
          <w:color w:val="000000"/>
        </w:rPr>
        <w:t xml:space="preserve">adheres to all federal and state requirements for disposing gifts of tangible personal property and filing appropriate forms. </w:t>
      </w:r>
    </w:p>
    <w:p w:rsidR="00EB0CBE" w:rsidRPr="00EB0CBE" w:rsidRDefault="00EB0CBE" w:rsidP="00EB0CBE">
      <w:pPr>
        <w:widowControl/>
        <w:autoSpaceDE w:val="0"/>
        <w:autoSpaceDN w:val="0"/>
        <w:adjustRightInd w:val="0"/>
        <w:spacing w:line="276" w:lineRule="auto"/>
        <w:ind w:left="1440"/>
        <w:contextualSpacing/>
        <w:rPr>
          <w:rFonts w:ascii="Helvetica" w:eastAsia="Times New Roman" w:hAnsi="Helvetica" w:cs="Helvetica"/>
          <w:color w:val="000000"/>
        </w:rPr>
      </w:pPr>
    </w:p>
    <w:p w:rsidR="005844C9" w:rsidRPr="00EB0CBE" w:rsidRDefault="005844C9" w:rsidP="003410F2">
      <w:pPr>
        <w:widowControl/>
        <w:numPr>
          <w:ilvl w:val="1"/>
          <w:numId w:val="16"/>
        </w:numPr>
        <w:autoSpaceDE w:val="0"/>
        <w:autoSpaceDN w:val="0"/>
        <w:adjustRightInd w:val="0"/>
        <w:spacing w:after="80" w:line="276" w:lineRule="auto"/>
        <w:rPr>
          <w:rFonts w:ascii="Helvetica" w:eastAsia="Times New Roman" w:hAnsi="Helvetica" w:cs="Helvetica"/>
          <w:b/>
          <w:bCs/>
          <w:iCs/>
          <w:color w:val="000000"/>
        </w:rPr>
      </w:pPr>
      <w:r w:rsidRPr="00EB0CBE">
        <w:rPr>
          <w:rFonts w:ascii="Helvetica" w:eastAsia="Times New Roman" w:hAnsi="Helvetica" w:cs="Helvetica"/>
          <w:b/>
          <w:bCs/>
          <w:iCs/>
          <w:color w:val="000000"/>
        </w:rPr>
        <w:lastRenderedPageBreak/>
        <w:t xml:space="preserve">PLANNED GIFTS AND MEMORIALS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The staff and volunteers shall encourage assets transferred through bequests that have immediate value to </w:t>
      </w:r>
      <w:r w:rsidR="00A922AE">
        <w:rPr>
          <w:rFonts w:ascii="Helvetica" w:eastAsia="Times New Roman" w:hAnsi="Helvetica" w:cs="Helvetica"/>
          <w:color w:val="000000"/>
        </w:rPr>
        <w:t>PPHFH</w:t>
      </w:r>
      <w:r w:rsidRPr="00EB0CBE">
        <w:rPr>
          <w:rFonts w:ascii="Helvetica" w:eastAsia="Times New Roman" w:hAnsi="Helvetica" w:cs="Helvetica"/>
          <w:color w:val="000000"/>
        </w:rPr>
        <w:t xml:space="preserve">, or that can be liquidated. Gifts that appear to require more cost than benefit shall be discouraged or rejected. </w:t>
      </w:r>
    </w:p>
    <w:p w:rsidR="005844C9" w:rsidRPr="00EB0CBE" w:rsidRDefault="005844C9" w:rsidP="003410F2">
      <w:pPr>
        <w:widowControl/>
        <w:numPr>
          <w:ilvl w:val="2"/>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Pikes Peak Habitat may accept and administer bequests and memorials designated for specific purposes, at a minimum amount to be agreed upon by the Development and Finance Committees.</w:t>
      </w:r>
    </w:p>
    <w:p w:rsidR="005844C9" w:rsidRPr="00EB0CBE" w:rsidRDefault="005844C9" w:rsidP="003410F2">
      <w:pPr>
        <w:keepNext/>
        <w:keepLines/>
        <w:widowControl/>
        <w:numPr>
          <w:ilvl w:val="0"/>
          <w:numId w:val="16"/>
        </w:numPr>
        <w:spacing w:before="240" w:after="80" w:line="276" w:lineRule="auto"/>
        <w:outlineLvl w:val="0"/>
        <w:rPr>
          <w:rFonts w:ascii="Helvetica" w:eastAsia="Times New Roman" w:hAnsi="Helvetica" w:cs="Helvetica"/>
          <w:b/>
          <w:bCs/>
        </w:rPr>
      </w:pPr>
      <w:r w:rsidRPr="00EB0CBE">
        <w:rPr>
          <w:rFonts w:ascii="Helvetica" w:eastAsia="Times New Roman" w:hAnsi="Helvetica" w:cs="Helvetica"/>
          <w:b/>
          <w:bCs/>
        </w:rPr>
        <w:t xml:space="preserve">ADMINISTRATIVE ISSUES </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Pikes Peak Habitat</w:t>
      </w:r>
      <w:r w:rsidR="004D5A6D">
        <w:rPr>
          <w:rFonts w:ascii="Helvetica" w:eastAsia="Times New Roman" w:hAnsi="Helvetica" w:cs="Helvetica"/>
          <w:color w:val="000000"/>
        </w:rPr>
        <w:t xml:space="preserve"> </w:t>
      </w:r>
      <w:r w:rsidR="000805F1">
        <w:rPr>
          <w:rFonts w:ascii="Helvetica" w:eastAsia="Times New Roman" w:hAnsi="Helvetica" w:cs="Helvetica"/>
          <w:color w:val="000000"/>
        </w:rPr>
        <w:t>for</w:t>
      </w:r>
      <w:r w:rsidR="004D5A6D">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 and its staff shall not act as an executor (personal representative) for a donor’s estate. </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Pikes Peak Habitat</w:t>
      </w:r>
      <w:r w:rsidR="000805F1">
        <w:rPr>
          <w:rFonts w:ascii="Helvetica" w:eastAsia="Times New Roman" w:hAnsi="Helvetica" w:cs="Helvetica"/>
          <w:color w:val="000000"/>
        </w:rPr>
        <w:t xml:space="preserve"> for</w:t>
      </w:r>
      <w:r w:rsidR="004D5A6D">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 may act as co-trustee of a charitable trust when the trust names Pikes Peak Habitat for Humanity, Inc. (aka Pikes Peak Habitat</w:t>
      </w:r>
      <w:r w:rsidR="003354F2">
        <w:rPr>
          <w:rFonts w:ascii="Helvetica" w:eastAsia="Times New Roman" w:hAnsi="Helvetica" w:cs="Helvetica"/>
          <w:color w:val="000000"/>
        </w:rPr>
        <w:t>, or PPHF</w:t>
      </w:r>
      <w:r w:rsidRPr="00EB0CBE">
        <w:rPr>
          <w:rFonts w:ascii="Helvetica" w:eastAsia="Times New Roman" w:hAnsi="Helvetica" w:cs="Helvetica"/>
          <w:color w:val="000000"/>
        </w:rPr>
        <w:t xml:space="preserve">H) as a beneficiary of 50% or more of the trust. </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Pikes Peak Habitat</w:t>
      </w:r>
      <w:r w:rsidR="004D5A6D">
        <w:rPr>
          <w:rFonts w:ascii="Helvetica" w:eastAsia="Times New Roman" w:hAnsi="Helvetica" w:cs="Helvetica"/>
          <w:color w:val="000000"/>
        </w:rPr>
        <w:t xml:space="preserve"> </w:t>
      </w:r>
      <w:r w:rsidR="000805F1">
        <w:rPr>
          <w:rFonts w:ascii="Helvetica" w:eastAsia="Times New Roman" w:hAnsi="Helvetica" w:cs="Helvetica"/>
          <w:color w:val="000000"/>
        </w:rPr>
        <w:t>for</w:t>
      </w:r>
      <w:r w:rsidR="004D5A6D">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 will pay for the drafting of legal documents for a charitable remainder trust of which </w:t>
      </w:r>
      <w:r w:rsidR="004D5A6D">
        <w:rPr>
          <w:rFonts w:ascii="Helvetica" w:eastAsia="Times New Roman" w:hAnsi="Helvetica" w:cs="Helvetica"/>
          <w:color w:val="000000"/>
        </w:rPr>
        <w:t>PPHFH</w:t>
      </w:r>
      <w:r w:rsidRPr="00EB0CBE">
        <w:rPr>
          <w:rFonts w:ascii="Helvetica" w:eastAsia="Times New Roman" w:hAnsi="Helvetica" w:cs="Helvetica"/>
          <w:color w:val="000000"/>
        </w:rPr>
        <w:t xml:space="preserve"> is named as a beneficiary of 50% or more of the trust. The donor’s own counsel must review the documents at the donor’s cost. </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 xml:space="preserve">Terms and conditions must be agreed upon before an endowment is established; therefore, contact with </w:t>
      </w:r>
      <w:r w:rsidR="004D5A6D">
        <w:rPr>
          <w:rFonts w:ascii="Helvetica" w:eastAsia="Times New Roman" w:hAnsi="Helvetica" w:cs="Helvetica"/>
          <w:color w:val="000000"/>
        </w:rPr>
        <w:t>PPHFH</w:t>
      </w:r>
      <w:r w:rsidRPr="00EB0CBE">
        <w:rPr>
          <w:rFonts w:ascii="Helvetica" w:eastAsia="Times New Roman" w:hAnsi="Helvetica" w:cs="Helvetica"/>
          <w:color w:val="000000"/>
        </w:rPr>
        <w:t xml:space="preserve">’s Executive Director for appropriate documentation is required. </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 xml:space="preserve">In accordance with </w:t>
      </w:r>
      <w:r w:rsidR="004D5A6D">
        <w:rPr>
          <w:rFonts w:ascii="Helvetica" w:eastAsia="Times New Roman" w:hAnsi="Helvetica" w:cs="Helvetica"/>
          <w:color w:val="000000"/>
        </w:rPr>
        <w:t>PPHFH</w:t>
      </w:r>
      <w:r w:rsidRPr="00EB0CBE">
        <w:rPr>
          <w:rFonts w:ascii="Helvetica" w:eastAsia="Times New Roman" w:hAnsi="Helvetica" w:cs="Helvetica"/>
          <w:color w:val="000000"/>
        </w:rPr>
        <w:t xml:space="preserve">’s Investment Policy, a minimum contribution is required to establish a named endowment (amount to be determined by the Development Committee). </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 xml:space="preserve">For restricted and endowed funds, if future circumstances change, or the donor fails to fulfill his pledge obligation, or the purpose for which the fund is established becomes illegal, impractical, or no longer meets the needs of </w:t>
      </w:r>
      <w:r w:rsidR="004D5A6D">
        <w:rPr>
          <w:rFonts w:ascii="Helvetica" w:eastAsia="Times New Roman" w:hAnsi="Helvetica" w:cs="Helvetica"/>
          <w:color w:val="000000"/>
        </w:rPr>
        <w:t>PPHFH</w:t>
      </w:r>
      <w:r w:rsidRPr="00EB0CBE">
        <w:rPr>
          <w:rFonts w:ascii="Helvetica" w:eastAsia="Times New Roman" w:hAnsi="Helvetica" w:cs="Helvetica"/>
          <w:color w:val="000000"/>
        </w:rPr>
        <w:t xml:space="preserve">, </w:t>
      </w:r>
      <w:r w:rsidR="004D5A6D">
        <w:rPr>
          <w:rFonts w:ascii="Helvetica" w:eastAsia="Times New Roman" w:hAnsi="Helvetica" w:cs="Helvetica"/>
          <w:color w:val="000000"/>
        </w:rPr>
        <w:t>PPHFH</w:t>
      </w:r>
      <w:r w:rsidRPr="00EB0CBE">
        <w:rPr>
          <w:rFonts w:ascii="Helvetica" w:eastAsia="Times New Roman" w:hAnsi="Helvetica" w:cs="Helvetica"/>
          <w:color w:val="000000"/>
        </w:rPr>
        <w:t xml:space="preserve"> may designate an alternative use in the spirit of the donor’s original intent for the gift to further the objectives of </w:t>
      </w:r>
      <w:r w:rsidR="004D5A6D">
        <w:rPr>
          <w:rFonts w:ascii="Helvetica" w:eastAsia="Times New Roman" w:hAnsi="Helvetica" w:cs="Helvetica"/>
          <w:color w:val="000000"/>
        </w:rPr>
        <w:t>PPHFH</w:t>
      </w:r>
      <w:r w:rsidRPr="00EB0CBE">
        <w:rPr>
          <w:rFonts w:ascii="Helvetica" w:eastAsia="Times New Roman" w:hAnsi="Helvetica" w:cs="Helvetica"/>
          <w:color w:val="000000"/>
        </w:rPr>
        <w:t xml:space="preserve">. </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Pikes Peak Habitat</w:t>
      </w:r>
      <w:r w:rsidR="000805F1">
        <w:rPr>
          <w:rFonts w:ascii="Helvetica" w:eastAsia="Times New Roman" w:hAnsi="Helvetica" w:cs="Helvetica"/>
          <w:color w:val="000000"/>
        </w:rPr>
        <w:t xml:space="preserve"> for</w:t>
      </w:r>
      <w:r w:rsidR="004D5A6D">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 may elect to refuse gifts of cash, securities, real estate or other items of value if there is a reason to believe that such gifts are incompatible with the mission of the organization, conflict with its core values, or would create a financial, administrative, or programmatic burden.  Questionable gifts will be directed to the Executive Director or the Board of Directors for guidance on a case-by-case basis.</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Pikes Peak Habitat</w:t>
      </w:r>
      <w:r w:rsidR="000805F1">
        <w:rPr>
          <w:rFonts w:ascii="Helvetica" w:eastAsia="Times New Roman" w:hAnsi="Helvetica" w:cs="Helvetica"/>
          <w:color w:val="000000"/>
        </w:rPr>
        <w:t xml:space="preserve"> for</w:t>
      </w:r>
      <w:r w:rsidR="004D5A6D">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 may elect to refuse gifts of any type if the potential gift poses a conflict of interest, including, but not limited to, real conflicts of interest, appearances of conflicts of interests, or perceived conflicts of interest.</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Pikes Peak Habitat</w:t>
      </w:r>
      <w:r w:rsidR="000805F1">
        <w:rPr>
          <w:rFonts w:ascii="Helvetica" w:eastAsia="Times New Roman" w:hAnsi="Helvetica" w:cs="Helvetica"/>
          <w:color w:val="000000"/>
        </w:rPr>
        <w:t xml:space="preserve"> for</w:t>
      </w:r>
      <w:r w:rsidR="004D5A6D">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 operates in accordance with the Donor Bill of Rights (developed by Association of Fundraising Professionals) and the Association of Fundraising Professionals’ Code of Ethics.</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t>Requests by donors to remain anonymous, have their names removed from mailing lists, or to restrict appeals will be honored.  Private information about donors will not be made public.  Donors will not be subjected to excessive pressure when solicited for contributions.</w:t>
      </w:r>
    </w:p>
    <w:p w:rsidR="005844C9" w:rsidRPr="00EB0CBE" w:rsidRDefault="005844C9" w:rsidP="003410F2">
      <w:pPr>
        <w:widowControl/>
        <w:numPr>
          <w:ilvl w:val="1"/>
          <w:numId w:val="16"/>
        </w:numPr>
        <w:autoSpaceDE w:val="0"/>
        <w:autoSpaceDN w:val="0"/>
        <w:adjustRightInd w:val="0"/>
        <w:spacing w:line="276" w:lineRule="auto"/>
        <w:ind w:left="900" w:hanging="540"/>
        <w:contextualSpacing/>
        <w:rPr>
          <w:rFonts w:ascii="Helvetica" w:eastAsia="Times New Roman" w:hAnsi="Helvetica" w:cs="Helvetica"/>
          <w:color w:val="000000"/>
        </w:rPr>
      </w:pPr>
      <w:r w:rsidRPr="00EB0CBE">
        <w:rPr>
          <w:rFonts w:ascii="Helvetica" w:eastAsia="Times New Roman" w:hAnsi="Helvetica" w:cs="Helvetica"/>
          <w:color w:val="000000"/>
        </w:rPr>
        <w:lastRenderedPageBreak/>
        <w:t>Pikes Peak Habitat</w:t>
      </w:r>
      <w:r w:rsidR="004D5A6D">
        <w:rPr>
          <w:rFonts w:ascii="Helvetica" w:eastAsia="Times New Roman" w:hAnsi="Helvetica" w:cs="Helvetica"/>
          <w:color w:val="000000"/>
        </w:rPr>
        <w:t xml:space="preserve"> </w:t>
      </w:r>
      <w:r w:rsidR="000805F1">
        <w:rPr>
          <w:rFonts w:ascii="Helvetica" w:eastAsia="Times New Roman" w:hAnsi="Helvetica" w:cs="Helvetica"/>
          <w:color w:val="000000"/>
        </w:rPr>
        <w:t>for</w:t>
      </w:r>
      <w:r w:rsidR="004D5A6D">
        <w:rPr>
          <w:rFonts w:ascii="Helvetica" w:eastAsia="Times New Roman" w:hAnsi="Helvetica" w:cs="Helvetica"/>
          <w:color w:val="000000"/>
        </w:rPr>
        <w:t xml:space="preserve"> Humanity</w:t>
      </w:r>
      <w:r w:rsidRPr="00EB0CBE">
        <w:rPr>
          <w:rFonts w:ascii="Helvetica" w:eastAsia="Times New Roman" w:hAnsi="Helvetica" w:cs="Helvetica"/>
          <w:color w:val="000000"/>
        </w:rPr>
        <w:t xml:space="preserve"> does not pay fundraisers based on a percentage of the amount raised or other commission formula. </w:t>
      </w:r>
    </w:p>
    <w:p w:rsidR="005844C9" w:rsidRPr="00EB0CBE" w:rsidRDefault="005844C9" w:rsidP="00EB0CBE">
      <w:pPr>
        <w:widowControl/>
        <w:autoSpaceDE w:val="0"/>
        <w:autoSpaceDN w:val="0"/>
        <w:adjustRightInd w:val="0"/>
        <w:spacing w:line="276" w:lineRule="auto"/>
        <w:rPr>
          <w:rFonts w:ascii="Helvetica" w:eastAsia="Times New Roman" w:hAnsi="Helvetica" w:cs="Helvetica"/>
          <w:color w:val="000000"/>
        </w:rPr>
      </w:pPr>
    </w:p>
    <w:p w:rsidR="005844C9" w:rsidRPr="00EB0CBE" w:rsidRDefault="005844C9" w:rsidP="003410F2">
      <w:pPr>
        <w:widowControl/>
        <w:numPr>
          <w:ilvl w:val="0"/>
          <w:numId w:val="16"/>
        </w:numPr>
        <w:autoSpaceDE w:val="0"/>
        <w:autoSpaceDN w:val="0"/>
        <w:adjustRightInd w:val="0"/>
        <w:spacing w:after="80" w:line="276" w:lineRule="auto"/>
        <w:rPr>
          <w:rFonts w:ascii="Helvetica" w:eastAsia="Times New Roman" w:hAnsi="Helvetica" w:cs="Helvetica"/>
          <w:color w:val="000000"/>
        </w:rPr>
      </w:pPr>
      <w:r w:rsidRPr="00EB0CBE">
        <w:rPr>
          <w:rFonts w:ascii="Helvetica" w:eastAsia="Times New Roman" w:hAnsi="Helvetica" w:cs="Helvetica"/>
          <w:color w:val="000000"/>
        </w:rPr>
        <w:t xml:space="preserve"> </w:t>
      </w:r>
      <w:r w:rsidRPr="00EB0CBE">
        <w:rPr>
          <w:rFonts w:ascii="Helvetica" w:eastAsia="Times New Roman" w:hAnsi="Helvetica" w:cs="Helvetica"/>
          <w:b/>
          <w:color w:val="000000"/>
        </w:rPr>
        <w:t>ACCOUNTING OF IN-KIND DONATIONS</w:t>
      </w:r>
    </w:p>
    <w:p w:rsidR="005844C9" w:rsidRPr="00EB0CBE" w:rsidRDefault="005844C9" w:rsidP="003410F2">
      <w:pPr>
        <w:widowControl/>
        <w:numPr>
          <w:ilvl w:val="1"/>
          <w:numId w:val="16"/>
        </w:numPr>
        <w:autoSpaceDE w:val="0"/>
        <w:autoSpaceDN w:val="0"/>
        <w:adjustRightInd w:val="0"/>
        <w:spacing w:line="276" w:lineRule="auto"/>
        <w:contextualSpacing/>
        <w:rPr>
          <w:rFonts w:ascii="Helvetica" w:eastAsia="Times New Roman" w:hAnsi="Helvetica" w:cs="Helvetica"/>
          <w:color w:val="000000"/>
        </w:rPr>
      </w:pPr>
      <w:r w:rsidRPr="00EB0CBE">
        <w:rPr>
          <w:rFonts w:ascii="Helvetica" w:eastAsia="Times New Roman" w:hAnsi="Helvetica" w:cs="Helvetica"/>
          <w:color w:val="000000"/>
        </w:rPr>
        <w:t xml:space="preserve">   The value of In-kind donations or gifts will be recorded in a proper and consistent </w:t>
      </w:r>
    </w:p>
    <w:p w:rsidR="005844C9" w:rsidRPr="00EB0CBE" w:rsidRDefault="005844C9" w:rsidP="00EB0CBE">
      <w:pPr>
        <w:widowControl/>
        <w:autoSpaceDE w:val="0"/>
        <w:autoSpaceDN w:val="0"/>
        <w:adjustRightInd w:val="0"/>
        <w:spacing w:line="276" w:lineRule="auto"/>
        <w:ind w:left="720"/>
        <w:contextualSpacing/>
        <w:rPr>
          <w:rFonts w:ascii="Helvetica" w:eastAsia="Times New Roman" w:hAnsi="Helvetica" w:cs="Helvetica"/>
          <w:color w:val="000000"/>
        </w:rPr>
      </w:pPr>
      <w:r w:rsidRPr="00EB0CBE">
        <w:rPr>
          <w:rFonts w:ascii="Helvetica" w:eastAsia="Times New Roman" w:hAnsi="Helvetica" w:cs="Helvetica"/>
          <w:color w:val="000000"/>
        </w:rPr>
        <w:t xml:space="preserve">   manner that is in compliance with current generally accepted accounting principles.</w:t>
      </w:r>
    </w:p>
    <w:p w:rsidR="005844C9" w:rsidRPr="00EB0CBE" w:rsidRDefault="005844C9" w:rsidP="003410F2">
      <w:pPr>
        <w:widowControl/>
        <w:numPr>
          <w:ilvl w:val="1"/>
          <w:numId w:val="16"/>
        </w:numPr>
        <w:tabs>
          <w:tab w:val="left" w:pos="360"/>
          <w:tab w:val="left" w:pos="450"/>
        </w:tabs>
        <w:spacing w:after="240" w:line="276" w:lineRule="auto"/>
        <w:ind w:left="900" w:hanging="540"/>
        <w:contextualSpacing/>
        <w:rPr>
          <w:rFonts w:ascii="Helvetica" w:eastAsia="Times New Roman" w:hAnsi="Helvetica" w:cs="Helvetica"/>
        </w:rPr>
      </w:pPr>
      <w:r w:rsidRPr="00EB0CBE">
        <w:rPr>
          <w:rFonts w:ascii="Helvetica" w:eastAsia="Times New Roman" w:hAnsi="Helvetica" w:cs="Helvetica"/>
        </w:rPr>
        <w:t>Donated construction materials, if significant in amount, should be recorded at their fair value at the date of receipt.</w:t>
      </w:r>
    </w:p>
    <w:p w:rsidR="005844C9" w:rsidRPr="00EB0CBE" w:rsidRDefault="005844C9" w:rsidP="003410F2">
      <w:pPr>
        <w:widowControl/>
        <w:numPr>
          <w:ilvl w:val="1"/>
          <w:numId w:val="16"/>
        </w:numPr>
        <w:tabs>
          <w:tab w:val="left" w:pos="360"/>
        </w:tabs>
        <w:spacing w:after="240" w:line="276" w:lineRule="auto"/>
        <w:contextualSpacing/>
        <w:rPr>
          <w:rFonts w:ascii="Helvetica" w:eastAsia="Times New Roman" w:hAnsi="Helvetica" w:cs="Helvetica"/>
        </w:rPr>
      </w:pPr>
      <w:r w:rsidRPr="00EB0CBE">
        <w:rPr>
          <w:rFonts w:ascii="Helvetica" w:eastAsia="Times New Roman" w:hAnsi="Helvetica" w:cs="Helvetica"/>
        </w:rPr>
        <w:t xml:space="preserve">   The recording of donated services will comply with generally accepted accounting </w:t>
      </w:r>
    </w:p>
    <w:p w:rsidR="005844C9" w:rsidRPr="00EB0CBE" w:rsidRDefault="005844C9" w:rsidP="00EB0CBE">
      <w:pPr>
        <w:widowControl/>
        <w:tabs>
          <w:tab w:val="left" w:pos="360"/>
        </w:tabs>
        <w:spacing w:after="240" w:line="276" w:lineRule="auto"/>
        <w:ind w:left="720"/>
        <w:contextualSpacing/>
        <w:rPr>
          <w:rFonts w:ascii="Helvetica" w:eastAsia="Times New Roman" w:hAnsi="Helvetica" w:cs="Helvetica"/>
        </w:rPr>
      </w:pPr>
      <w:r w:rsidRPr="00EB0CBE">
        <w:rPr>
          <w:rFonts w:ascii="Helvetica" w:eastAsia="Times New Roman" w:hAnsi="Helvetica" w:cs="Helvetica"/>
        </w:rPr>
        <w:t xml:space="preserve">   principles and related statements of position.</w:t>
      </w:r>
    </w:p>
    <w:p w:rsidR="005844C9" w:rsidRPr="00EB0CBE" w:rsidRDefault="005844C9" w:rsidP="003410F2">
      <w:pPr>
        <w:widowControl/>
        <w:numPr>
          <w:ilvl w:val="0"/>
          <w:numId w:val="17"/>
        </w:numPr>
        <w:tabs>
          <w:tab w:val="left" w:pos="1080"/>
        </w:tabs>
        <w:spacing w:after="240" w:line="276" w:lineRule="auto"/>
        <w:contextualSpacing/>
        <w:rPr>
          <w:rFonts w:ascii="Helvetica" w:eastAsia="Times New Roman" w:hAnsi="Helvetica" w:cs="Helvetica"/>
        </w:rPr>
      </w:pPr>
      <w:r w:rsidRPr="00EB0CBE">
        <w:rPr>
          <w:rFonts w:ascii="Helvetica" w:eastAsia="Times New Roman" w:hAnsi="Helvetica" w:cs="Helvetica"/>
        </w:rPr>
        <w:t xml:space="preserve">The recorded value of donated professional services will be at the current market   </w:t>
      </w:r>
    </w:p>
    <w:p w:rsidR="005844C9" w:rsidRPr="00EB0CBE" w:rsidRDefault="005844C9" w:rsidP="00EB0CBE">
      <w:pPr>
        <w:widowControl/>
        <w:tabs>
          <w:tab w:val="left" w:pos="1080"/>
        </w:tabs>
        <w:spacing w:after="240" w:line="276" w:lineRule="auto"/>
        <w:ind w:left="1260"/>
        <w:contextualSpacing/>
        <w:rPr>
          <w:rFonts w:ascii="Helvetica" w:eastAsia="Times New Roman" w:hAnsi="Helvetica" w:cs="Helvetica"/>
        </w:rPr>
      </w:pPr>
      <w:r w:rsidRPr="00EB0CBE">
        <w:rPr>
          <w:rFonts w:ascii="Helvetica" w:eastAsia="Times New Roman" w:hAnsi="Helvetica" w:cs="Helvetica"/>
        </w:rPr>
        <w:t>value.</w:t>
      </w:r>
    </w:p>
    <w:p w:rsidR="005844C9" w:rsidRPr="00EB0CBE" w:rsidRDefault="005844C9" w:rsidP="003410F2">
      <w:pPr>
        <w:widowControl/>
        <w:numPr>
          <w:ilvl w:val="0"/>
          <w:numId w:val="17"/>
        </w:numPr>
        <w:tabs>
          <w:tab w:val="left" w:pos="1080"/>
        </w:tabs>
        <w:spacing w:after="240" w:line="276" w:lineRule="auto"/>
        <w:contextualSpacing/>
        <w:rPr>
          <w:rFonts w:ascii="Helvetica" w:eastAsia="Times New Roman" w:hAnsi="Helvetica" w:cs="Helvetica"/>
        </w:rPr>
      </w:pPr>
      <w:r w:rsidRPr="00EB0CBE">
        <w:rPr>
          <w:rFonts w:ascii="Helvetica" w:eastAsia="Times New Roman" w:hAnsi="Helvetica" w:cs="Helvetica"/>
        </w:rPr>
        <w:t>The value of donated non-professional labor will be recorded at 120% of the state’s current minimum wage at the time the home is sold to the partner family.</w:t>
      </w:r>
    </w:p>
    <w:p w:rsidR="005844C9" w:rsidRPr="00EB0CBE" w:rsidRDefault="005844C9" w:rsidP="003410F2">
      <w:pPr>
        <w:widowControl/>
        <w:numPr>
          <w:ilvl w:val="1"/>
          <w:numId w:val="16"/>
        </w:numPr>
        <w:tabs>
          <w:tab w:val="left" w:pos="900"/>
          <w:tab w:val="left" w:pos="1080"/>
        </w:tabs>
        <w:spacing w:after="240" w:line="276" w:lineRule="auto"/>
        <w:ind w:left="900" w:hanging="540"/>
        <w:contextualSpacing/>
        <w:rPr>
          <w:rFonts w:ascii="Helvetica" w:eastAsia="Times New Roman" w:hAnsi="Helvetica" w:cs="Helvetica"/>
        </w:rPr>
      </w:pPr>
      <w:r w:rsidRPr="00EB0CBE">
        <w:rPr>
          <w:rFonts w:ascii="Helvetica" w:eastAsia="Times New Roman" w:hAnsi="Helvetica" w:cs="Helvetica"/>
        </w:rPr>
        <w:t xml:space="preserve">The recorded value of donated land will be based on the current market value as stated in the HUD-1 real estate transaction document (Line 101: Contract Sales Price, minus any price discount applied), or, in cases of land bequest, on the current appraised value. </w:t>
      </w:r>
    </w:p>
    <w:p w:rsidR="005844C9" w:rsidRPr="00EB0CBE" w:rsidRDefault="005844C9" w:rsidP="00EB0CBE">
      <w:pPr>
        <w:widowControl/>
        <w:tabs>
          <w:tab w:val="left" w:pos="360"/>
        </w:tabs>
        <w:spacing w:after="240" w:line="276" w:lineRule="auto"/>
        <w:ind w:left="720"/>
        <w:contextualSpacing/>
        <w:rPr>
          <w:rFonts w:ascii="Helvetica" w:eastAsia="Times New Roman" w:hAnsi="Helvetica" w:cs="Helvetica"/>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p>
    <w:p w:rsidR="005844C9" w:rsidRPr="00EB0CBE" w:rsidRDefault="005844C9" w:rsidP="00EB0CBE">
      <w:pPr>
        <w:widowControl/>
        <w:spacing w:line="276" w:lineRule="auto"/>
        <w:rPr>
          <w:rFonts w:ascii="Helvetica" w:eastAsia="Times New Roman" w:hAnsi="Helvetica" w:cs="Helvetica"/>
          <w:b/>
          <w:color w:val="000000"/>
        </w:rPr>
      </w:pPr>
      <w:r w:rsidRPr="00EB0CBE">
        <w:rPr>
          <w:rFonts w:ascii="Helvetica" w:eastAsia="Times New Roman" w:hAnsi="Helvetica" w:cs="Helvetica"/>
          <w:b/>
          <w:color w:val="000000"/>
        </w:rPr>
        <w:t>This policy is to be reviewed annually by The Finance Committee</w:t>
      </w:r>
    </w:p>
    <w:p w:rsidR="005844C9" w:rsidRPr="00EB0CBE" w:rsidRDefault="005844C9" w:rsidP="00EB0CBE">
      <w:pPr>
        <w:tabs>
          <w:tab w:val="left" w:pos="6480"/>
        </w:tabs>
        <w:autoSpaceDE w:val="0"/>
        <w:autoSpaceDN w:val="0"/>
        <w:adjustRightInd w:val="0"/>
        <w:spacing w:line="276" w:lineRule="auto"/>
        <w:rPr>
          <w:rFonts w:ascii="Helvetica" w:eastAsia="Times New Roman" w:hAnsi="Helvetica" w:cs="Helvetica"/>
          <w:bCs/>
        </w:rPr>
      </w:pPr>
    </w:p>
    <w:p w:rsidR="005844C9" w:rsidRPr="00EB0CBE" w:rsidRDefault="005844C9" w:rsidP="00EB0CBE">
      <w:pPr>
        <w:tabs>
          <w:tab w:val="left" w:pos="6480"/>
        </w:tabs>
        <w:autoSpaceDE w:val="0"/>
        <w:autoSpaceDN w:val="0"/>
        <w:adjustRightInd w:val="0"/>
        <w:spacing w:line="276" w:lineRule="auto"/>
        <w:rPr>
          <w:rFonts w:ascii="Helvetica" w:eastAsia="Times New Roman" w:hAnsi="Helvetica" w:cs="Helvetica"/>
          <w:bCs/>
        </w:rPr>
      </w:pPr>
    </w:p>
    <w:p w:rsidR="005844C9" w:rsidRPr="00EB0CBE" w:rsidRDefault="005844C9" w:rsidP="00EB0CBE">
      <w:pPr>
        <w:tabs>
          <w:tab w:val="left" w:pos="6480"/>
        </w:tabs>
        <w:autoSpaceDE w:val="0"/>
        <w:autoSpaceDN w:val="0"/>
        <w:adjustRightInd w:val="0"/>
        <w:spacing w:line="276" w:lineRule="auto"/>
        <w:rPr>
          <w:rFonts w:ascii="Helvetica" w:eastAsia="Times New Roman" w:hAnsi="Helvetica" w:cs="Helvetica"/>
          <w:bCs/>
        </w:rPr>
      </w:pPr>
    </w:p>
    <w:p w:rsidR="005844C9" w:rsidRPr="00EB0CBE" w:rsidRDefault="005844C9" w:rsidP="00EB0CBE">
      <w:pPr>
        <w:tabs>
          <w:tab w:val="left" w:pos="6480"/>
        </w:tabs>
        <w:autoSpaceDE w:val="0"/>
        <w:autoSpaceDN w:val="0"/>
        <w:adjustRightInd w:val="0"/>
        <w:spacing w:line="276" w:lineRule="auto"/>
        <w:rPr>
          <w:rFonts w:ascii="Helvetica" w:eastAsia="Times New Roman" w:hAnsi="Helvetica" w:cs="Helvetica"/>
          <w:bCs/>
        </w:rPr>
      </w:pPr>
    </w:p>
    <w:p w:rsidR="005844C9" w:rsidRPr="00EB0CBE" w:rsidRDefault="005844C9" w:rsidP="00EB0CBE">
      <w:pPr>
        <w:tabs>
          <w:tab w:val="left" w:pos="6480"/>
        </w:tabs>
        <w:autoSpaceDE w:val="0"/>
        <w:autoSpaceDN w:val="0"/>
        <w:adjustRightInd w:val="0"/>
        <w:spacing w:line="276" w:lineRule="auto"/>
        <w:rPr>
          <w:rFonts w:ascii="Helvetica" w:eastAsia="Times New Roman" w:hAnsi="Helvetica" w:cs="Helvetica"/>
          <w:bCs/>
        </w:rPr>
      </w:pPr>
    </w:p>
    <w:p w:rsidR="005844C9" w:rsidRPr="00EB0CBE" w:rsidRDefault="005844C9" w:rsidP="00EB0CBE">
      <w:pPr>
        <w:tabs>
          <w:tab w:val="left" w:pos="6480"/>
        </w:tabs>
        <w:autoSpaceDE w:val="0"/>
        <w:autoSpaceDN w:val="0"/>
        <w:adjustRightInd w:val="0"/>
        <w:spacing w:line="276" w:lineRule="auto"/>
        <w:rPr>
          <w:rFonts w:ascii="Helvetica" w:eastAsia="Times New Roman" w:hAnsi="Helvetica" w:cs="Helvetica"/>
          <w:bCs/>
          <w:u w:val="single"/>
        </w:rPr>
      </w:pPr>
      <w:r w:rsidRPr="00EB0CBE">
        <w:rPr>
          <w:rFonts w:ascii="Helvetica" w:eastAsia="Times New Roman" w:hAnsi="Helvetica" w:cs="Helvetica"/>
          <w:bCs/>
        </w:rPr>
        <w:t xml:space="preserve">Original Policy Accepted by Development Committee:             </w:t>
      </w:r>
      <w:r w:rsidRPr="00EB0CBE">
        <w:rPr>
          <w:rFonts w:ascii="Helvetica" w:eastAsia="Times New Roman" w:hAnsi="Helvetica" w:cs="Helvetica"/>
          <w:bCs/>
        </w:rPr>
        <w:tab/>
      </w:r>
      <w:r w:rsidRPr="00EB0CBE">
        <w:rPr>
          <w:rFonts w:ascii="Helvetica" w:eastAsia="Times New Roman" w:hAnsi="Helvetica" w:cs="Helvetica"/>
          <w:bCs/>
          <w:u w:val="single"/>
        </w:rPr>
        <w:t>06/13/2013</w:t>
      </w:r>
    </w:p>
    <w:p w:rsidR="005844C9" w:rsidRPr="00EB0CBE" w:rsidRDefault="005844C9" w:rsidP="00EB0CBE">
      <w:pPr>
        <w:tabs>
          <w:tab w:val="left" w:pos="6480"/>
        </w:tabs>
        <w:autoSpaceDE w:val="0"/>
        <w:autoSpaceDN w:val="0"/>
        <w:adjustRightInd w:val="0"/>
        <w:spacing w:line="276" w:lineRule="auto"/>
        <w:rPr>
          <w:rFonts w:ascii="Helvetica" w:eastAsia="Times New Roman" w:hAnsi="Helvetica" w:cs="Helvetica"/>
          <w:bCs/>
        </w:rPr>
      </w:pPr>
      <w:r w:rsidRPr="00EB0CBE">
        <w:rPr>
          <w:rFonts w:ascii="Helvetica" w:eastAsia="Times New Roman" w:hAnsi="Helvetica" w:cs="Helvetica"/>
          <w:bCs/>
        </w:rPr>
        <w:t xml:space="preserve">Original Policy Approved by Board of Directors: </w:t>
      </w:r>
      <w:r w:rsidRPr="00EB0CBE">
        <w:rPr>
          <w:rFonts w:ascii="Helvetica" w:eastAsia="Times New Roman" w:hAnsi="Helvetica" w:cs="Helvetica"/>
          <w:bCs/>
        </w:rPr>
        <w:tab/>
      </w:r>
      <w:r w:rsidRPr="00EB0CBE">
        <w:rPr>
          <w:rFonts w:ascii="Helvetica" w:eastAsia="Times New Roman" w:hAnsi="Helvetica" w:cs="Helvetica"/>
          <w:bCs/>
          <w:u w:val="single"/>
        </w:rPr>
        <w:t>09/09/2013</w:t>
      </w:r>
    </w:p>
    <w:p w:rsidR="005844C9" w:rsidRPr="00EB0CBE" w:rsidRDefault="005844C9" w:rsidP="00EB0CBE">
      <w:pPr>
        <w:tabs>
          <w:tab w:val="left" w:pos="6480"/>
        </w:tabs>
        <w:autoSpaceDE w:val="0"/>
        <w:autoSpaceDN w:val="0"/>
        <w:adjustRightInd w:val="0"/>
        <w:spacing w:line="276" w:lineRule="auto"/>
        <w:rPr>
          <w:rFonts w:ascii="Helvetica" w:eastAsia="Times New Roman" w:hAnsi="Helvetica" w:cs="Helvetica"/>
          <w:bCs/>
          <w:u w:val="single"/>
        </w:rPr>
      </w:pPr>
      <w:r w:rsidRPr="00EB0CBE">
        <w:rPr>
          <w:rFonts w:ascii="Helvetica" w:eastAsia="Times New Roman" w:hAnsi="Helvetica" w:cs="Helvetica"/>
          <w:bCs/>
        </w:rPr>
        <w:t>Revised Policy Accepted by Finance Committee:</w:t>
      </w:r>
      <w:r w:rsidRPr="00EB0CBE">
        <w:rPr>
          <w:rFonts w:ascii="Helvetica" w:eastAsia="Times New Roman" w:hAnsi="Helvetica" w:cs="Helvetica"/>
          <w:bCs/>
        </w:rPr>
        <w:tab/>
      </w:r>
      <w:r w:rsidRPr="00EB0CBE">
        <w:rPr>
          <w:rFonts w:ascii="Helvetica" w:eastAsia="Times New Roman" w:hAnsi="Helvetica" w:cs="Helvetica"/>
          <w:bCs/>
          <w:u w:val="single"/>
        </w:rPr>
        <w:t>01/20/2015</w:t>
      </w:r>
    </w:p>
    <w:p w:rsidR="00A22B5F" w:rsidRDefault="005844C9" w:rsidP="00EB0CBE">
      <w:pPr>
        <w:tabs>
          <w:tab w:val="left" w:pos="6480"/>
        </w:tabs>
        <w:autoSpaceDE w:val="0"/>
        <w:autoSpaceDN w:val="0"/>
        <w:adjustRightInd w:val="0"/>
        <w:spacing w:line="276" w:lineRule="auto"/>
        <w:rPr>
          <w:rFonts w:ascii="Helvetica" w:eastAsia="Times New Roman" w:hAnsi="Helvetica" w:cs="Helvetica"/>
          <w:bCs/>
          <w:u w:val="single"/>
        </w:rPr>
      </w:pPr>
      <w:r w:rsidRPr="00EB0CBE">
        <w:rPr>
          <w:rFonts w:ascii="Helvetica" w:eastAsia="Times New Roman" w:hAnsi="Helvetica" w:cs="Helvetica"/>
          <w:bCs/>
        </w:rPr>
        <w:t>Revised Policy Approved by Board of Directors:</w:t>
      </w:r>
      <w:r w:rsidRPr="00EB0CBE">
        <w:rPr>
          <w:rFonts w:ascii="Helvetica" w:eastAsia="Times New Roman" w:hAnsi="Helvetica" w:cs="Helvetica"/>
          <w:bCs/>
        </w:rPr>
        <w:tab/>
      </w:r>
      <w:r w:rsidR="00B16DB1">
        <w:rPr>
          <w:rFonts w:ascii="Helvetica" w:eastAsia="Times New Roman" w:hAnsi="Helvetica" w:cs="Helvetica"/>
          <w:bCs/>
          <w:u w:val="single"/>
        </w:rPr>
        <w:t>02/02/2015</w:t>
      </w:r>
    </w:p>
    <w:p w:rsidR="001070AF" w:rsidRDefault="001070AF" w:rsidP="00EB0CBE">
      <w:pPr>
        <w:tabs>
          <w:tab w:val="left" w:pos="6480"/>
        </w:tabs>
        <w:autoSpaceDE w:val="0"/>
        <w:autoSpaceDN w:val="0"/>
        <w:adjustRightInd w:val="0"/>
        <w:spacing w:line="276" w:lineRule="auto"/>
        <w:rPr>
          <w:rFonts w:ascii="Helvetica" w:eastAsia="Times New Roman" w:hAnsi="Helvetica" w:cs="Helvetica"/>
          <w:bCs/>
          <w:u w:val="single"/>
        </w:rPr>
      </w:pPr>
    </w:p>
    <w:p w:rsidR="001070AF" w:rsidRDefault="001070AF" w:rsidP="00EB0CBE">
      <w:pPr>
        <w:tabs>
          <w:tab w:val="left" w:pos="6480"/>
        </w:tabs>
        <w:autoSpaceDE w:val="0"/>
        <w:autoSpaceDN w:val="0"/>
        <w:adjustRightInd w:val="0"/>
        <w:spacing w:line="276" w:lineRule="auto"/>
        <w:rPr>
          <w:rFonts w:ascii="Helvetica" w:eastAsia="Times New Roman" w:hAnsi="Helvetica" w:cs="Helvetica"/>
          <w:bCs/>
          <w:u w:val="single"/>
        </w:rPr>
        <w:sectPr w:rsidR="001070AF" w:rsidSect="00864980">
          <w:headerReference w:type="even" r:id="rId70"/>
          <w:headerReference w:type="default" r:id="rId71"/>
          <w:pgSz w:w="12240" w:h="15840"/>
          <w:pgMar w:top="1440" w:right="1440" w:bottom="1440" w:left="1440" w:header="720" w:footer="720" w:gutter="0"/>
          <w:cols w:space="720"/>
          <w:docGrid w:linePitch="326"/>
        </w:sectPr>
      </w:pPr>
    </w:p>
    <w:p w:rsidR="00D71BFC" w:rsidRDefault="00D71BFC" w:rsidP="00D71BFC">
      <w:pPr>
        <w:pStyle w:val="Heading1"/>
        <w:spacing w:after="120"/>
        <w:jc w:val="center"/>
        <w:rPr>
          <w:rFonts w:cs="Helvetica"/>
          <w:b/>
          <w:sz w:val="32"/>
          <w:szCs w:val="32"/>
        </w:rPr>
      </w:pPr>
      <w:bookmarkStart w:id="100" w:name="HOSPolicies"/>
      <w:bookmarkStart w:id="101" w:name="_Family_Selection_Policy"/>
      <w:bookmarkStart w:id="102" w:name="familyselectionpolicies"/>
      <w:bookmarkEnd w:id="100"/>
      <w:bookmarkEnd w:id="101"/>
      <w:r w:rsidRPr="005D257A">
        <w:rPr>
          <w:rFonts w:cs="Helvetica"/>
          <w:b/>
          <w:sz w:val="32"/>
          <w:szCs w:val="32"/>
        </w:rPr>
        <w:lastRenderedPageBreak/>
        <w:t>Family Selection Policies and Procedures</w:t>
      </w:r>
    </w:p>
    <w:bookmarkEnd w:id="102"/>
    <w:p w:rsidR="00307E7D" w:rsidRPr="00683D1F" w:rsidRDefault="00307E7D" w:rsidP="00D71BFC">
      <w:pPr>
        <w:pStyle w:val="Heading1"/>
        <w:spacing w:after="120"/>
        <w:jc w:val="center"/>
        <w:rPr>
          <w:rFonts w:cs="Helvetica"/>
          <w:b/>
          <w:sz w:val="22"/>
          <w:szCs w:val="22"/>
        </w:rPr>
      </w:pPr>
    </w:p>
    <w:p w:rsidR="00D71BFC" w:rsidRPr="005D257A" w:rsidRDefault="00D71BFC" w:rsidP="00FF10B9">
      <w:pPr>
        <w:pStyle w:val="ListParagraph"/>
        <w:widowControl/>
        <w:numPr>
          <w:ilvl w:val="0"/>
          <w:numId w:val="70"/>
        </w:numPr>
        <w:spacing w:after="120" w:line="276" w:lineRule="auto"/>
        <w:ind w:left="720"/>
        <w:rPr>
          <w:rFonts w:ascii="Helvetica" w:hAnsi="Helvetica" w:cs="Helvetica"/>
        </w:rPr>
      </w:pPr>
      <w:r w:rsidRPr="005D257A">
        <w:rPr>
          <w:rFonts w:ascii="Helvetica" w:hAnsi="Helvetica" w:cs="Helvetica"/>
          <w:b/>
          <w:u w:val="single"/>
        </w:rPr>
        <w:t>Purpose</w:t>
      </w:r>
      <w:r w:rsidRPr="005D257A">
        <w:rPr>
          <w:rFonts w:ascii="Helvetica" w:hAnsi="Helvetica" w:cs="Helvetica"/>
          <w:b/>
        </w:rPr>
        <w:t xml:space="preserve">: </w:t>
      </w:r>
      <w:r w:rsidRPr="005D257A">
        <w:rPr>
          <w:rFonts w:ascii="Helvetica" w:hAnsi="Helvetica" w:cs="Helvetica"/>
        </w:rPr>
        <w:t>Pikes Peak Habitat for Humanity (“PPHFH”) builds affordable housing for people who are living in inadequate housing and who are unable to secure adequate housing by conventional means. PPHFH selects homeowner partner families based on their need for adequate shelter; their ability to pay for the PPHFH home; and their willingness to partner with PPHFH.  The following policies and procedures outline the criteria and process through which PPHFH selects homeowner partner families under the guiding principles of Habitat for Humanity International (“HFHI”)</w:t>
      </w:r>
      <w:r w:rsidRPr="005D257A">
        <w:rPr>
          <w:rStyle w:val="FootnoteReference"/>
          <w:rFonts w:ascii="Helvetica" w:hAnsi="Helvetica" w:cs="Helvetica"/>
        </w:rPr>
        <w:footnoteReference w:id="2"/>
      </w:r>
      <w:r w:rsidRPr="005D257A">
        <w:rPr>
          <w:rFonts w:ascii="Helvetica" w:hAnsi="Helvetica" w:cs="Helvetica"/>
        </w:rPr>
        <w:t xml:space="preserve"> and in compliance with relevant federal legislations including, but not limited to: the Fair Housing Act, the Equal Credit Opportunity Act (“ECOA”), the Americans with Disabilities Act, the Gramm-Leach-Bliley Act, the Real Estate Settlement Procedures Act (“RESPA”) and the Fair Credit Reporting Act. These policies and procedures will be used by the Director of Homeowner Services and the Family Selection Committee (“the Committee”) in order to screen applicants and recommend families to the PPHFH Board of Directors (“the Board”) for acceptance into PPHFH’s affordable homeownership program. </w:t>
      </w:r>
    </w:p>
    <w:p w:rsidR="00D71BFC" w:rsidRPr="005D257A" w:rsidRDefault="00D71BFC" w:rsidP="00FF10B9">
      <w:pPr>
        <w:pStyle w:val="ListParagraph"/>
        <w:widowControl/>
        <w:numPr>
          <w:ilvl w:val="0"/>
          <w:numId w:val="70"/>
        </w:numPr>
        <w:spacing w:after="120" w:line="276" w:lineRule="auto"/>
        <w:ind w:left="720"/>
        <w:rPr>
          <w:rFonts w:ascii="Helvetica" w:hAnsi="Helvetica" w:cs="Helvetica"/>
        </w:rPr>
      </w:pPr>
      <w:r w:rsidRPr="005D257A">
        <w:rPr>
          <w:rFonts w:ascii="Helvetica" w:hAnsi="Helvetica" w:cs="Helvetica"/>
          <w:b/>
          <w:u w:val="single"/>
        </w:rPr>
        <w:t>Policy:</w:t>
      </w:r>
      <w:r w:rsidRPr="005D257A">
        <w:rPr>
          <w:rFonts w:ascii="Helvetica" w:hAnsi="Helvetica" w:cs="Helvetica"/>
        </w:rPr>
        <w:t xml:space="preserve"> PPHFH is an Equal Housing Lender that offers affordable homeownership opportunities to individuals and families who meet the following the three basic criteria as required by Habitat for Humanity International:</w:t>
      </w:r>
    </w:p>
    <w:p w:rsidR="00D71BFC" w:rsidRPr="005D257A" w:rsidRDefault="00D71BFC" w:rsidP="00FF10B9">
      <w:pPr>
        <w:pStyle w:val="ListParagraph"/>
        <w:widowControl/>
        <w:numPr>
          <w:ilvl w:val="3"/>
          <w:numId w:val="70"/>
        </w:numPr>
        <w:spacing w:after="120" w:line="276" w:lineRule="auto"/>
        <w:ind w:left="2160" w:hanging="360"/>
        <w:rPr>
          <w:rFonts w:ascii="Helvetica" w:hAnsi="Helvetica" w:cs="Helvetica"/>
        </w:rPr>
      </w:pPr>
      <w:r w:rsidRPr="005D257A">
        <w:rPr>
          <w:rFonts w:ascii="Helvetica" w:hAnsi="Helvetica" w:cs="Helvetica"/>
        </w:rPr>
        <w:t xml:space="preserve">Need for adequate housing; </w:t>
      </w:r>
    </w:p>
    <w:p w:rsidR="00D71BFC" w:rsidRPr="005D257A" w:rsidRDefault="00D71BFC" w:rsidP="00FF10B9">
      <w:pPr>
        <w:pStyle w:val="ListParagraph"/>
        <w:widowControl/>
        <w:numPr>
          <w:ilvl w:val="3"/>
          <w:numId w:val="70"/>
        </w:numPr>
        <w:spacing w:after="120" w:line="276" w:lineRule="auto"/>
        <w:ind w:left="2160" w:hanging="360"/>
        <w:rPr>
          <w:rFonts w:ascii="Helvetica" w:hAnsi="Helvetica" w:cs="Helvetica"/>
        </w:rPr>
      </w:pPr>
      <w:r w:rsidRPr="005D257A">
        <w:rPr>
          <w:rFonts w:ascii="Helvetica" w:hAnsi="Helvetica" w:cs="Helvetica"/>
        </w:rPr>
        <w:t>Ability to pay for the Habitat home; and</w:t>
      </w:r>
    </w:p>
    <w:p w:rsidR="00D71BFC" w:rsidRPr="005D257A" w:rsidRDefault="00D71BFC" w:rsidP="00FF10B9">
      <w:pPr>
        <w:pStyle w:val="ListParagraph"/>
        <w:widowControl/>
        <w:numPr>
          <w:ilvl w:val="3"/>
          <w:numId w:val="70"/>
        </w:numPr>
        <w:spacing w:after="120" w:line="276" w:lineRule="auto"/>
        <w:ind w:left="2160" w:hanging="360"/>
        <w:rPr>
          <w:rFonts w:ascii="Helvetica" w:hAnsi="Helvetica" w:cs="Helvetica"/>
        </w:rPr>
      </w:pPr>
      <w:r w:rsidRPr="005D257A">
        <w:rPr>
          <w:rFonts w:ascii="Helvetica" w:hAnsi="Helvetica" w:cs="Helvetica"/>
        </w:rPr>
        <w:t xml:space="preserve">Willingness to partner with Habitat. </w:t>
      </w:r>
    </w:p>
    <w:p w:rsidR="00D71BFC" w:rsidRPr="005D257A" w:rsidRDefault="00D71BFC" w:rsidP="00FF10B9">
      <w:pPr>
        <w:pStyle w:val="ListParagraph"/>
        <w:widowControl/>
        <w:numPr>
          <w:ilvl w:val="0"/>
          <w:numId w:val="70"/>
        </w:numPr>
        <w:spacing w:after="120" w:line="276" w:lineRule="auto"/>
        <w:ind w:left="720"/>
        <w:rPr>
          <w:rFonts w:ascii="Helvetica" w:hAnsi="Helvetica" w:cs="Helvetica"/>
          <w:b/>
          <w:u w:val="single"/>
        </w:rPr>
      </w:pPr>
      <w:r w:rsidRPr="005D257A">
        <w:rPr>
          <w:rFonts w:ascii="Helvetica" w:hAnsi="Helvetica" w:cs="Helvetica"/>
          <w:b/>
          <w:u w:val="single"/>
        </w:rPr>
        <w:t xml:space="preserve">Eligibility Criteria. </w:t>
      </w:r>
      <w:r w:rsidRPr="005D257A">
        <w:rPr>
          <w:rFonts w:ascii="Helvetica" w:hAnsi="Helvetica" w:cs="Helvetica"/>
        </w:rPr>
        <w:t xml:space="preserve">The following criteria are used to determine eligibility for PPHFH’s affordable homeownership program. Each criteria relates to at least one of the above listed three basic criteria. Information used to determine applicant(s)’ eligibility will be derived from 1) information supplied by applicant(s) on the PPHFH application and related forms; 2) supporting documentation supplied by the applicant(s); and 3) information derived from screenings obtained with consent from the applicant(s) including: tri-merge credit reports, criminal background checks, sex offender registry checks, Office of Foreign Asset Control screening, and any other necessary databases that may need to be checked with permission from the applicant(s).  </w:t>
      </w:r>
    </w:p>
    <w:p w:rsidR="00D71BFC" w:rsidRPr="005D257A" w:rsidRDefault="00D71BFC" w:rsidP="00FF10B9">
      <w:pPr>
        <w:pStyle w:val="ListParagraph"/>
        <w:widowControl/>
        <w:numPr>
          <w:ilvl w:val="1"/>
          <w:numId w:val="70"/>
        </w:numPr>
        <w:spacing w:after="120" w:line="276" w:lineRule="auto"/>
        <w:ind w:left="1152"/>
        <w:contextualSpacing/>
        <w:rPr>
          <w:rFonts w:ascii="Helvetica" w:hAnsi="Helvetica" w:cs="Helvetica"/>
          <w:b/>
          <w:u w:val="single"/>
        </w:rPr>
      </w:pPr>
      <w:r w:rsidRPr="005D257A">
        <w:rPr>
          <w:rFonts w:ascii="Helvetica" w:hAnsi="Helvetica" w:cs="Helvetica"/>
          <w:b/>
        </w:rPr>
        <w:t xml:space="preserve">Residency/Citizenship </w:t>
      </w:r>
      <w:r w:rsidRPr="005D257A">
        <w:rPr>
          <w:rFonts w:ascii="Helvetica" w:hAnsi="Helvetica" w:cs="Helvetica"/>
          <w:i/>
        </w:rPr>
        <w:t>(Relates to Ability to Pay, Willingness to Partner).</w:t>
      </w:r>
      <w:r w:rsidRPr="005D257A">
        <w:rPr>
          <w:rFonts w:ascii="Helvetica" w:hAnsi="Helvetica" w:cs="Helvetica"/>
          <w:b/>
        </w:rPr>
        <w:t xml:space="preserve"> </w:t>
      </w:r>
      <w:r w:rsidRPr="005D257A">
        <w:rPr>
          <w:rFonts w:ascii="Helvetica" w:hAnsi="Helvetica" w:cs="Helvetica"/>
        </w:rPr>
        <w:t xml:space="preserve">In order to meet residency/citizenship requirements, all </w:t>
      </w:r>
      <w:r w:rsidRPr="005D257A">
        <w:rPr>
          <w:rFonts w:ascii="Helvetica" w:hAnsi="Helvetica" w:cs="Helvetica"/>
          <w:b/>
        </w:rPr>
        <w:t>applicants and/or any household member who earns/receives a portion of the household income</w:t>
      </w:r>
      <w:r w:rsidRPr="005D257A">
        <w:rPr>
          <w:rFonts w:ascii="Helvetica" w:hAnsi="Helvetica" w:cs="Helvetica"/>
        </w:rPr>
        <w:t xml:space="preserve"> must demonstrate that they</w:t>
      </w:r>
      <w:r w:rsidRPr="005D257A">
        <w:rPr>
          <w:rFonts w:ascii="Helvetica" w:hAnsi="Helvetica" w:cs="Helvetica"/>
          <w:b/>
        </w:rPr>
        <w:t>:</w:t>
      </w:r>
    </w:p>
    <w:p w:rsidR="00D71BFC" w:rsidRPr="005D257A" w:rsidRDefault="00D71BFC" w:rsidP="00FF10B9">
      <w:pPr>
        <w:pStyle w:val="ListParagraph"/>
        <w:widowControl/>
        <w:numPr>
          <w:ilvl w:val="2"/>
          <w:numId w:val="70"/>
        </w:numPr>
        <w:spacing w:before="240" w:after="120" w:line="276" w:lineRule="auto"/>
        <w:ind w:left="1656"/>
        <w:contextualSpacing/>
        <w:rPr>
          <w:rFonts w:ascii="Helvetica" w:hAnsi="Helvetica" w:cs="Helvetica"/>
          <w:b/>
          <w:u w:val="single"/>
        </w:rPr>
      </w:pPr>
      <w:r w:rsidRPr="005D257A">
        <w:rPr>
          <w:rFonts w:ascii="Helvetica" w:hAnsi="Helvetica" w:cs="Helvetica"/>
        </w:rPr>
        <w:t>have resided in El Paso County for at least one full year prior to application date; and</w:t>
      </w:r>
    </w:p>
    <w:p w:rsidR="00D71BFC" w:rsidRPr="005D257A" w:rsidRDefault="00D71BFC" w:rsidP="00FF10B9">
      <w:pPr>
        <w:pStyle w:val="ListParagraph"/>
        <w:widowControl/>
        <w:numPr>
          <w:ilvl w:val="2"/>
          <w:numId w:val="70"/>
        </w:numPr>
        <w:spacing w:before="240" w:after="120" w:line="276" w:lineRule="auto"/>
        <w:ind w:left="1656"/>
        <w:contextualSpacing/>
        <w:rPr>
          <w:rFonts w:ascii="Helvetica" w:hAnsi="Helvetica" w:cs="Helvetica"/>
          <w:b/>
          <w:u w:val="single"/>
        </w:rPr>
      </w:pPr>
      <w:r w:rsidRPr="005D257A">
        <w:rPr>
          <w:rFonts w:ascii="Helvetica" w:hAnsi="Helvetica" w:cs="Helvetica"/>
        </w:rPr>
        <w:lastRenderedPageBreak/>
        <w:t xml:space="preserve">are U.S. Citizens or Permanent Residents of the United States.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u w:val="single"/>
        </w:rPr>
      </w:pPr>
      <w:r w:rsidRPr="005D257A">
        <w:rPr>
          <w:rFonts w:ascii="Helvetica" w:hAnsi="Helvetica" w:cs="Helvetica"/>
        </w:rPr>
        <w:t>Supporting Documentation may include: U.S. Certificate of Birth, unexpired U.S. Passport, certificate of naturalization, unexpired Lawful Permanent Resident Card (“Green Card”).</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u w:val="single"/>
        </w:rPr>
      </w:pPr>
      <w:r w:rsidRPr="005D257A">
        <w:rPr>
          <w:rFonts w:ascii="Helvetica" w:hAnsi="Helvetica" w:cs="Helvetica"/>
        </w:rPr>
        <w:t>At the time of application, the applicants(s) must be legal, permanent resident status of the United States.  If applicant(s) are permanent, legal residents, then PPHFH must evaluate whether the income will last for at least three years. If applicant(s) are not permanent, legal residents, this will constitute immediate ineligibility based on an inability to pay. For any spouse, domestic partner, or individual family member of the applicant who wants to be on the Deed of Trust and Note, but is not providing income, the individual will have to be a legal, permanent resident of the United States. In brief, an individual who does not hold Permanent US Resident status will not be permitted to purchase the house and cannot be on the Deed of Trust and Note.</w:t>
      </w:r>
    </w:p>
    <w:p w:rsidR="00D71BFC" w:rsidRPr="005D257A" w:rsidRDefault="00D71BFC" w:rsidP="00FF10B9">
      <w:pPr>
        <w:pStyle w:val="ListParagraph"/>
        <w:widowControl/>
        <w:numPr>
          <w:ilvl w:val="1"/>
          <w:numId w:val="70"/>
        </w:numPr>
        <w:spacing w:after="120" w:line="276" w:lineRule="auto"/>
        <w:ind w:left="1152"/>
        <w:contextualSpacing/>
        <w:rPr>
          <w:rFonts w:ascii="Helvetica" w:hAnsi="Helvetica" w:cs="Helvetica"/>
          <w:b/>
        </w:rPr>
      </w:pPr>
      <w:r w:rsidRPr="005D257A">
        <w:rPr>
          <w:rFonts w:ascii="Helvetica" w:hAnsi="Helvetica" w:cs="Helvetica"/>
          <w:b/>
        </w:rPr>
        <w:t xml:space="preserve">History of Homeownership </w:t>
      </w:r>
      <w:r w:rsidRPr="005D257A">
        <w:rPr>
          <w:rFonts w:ascii="Helvetica" w:hAnsi="Helvetica" w:cs="Helvetica"/>
          <w:i/>
        </w:rPr>
        <w:t>(Relates to Need for Housing)</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To be eligible for homeownership, no</w:t>
      </w:r>
      <w:r w:rsidRPr="005D257A">
        <w:rPr>
          <w:rFonts w:ascii="Helvetica" w:hAnsi="Helvetica" w:cs="Helvetica"/>
          <w:b/>
        </w:rPr>
        <w:t xml:space="preserve"> applicant</w:t>
      </w:r>
      <w:r w:rsidRPr="005D257A">
        <w:rPr>
          <w:rFonts w:ascii="Helvetica" w:hAnsi="Helvetica" w:cs="Helvetica"/>
        </w:rPr>
        <w:t xml:space="preserve"> may have owned residential property (not including mobile homes) within the last three years prior to application date.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 xml:space="preserve">Marital Status </w:t>
      </w:r>
      <w:r w:rsidRPr="005D257A">
        <w:rPr>
          <w:rFonts w:ascii="Helvetica" w:hAnsi="Helvetica" w:cs="Helvetica"/>
          <w:i/>
        </w:rPr>
        <w:t>(Relates to Ability to Pay</w:t>
      </w:r>
      <w:r w:rsidRPr="005D257A">
        <w:rPr>
          <w:rFonts w:ascii="Helvetica" w:hAnsi="Helvetica" w:cs="Helvetica"/>
          <w:b/>
        </w:rPr>
        <w:t>)</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 xml:space="preserve">If any potential applicant is separated or in the process of a divorce and the applicant’s legal spouse is not a permanent member of the household, the divorce must be finalized prior to the date of the application, or the applicant must have legal proof that the spouse has no right to the applicant’s property.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 xml:space="preserve">Supporting Documentation may include: divorce decree, court order.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 xml:space="preserve">Household Size </w:t>
      </w:r>
      <w:r w:rsidRPr="005D257A">
        <w:rPr>
          <w:rFonts w:ascii="Helvetica" w:hAnsi="Helvetica" w:cs="Helvetica"/>
          <w:i/>
        </w:rPr>
        <w:t>(Relates to Ability to Pay)</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 xml:space="preserve">Eligibility for homeownership is based in part on the applicant(s)’ ability to meet income guidelines (see 3.6) which are relative to household size.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 xml:space="preserve">Household size is defined by the number of individuals who are expected to reside permanently in the Habitat home.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 xml:space="preserve">PPHFH selects families for homes based on current need, meaning that household size may not include projections of future household size, with the exception that household members who are pregnant at the time of application may be counted as two household members.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 xml:space="preserve">Each adult member of the household must be listed as an </w:t>
      </w:r>
      <w:r w:rsidRPr="005D257A">
        <w:rPr>
          <w:rFonts w:ascii="Helvetica" w:hAnsi="Helvetica" w:cs="Helvetica"/>
          <w:b/>
        </w:rPr>
        <w:t>applicant</w:t>
      </w:r>
      <w:r w:rsidRPr="005D257A">
        <w:rPr>
          <w:rFonts w:ascii="Helvetica" w:hAnsi="Helvetica" w:cs="Helvetica"/>
        </w:rPr>
        <w:t xml:space="preserve"> unless:</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t>the individual can be claimed as a dependent of another applicant;</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t>the applicant(s) can provide reasonable evidence that the individual is expected to be a permanent member of the household but will not be financially responsible for the mortgage; or</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lastRenderedPageBreak/>
        <w:t xml:space="preserve">there are other special circumstances that allow for adult household members to not be listed as applicants, as approved by the Committee.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 xml:space="preserve">For individuals who are not applicants to be counted as </w:t>
      </w:r>
      <w:r w:rsidRPr="005D257A">
        <w:rPr>
          <w:rFonts w:ascii="Helvetica" w:hAnsi="Helvetica" w:cs="Helvetica"/>
          <w:b/>
        </w:rPr>
        <w:t>members of the household</w:t>
      </w:r>
      <w:r w:rsidRPr="005D257A">
        <w:rPr>
          <w:rFonts w:ascii="Helvetica" w:hAnsi="Helvetica" w:cs="Helvetica"/>
        </w:rPr>
        <w:t>, they must be:</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t>minor dependents (including expected pregnancies) who reside with the applicant(s) at least 50% percent of the year;</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t xml:space="preserve">other adult members of the household who can provide reasonable evidence that they will be permanent members of the household.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i/>
        </w:rPr>
      </w:pPr>
      <w:r w:rsidRPr="005D257A">
        <w:rPr>
          <w:rFonts w:ascii="Helvetica" w:hAnsi="Helvetica" w:cs="Helvetica"/>
          <w:b/>
        </w:rPr>
        <w:t xml:space="preserve">Custody of Dependents </w:t>
      </w:r>
      <w:r w:rsidRPr="005D257A">
        <w:rPr>
          <w:rFonts w:ascii="Helvetica" w:hAnsi="Helvetica" w:cs="Helvetica"/>
          <w:i/>
        </w:rPr>
        <w:t>(Relates to Ability to Pay)</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To include dependents as members of the household, applicants must be able to demonstrate at least 50% custody for each dependent.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Supporting Documentation may include: Birth certificates, court-ordered custody agreements.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 xml:space="preserve">Income </w:t>
      </w:r>
      <w:r w:rsidRPr="005D257A">
        <w:rPr>
          <w:rFonts w:ascii="Helvetica" w:hAnsi="Helvetica" w:cs="Helvetica"/>
          <w:i/>
        </w:rPr>
        <w:t>(Relates to Ability to Pay)</w:t>
      </w:r>
      <w:r w:rsidRPr="005D257A">
        <w:rPr>
          <w:rFonts w:ascii="Helvetica" w:hAnsi="Helvetica" w:cs="Helvetica"/>
        </w:rPr>
        <w:t xml:space="preserv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b/>
        </w:rPr>
        <w:t xml:space="preserve">Income stability. </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 xml:space="preserve">Applicants must be able to demonstrate a two (2)year history of employment or show that their source of income has been consistent for two (2) years. In a two (2) year work history, there may not be more than a three (3)  month gap in employment. </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 xml:space="preserve">All income sources must be able to be reasonably projected out at least 36 months into the future.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b/>
        </w:rPr>
        <w:t>Eligible income sources.</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t>Household income will include all income earned by applicants as listed on the application. Household income may include income received by applicants on behalf of dependents (for example, disability income received by an applicant on behalf of a minor dependent), as long as that income is used for household purposes and can be reasonably projected out at least 36 months into the future. In general, income earned by non-applicant household members should not be included in the calculation of income. (For example, the income of a 17 year old dependent in the household who has a part-time job should not be included in the income calculation.)</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t>The following types of income, with supporting documentation, may be used to determine total household income:</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Income earned through employment</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Income earned through self-employment</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Supplemental Security Income (SSI) Benefits</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lastRenderedPageBreak/>
        <w:t>Social Security Disability Income (SSDI) Benefits</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Veteran’s Benefits</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Supplemental Nutrition Assistance Program (SNAP) Benefits</w:t>
      </w:r>
    </w:p>
    <w:p w:rsidR="00D71BFC" w:rsidRPr="005D257A" w:rsidRDefault="00D71BFC" w:rsidP="00D71BFC">
      <w:pPr>
        <w:pStyle w:val="ListParagraph"/>
        <w:spacing w:after="120"/>
        <w:ind w:left="2430"/>
        <w:rPr>
          <w:rFonts w:ascii="Helvetica" w:hAnsi="Helvetica" w:cs="Helvetica"/>
          <w:i/>
        </w:rPr>
      </w:pPr>
      <w:r w:rsidRPr="005D257A">
        <w:rPr>
          <w:rFonts w:ascii="Helvetica" w:hAnsi="Helvetica" w:cs="Helvetica"/>
          <w:i/>
        </w:rPr>
        <w:t xml:space="preserve">Note: Food Stamps may not count for more than 35% of household income.   </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Child Support</w:t>
      </w:r>
    </w:p>
    <w:p w:rsidR="00D71BFC" w:rsidRPr="005D257A" w:rsidRDefault="00D71BFC" w:rsidP="00D71BFC">
      <w:pPr>
        <w:pStyle w:val="ListParagraph"/>
        <w:spacing w:after="120"/>
        <w:ind w:left="2430"/>
        <w:rPr>
          <w:rFonts w:ascii="Helvetica" w:hAnsi="Helvetica" w:cs="Helvetica"/>
          <w:i/>
        </w:rPr>
      </w:pPr>
      <w:r w:rsidRPr="005D257A">
        <w:rPr>
          <w:rFonts w:ascii="Helvetica" w:hAnsi="Helvetica" w:cs="Helvetica"/>
          <w:i/>
        </w:rPr>
        <w:t xml:space="preserve">Note: Child support must be court-ordered </w:t>
      </w:r>
      <w:r w:rsidRPr="005D257A">
        <w:rPr>
          <w:rFonts w:ascii="Helvetica" w:hAnsi="Helvetica" w:cs="Helvetica"/>
          <w:b/>
          <w:i/>
        </w:rPr>
        <w:t xml:space="preserve">AND </w:t>
      </w:r>
      <w:r w:rsidRPr="005D257A">
        <w:rPr>
          <w:rFonts w:ascii="Helvetica" w:hAnsi="Helvetica" w:cs="Helvetica"/>
          <w:i/>
        </w:rPr>
        <w:t xml:space="preserve">the applicant must be able to document that the court-ordered amount is being received on a regular basis. Child support income that is received but not court-ordered may be included on a case by case basis if the applicant can document 12 months of consistent payments. </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Other permanent income sources may be considered at the discretion of the Committee.</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t xml:space="preserve">The following types of income </w:t>
      </w:r>
      <w:r w:rsidRPr="005D257A">
        <w:rPr>
          <w:rFonts w:ascii="Helvetica" w:hAnsi="Helvetica" w:cs="Helvetica"/>
          <w:b/>
        </w:rPr>
        <w:t>may not</w:t>
      </w:r>
      <w:r w:rsidRPr="005D257A">
        <w:rPr>
          <w:rFonts w:ascii="Helvetica" w:hAnsi="Helvetica" w:cs="Helvetica"/>
        </w:rPr>
        <w:t xml:space="preserve"> be used to determine household income:</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Temporary Assistance for Needy Families (TANF)</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Unemployment Benefits</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Section 8 vouchers</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 xml:space="preserve">Income that is temporary. </w:t>
      </w:r>
    </w:p>
    <w:p w:rsidR="00D71BFC" w:rsidRPr="005D257A" w:rsidRDefault="00D71BFC" w:rsidP="00FF10B9">
      <w:pPr>
        <w:pStyle w:val="ListParagraph"/>
        <w:widowControl/>
        <w:numPr>
          <w:ilvl w:val="5"/>
          <w:numId w:val="70"/>
        </w:numPr>
        <w:spacing w:after="120" w:line="276" w:lineRule="auto"/>
        <w:ind w:left="2448"/>
        <w:rPr>
          <w:rFonts w:ascii="Helvetica" w:hAnsi="Helvetica" w:cs="Helvetica"/>
        </w:rPr>
      </w:pPr>
      <w:r w:rsidRPr="005D257A">
        <w:rPr>
          <w:rFonts w:ascii="Helvetica" w:hAnsi="Helvetica" w:cs="Helvetica"/>
        </w:rPr>
        <w:t xml:space="preserve">Income that cannot be documented.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b/>
        </w:rPr>
        <w:t xml:space="preserve">Documentation of Income. </w:t>
      </w:r>
      <w:r w:rsidRPr="005D257A">
        <w:rPr>
          <w:rFonts w:ascii="Helvetica" w:hAnsi="Helvetica" w:cs="Helvetica"/>
        </w:rPr>
        <w:t xml:space="preserve">The Director of Homeowner Services along with the Committee will determine the guidelines for assessing the validity of supporting documentation. For example, the Director of Homeowner Services may request that documentation of employment history consist of 3-4 months of consecutive pay stubs prior to the date of application. Applicants whose income is derived from self-employment must be able to document 24 months of income history. However, the Director of Homeowner Services/the Committee may be willing to accept other forms of documentations (i.e. a letter from an employer, evidence of direct deposits into an applicant’s bank account, etc.).  </w:t>
      </w:r>
      <w:r w:rsidRPr="005D257A">
        <w:rPr>
          <w:rFonts w:ascii="Helvetica" w:hAnsi="Helvetica" w:cs="Helvetica"/>
          <w:b/>
        </w:rPr>
        <w:t xml:space="preserv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b/>
        </w:rPr>
        <w:t xml:space="preserve">Income guidelines. </w:t>
      </w:r>
      <w:r w:rsidRPr="005D257A">
        <w:rPr>
          <w:rFonts w:ascii="Helvetica" w:hAnsi="Helvetica" w:cs="Helvetica"/>
        </w:rPr>
        <w:t>To be eligible for homeownership, applicants’ gross household income must be at a minimum of 35% and may not exceed 80% of the Median Family Income (El Paso County) for the household size for the current year.</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 xml:space="preserve">Debt-to-Income Ratio </w:t>
      </w:r>
      <w:r w:rsidRPr="005D257A">
        <w:rPr>
          <w:rFonts w:ascii="Helvetica" w:hAnsi="Helvetica" w:cs="Helvetica"/>
          <w:i/>
        </w:rPr>
        <w:t>(Relates to Ability to Pay)</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The Director of Homeowner Services will use a standardized tool (“DTI Calculator”) for calculating each applicant’s debt to income ratio (See attached “Exhibit A”). The tool will calculate the average gross monthly income based on </w:t>
      </w:r>
      <w:r w:rsidRPr="005D257A">
        <w:rPr>
          <w:rFonts w:ascii="Helvetica" w:hAnsi="Helvetica" w:cs="Helvetica"/>
        </w:rPr>
        <w:lastRenderedPageBreak/>
        <w:t xml:space="preserve">all eligible documented income supplied by the applicant(s). In order to be recommended to the Board for approval, applicants must be able to afford the minimum monthly payment for the size of house for which they are recommended. This affordability amount correlates to AMI, house size and construction costs and is set and reviewed annually by the Board.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Debt: the Director of Homeowner Services will input all debt listed that appears on the applicant(s) tri-merge credit report and application documents into the DTI Calculator. Debt will be calculated in the total monthly household payments as follows:</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t xml:space="preserve"> Alternative Credit can be considered but only in the absence of traditional credit accounts not in lieu of. Sources of Alternative Credit can include:</w:t>
      </w:r>
    </w:p>
    <w:p w:rsidR="00D71BFC" w:rsidRPr="005D257A" w:rsidRDefault="00D71BFC" w:rsidP="00FF10B9">
      <w:pPr>
        <w:pStyle w:val="ListParagraph"/>
        <w:widowControl/>
        <w:numPr>
          <w:ilvl w:val="4"/>
          <w:numId w:val="70"/>
        </w:numPr>
        <w:spacing w:after="120" w:line="276" w:lineRule="auto"/>
        <w:ind w:left="2430" w:hanging="270"/>
        <w:rPr>
          <w:rFonts w:ascii="Helvetica" w:hAnsi="Helvetica" w:cs="Helvetica"/>
        </w:rPr>
      </w:pPr>
      <w:r w:rsidRPr="005D257A">
        <w:rPr>
          <w:rFonts w:ascii="Helvetica" w:hAnsi="Helvetica" w:cs="Helvetica"/>
        </w:rPr>
        <w:t>Rent – must demonstrate a 12 month payment history and not more than one (1) 30 day late payment</w:t>
      </w:r>
    </w:p>
    <w:p w:rsidR="00D71BFC" w:rsidRPr="005D257A" w:rsidRDefault="00D71BFC" w:rsidP="00FF10B9">
      <w:pPr>
        <w:pStyle w:val="ListParagraph"/>
        <w:widowControl/>
        <w:numPr>
          <w:ilvl w:val="4"/>
          <w:numId w:val="70"/>
        </w:numPr>
        <w:spacing w:after="120" w:line="276" w:lineRule="auto"/>
        <w:ind w:left="2430" w:hanging="270"/>
        <w:rPr>
          <w:rFonts w:ascii="Helvetica" w:hAnsi="Helvetica" w:cs="Helvetica"/>
        </w:rPr>
      </w:pPr>
      <w:r w:rsidRPr="005D257A">
        <w:rPr>
          <w:rFonts w:ascii="Helvetica" w:hAnsi="Helvetica" w:cs="Helvetica"/>
        </w:rPr>
        <w:t>Utilities, Car Insurance, Renters, Insurance, Cable, Phone, Childcare</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b/>
        </w:rPr>
        <w:t xml:space="preserve">Child care expenses </w:t>
      </w:r>
      <w:r w:rsidRPr="005D257A">
        <w:rPr>
          <w:rFonts w:ascii="Helvetica" w:hAnsi="Helvetica" w:cs="Helvetica"/>
        </w:rPr>
        <w:t xml:space="preserve">will be deducted from the applicant’s total gross income </w:t>
      </w:r>
      <w:r w:rsidRPr="005D257A">
        <w:rPr>
          <w:rFonts w:ascii="Helvetica" w:hAnsi="Helvetica" w:cs="Helvetica"/>
          <w:b/>
        </w:rPr>
        <w:t xml:space="preserve">prior </w:t>
      </w:r>
      <w:r w:rsidRPr="005D257A">
        <w:rPr>
          <w:rFonts w:ascii="Helvetica" w:hAnsi="Helvetica" w:cs="Helvetica"/>
        </w:rPr>
        <w:t xml:space="preserve">to calculation of the DTI Ratio. </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For</w:t>
      </w:r>
      <w:r w:rsidRPr="005D257A">
        <w:rPr>
          <w:rFonts w:ascii="Helvetica" w:hAnsi="Helvetica" w:cs="Helvetica"/>
          <w:b/>
        </w:rPr>
        <w:t xml:space="preserve"> installment loans </w:t>
      </w:r>
      <w:r w:rsidRPr="005D257A">
        <w:rPr>
          <w:rFonts w:ascii="Helvetica" w:hAnsi="Helvetica" w:cs="Helvetica"/>
        </w:rPr>
        <w:t>(including auto and personal loans)</w:t>
      </w:r>
      <w:r w:rsidRPr="005D257A">
        <w:rPr>
          <w:rFonts w:ascii="Helvetica" w:hAnsi="Helvetica" w:cs="Helvetica"/>
          <w:b/>
        </w:rPr>
        <w:t xml:space="preserve"> </w:t>
      </w:r>
      <w:r w:rsidRPr="005D257A">
        <w:rPr>
          <w:rFonts w:ascii="Helvetica" w:hAnsi="Helvetica" w:cs="Helvetica"/>
        </w:rPr>
        <w:t xml:space="preserve">the actual monthly payment as documented by a monthly statement or from the credit report will be used in the DTI. </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Student loan payment amounts should be calculated using 1% of the balance owed unless a monthly payment amount is indicated on the most recent statement or the credit report.  If the student loans are in an income-based repayment plan, then use that monthly payment. Include student loan debts even if they are in deferment or forbearance.  Student loans in deferment or forbearance will be calculated at 1% of the balanced owed. For</w:t>
      </w:r>
      <w:r w:rsidRPr="005D257A">
        <w:rPr>
          <w:rFonts w:ascii="Helvetica" w:hAnsi="Helvetica" w:cs="Helvetica"/>
          <w:b/>
        </w:rPr>
        <w:t xml:space="preserve"> revolving accounts </w:t>
      </w:r>
      <w:r w:rsidRPr="005D257A">
        <w:rPr>
          <w:rFonts w:ascii="Helvetica" w:hAnsi="Helvetica" w:cs="Helvetica"/>
        </w:rPr>
        <w:t>(including credit cards and lines of credit)</w:t>
      </w:r>
      <w:r w:rsidRPr="005D257A">
        <w:rPr>
          <w:rFonts w:ascii="Helvetica" w:hAnsi="Helvetica" w:cs="Helvetica"/>
          <w:b/>
        </w:rPr>
        <w:t xml:space="preserve">, </w:t>
      </w:r>
      <w:r w:rsidRPr="005D257A">
        <w:rPr>
          <w:rFonts w:ascii="Helvetica" w:hAnsi="Helvetica" w:cs="Helvetica"/>
        </w:rPr>
        <w:t>the monthly obligation used in the DTI Calculator will be 3% of the outstanding balance.</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For</w:t>
      </w:r>
      <w:r w:rsidRPr="005D257A">
        <w:rPr>
          <w:rFonts w:ascii="Helvetica" w:hAnsi="Helvetica" w:cs="Helvetica"/>
          <w:b/>
        </w:rPr>
        <w:t xml:space="preserve"> collection accounts, </w:t>
      </w:r>
      <w:r w:rsidRPr="005D257A">
        <w:rPr>
          <w:rFonts w:ascii="Helvetica" w:hAnsi="Helvetica" w:cs="Helvetica"/>
        </w:rPr>
        <w:t>the monthly obligation used in the DTI Calculator will be 3% of the outstanding balance. Total collections should not exceed $2,500, all non-duplicative collections must be in a payment plan and a written, signed explanation regarding collection accounts should be provided by applicant(s).</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rPr>
      </w:pPr>
      <w:r w:rsidRPr="005D257A">
        <w:rPr>
          <w:rFonts w:ascii="Helvetica" w:hAnsi="Helvetica" w:cs="Helvetica"/>
        </w:rPr>
        <w:t>The applicant(s) payments cannot have been 30 days late two (2) or more times in the last 12 months and/or 60 days late one (1) or more times in the past 12 months.</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All other</w:t>
      </w:r>
      <w:r w:rsidRPr="005D257A">
        <w:rPr>
          <w:rFonts w:ascii="Helvetica" w:hAnsi="Helvetica" w:cs="Helvetica"/>
          <w:b/>
        </w:rPr>
        <w:t xml:space="preserve"> monthly debt obligations </w:t>
      </w:r>
      <w:r w:rsidRPr="005D257A">
        <w:rPr>
          <w:rFonts w:ascii="Helvetica" w:hAnsi="Helvetica" w:cs="Helvetica"/>
        </w:rPr>
        <w:t xml:space="preserve">will be calculated into the DTI based on the best estimated monthly payment amount. </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 xml:space="preserve">If applicant has less than 10 months remaining on installment debt, do not include payment in debt ratio calculation. </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lastRenderedPageBreak/>
        <w:t>Co-signed accounts must demonstrate 12 months on-time payment history and will not be included in debt ratio. Staff will verify through canceled checks, bank statements, etc.</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PPHFH’s maximum </w:t>
      </w:r>
      <w:r w:rsidRPr="005D257A">
        <w:rPr>
          <w:rFonts w:ascii="Helvetica" w:hAnsi="Helvetica" w:cs="Helvetica"/>
          <w:b/>
        </w:rPr>
        <w:t>“front-end ratio”</w:t>
      </w:r>
      <w:r w:rsidRPr="005D257A">
        <w:rPr>
          <w:rFonts w:ascii="Helvetica" w:hAnsi="Helvetica" w:cs="Helvetica"/>
        </w:rPr>
        <w:t xml:space="preserve"> is 28%, meaning that the anticipated monthly housing costs of a Habitat home (incl. principal, property taxes, hazard insurance, and HOA dues, if applicable) may not exceed 28% of the applicant(s)’ gross monthly household income.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PPHFH’s maximum </w:t>
      </w:r>
      <w:r w:rsidRPr="005D257A">
        <w:rPr>
          <w:rFonts w:ascii="Helvetica" w:hAnsi="Helvetica" w:cs="Helvetica"/>
          <w:b/>
        </w:rPr>
        <w:t>“back-end ratio”</w:t>
      </w:r>
      <w:r w:rsidRPr="005D257A">
        <w:rPr>
          <w:rFonts w:ascii="Helvetica" w:hAnsi="Helvetica" w:cs="Helvetica"/>
        </w:rPr>
        <w:t xml:space="preserve"> is 40%, meaning that the anticipated monthly housing costs of a Habitat home (incl. principal, property taxes, hazard insurance, and HOA dues, if applicable) plus all other debts for which the applicant(s)’ have a monthly liability may not exceed 40% of the applicant(s)’ gross monthly household income.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The DTI Calculator may be adjusted annually at the discretion of the Committee to reflect annual changes in Area Median Family Income and any other necessary modifications. </w:t>
      </w:r>
    </w:p>
    <w:p w:rsidR="00D71BFC" w:rsidRPr="005D257A" w:rsidRDefault="00D71BFC" w:rsidP="00FF10B9">
      <w:pPr>
        <w:pStyle w:val="ListParagraph"/>
        <w:widowControl/>
        <w:numPr>
          <w:ilvl w:val="2"/>
          <w:numId w:val="70"/>
        </w:numPr>
        <w:spacing w:after="120" w:line="276" w:lineRule="auto"/>
        <w:ind w:left="1620" w:hanging="270"/>
        <w:rPr>
          <w:rFonts w:ascii="Helvetica" w:hAnsi="Helvetica" w:cs="Helvetica"/>
          <w:b/>
        </w:rPr>
      </w:pPr>
      <w:r w:rsidRPr="005D257A">
        <w:rPr>
          <w:rFonts w:ascii="Helvetica" w:hAnsi="Helvetica" w:cs="Helvetica"/>
        </w:rPr>
        <w:t xml:space="preserve"> No repossessions, foreclosures or evictions three (3) years prior to application date. PPHFH will consider extenuating circumstances such as illness, death, or divorce.</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All liens must be paid in full and discharged by the court.</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All judgments must be paid in full and satisfied.</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Bankruptcies must have been discharged for at least two (2) years from date application is submitted. And following a bankruptcy, household must demonstrate satisfactory financial stability.</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 xml:space="preserve">Customer Identification/Office of Foreign Assets Control (OFAC) Check            </w:t>
      </w:r>
      <w:r w:rsidRPr="005D257A">
        <w:rPr>
          <w:rFonts w:ascii="Helvetica" w:hAnsi="Helvetica" w:cs="Helvetica"/>
          <w:i/>
        </w:rPr>
        <w:t>(Relates to Willingness to Partner)</w:t>
      </w:r>
      <w:r w:rsidRPr="005D257A">
        <w:rPr>
          <w:rFonts w:ascii="Helvetica" w:hAnsi="Helvetica" w:cs="Helvetica"/>
          <w:b/>
        </w:rPr>
        <w:t xml:space="preserve">.  </w:t>
      </w:r>
      <w:r w:rsidRPr="005D257A">
        <w:rPr>
          <w:rFonts w:ascii="Helvetica" w:hAnsi="Helvetica" w:cs="Helvetica"/>
        </w:rPr>
        <w:t xml:space="preserve">Per PPHFH’s “Anti-Money Laundering Policy and Program Procedures,” applicants are required to supply appropriate proof of identity that can be compared with the information listed on the OFAC website.  The Director of Homeowner Services will follow the appropriate procedures if a potential applicant is a match with an individual on the OFAC list.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 xml:space="preserve">Criminal Background/Sex Offender Status </w:t>
      </w:r>
      <w:r w:rsidRPr="005D257A">
        <w:rPr>
          <w:rFonts w:ascii="Helvetica" w:hAnsi="Helvetica" w:cs="Helvetica"/>
          <w:i/>
        </w:rPr>
        <w:t xml:space="preserve">(Relates to Willingness to Partner). </w:t>
      </w:r>
      <w:r w:rsidRPr="005D257A">
        <w:rPr>
          <w:rFonts w:ascii="Helvetica" w:hAnsi="Helvetica" w:cs="Helvetica"/>
        </w:rPr>
        <w:t>Prior to Board review, a criminal background check will be run for applicants who have been recommended by the Committee to the Board for approval. Any information revealed by a criminal background check will be addressed on a case by case basis according to PPHFH’s “Criminal Background Check and Sex Offender Policy” and in consultation with an attorney, if necessary.</w:t>
      </w:r>
    </w:p>
    <w:p w:rsidR="00D71BFC" w:rsidRPr="005D257A" w:rsidRDefault="00D71BFC" w:rsidP="00FF10B9">
      <w:pPr>
        <w:pStyle w:val="ListParagraph"/>
        <w:widowControl/>
        <w:numPr>
          <w:ilvl w:val="1"/>
          <w:numId w:val="70"/>
        </w:numPr>
        <w:tabs>
          <w:tab w:val="left" w:pos="990"/>
        </w:tabs>
        <w:spacing w:after="120" w:line="276" w:lineRule="auto"/>
        <w:ind w:left="1170" w:hanging="630"/>
        <w:rPr>
          <w:rFonts w:ascii="Helvetica" w:hAnsi="Helvetica" w:cs="Helvetica"/>
          <w:b/>
        </w:rPr>
      </w:pPr>
      <w:r w:rsidRPr="005D257A">
        <w:rPr>
          <w:rFonts w:ascii="Helvetica" w:hAnsi="Helvetica" w:cs="Helvetica"/>
          <w:b/>
        </w:rPr>
        <w:t xml:space="preserve">Current Housing Situation </w:t>
      </w:r>
      <w:r w:rsidRPr="005D257A">
        <w:rPr>
          <w:rFonts w:ascii="Helvetica" w:hAnsi="Helvetica" w:cs="Helvetica"/>
          <w:i/>
        </w:rPr>
        <w:t xml:space="preserve">(Relates to Need for Housing). </w:t>
      </w:r>
      <w:r w:rsidRPr="005D257A">
        <w:rPr>
          <w:rFonts w:ascii="Helvetica" w:hAnsi="Helvetica" w:cs="Helvetica"/>
        </w:rPr>
        <w:t xml:space="preserve">In order to be eligible for homeownership, applicant(s) must demonstrate a need for housing. The Committee will consider the applicant(s) current housing situation during the home visit and document any concerns on the PPHFH “Housing Need Assessment” form </w:t>
      </w:r>
      <w:r w:rsidRPr="005D257A">
        <w:rPr>
          <w:rFonts w:ascii="Helvetica" w:hAnsi="Helvetica" w:cs="Helvetica"/>
        </w:rPr>
        <w:lastRenderedPageBreak/>
        <w:t xml:space="preserve">(see Exhibit B.)  The following instances can constitute evidence of a need for housing: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Structural issues (leaky roof, unsafe flooring, etc)</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Inadequacy of interior heating, electrical and/or plumbing</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Unhealthy conditions such as mold or pest infestation</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Lack of functioning entrance and exit points</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Inoperable kitchen or bathroom</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Little or no insulation</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Broken or missing windows or improper locks on windows/doors</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Inadequate number of bedrooms based on family size and ages/gender of kids</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Cost of rent, not including utilities, is 35% or more of overall income</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Homelessness-to include living with friends/relatives or in temporary housing</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Unsuitable neighborhood (unsafe or unsanitary)</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Unsuitable for human habitation (crime-ridden or deteriorated)</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Family has been denied a conventional or government assisted mortgage loan</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 xml:space="preserve">Other circumstances determined by the Committee to constitute a need for housing. </w:t>
      </w:r>
    </w:p>
    <w:p w:rsidR="00D71BFC" w:rsidRPr="005D257A" w:rsidRDefault="00D71BFC" w:rsidP="00FF10B9">
      <w:pPr>
        <w:pStyle w:val="ListParagraph"/>
        <w:widowControl/>
        <w:numPr>
          <w:ilvl w:val="1"/>
          <w:numId w:val="70"/>
        </w:numPr>
        <w:spacing w:after="120" w:line="276" w:lineRule="auto"/>
        <w:ind w:left="1170" w:hanging="630"/>
        <w:rPr>
          <w:rFonts w:ascii="Helvetica" w:hAnsi="Helvetica" w:cs="Helvetica"/>
          <w:b/>
        </w:rPr>
      </w:pPr>
      <w:r w:rsidRPr="005D257A">
        <w:rPr>
          <w:rFonts w:ascii="Helvetica" w:hAnsi="Helvetica" w:cs="Helvetica"/>
          <w:b/>
        </w:rPr>
        <w:t>Bedroom Policy</w:t>
      </w:r>
      <w:r w:rsidRPr="005D257A">
        <w:rPr>
          <w:rFonts w:ascii="Helvetica" w:hAnsi="Helvetica" w:cs="Helvetica"/>
        </w:rPr>
        <w:t xml:space="preserve"> In order to select applicants for a specific home, the household composition must be such so that in the Habitat home:</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no more than two (2) people share each bedroom;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children of opposite genders do not share a bedroom; and</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children of the same gender who share a bedroom do not have an age difference that exceeds five (5) years. </w:t>
      </w:r>
    </w:p>
    <w:p w:rsidR="00D71BFC" w:rsidRPr="005D257A" w:rsidRDefault="00D71BFC" w:rsidP="00FF10B9">
      <w:pPr>
        <w:pStyle w:val="ListParagraph"/>
        <w:widowControl/>
        <w:numPr>
          <w:ilvl w:val="1"/>
          <w:numId w:val="70"/>
        </w:numPr>
        <w:spacing w:after="120" w:line="276" w:lineRule="auto"/>
        <w:ind w:left="1152" w:hanging="612"/>
        <w:rPr>
          <w:rFonts w:ascii="Helvetica" w:hAnsi="Helvetica" w:cs="Helvetica"/>
          <w:b/>
        </w:rPr>
      </w:pPr>
      <w:r w:rsidRPr="005D257A">
        <w:rPr>
          <w:rFonts w:ascii="Helvetica" w:hAnsi="Helvetica" w:cs="Helvetica"/>
          <w:b/>
        </w:rPr>
        <w:t>Revision to Eligibility Criteria for Special Programs.</w:t>
      </w:r>
      <w:r w:rsidRPr="005D257A">
        <w:rPr>
          <w:rFonts w:ascii="Helvetica" w:hAnsi="Helvetica" w:cs="Helvetica"/>
        </w:rPr>
        <w:t xml:space="preserve"> Occasionally, PPHFH may open special homeownership or repair programs that require slightly different eligibility criteria than what is described above.  For example, special grants may offer PPHFH the opportunity serve a very low income bracket and PPHFH may wish to limit such a program only to those with very low incomes (i.e. 25-35% Median Family Income).  In such instances, the eligibility criteria may be altered on a case-by-case basis for specific programs, as long as the revised criteria still includes the three basic criteria required by HFHI and all relevant federal and local laws and regulations.  Revisions to the eligibility criteria for special programs will occur in consultation with the Committee and with approval by the Board.</w:t>
      </w:r>
    </w:p>
    <w:p w:rsidR="00D71BFC" w:rsidRPr="005D257A" w:rsidRDefault="00D71BFC" w:rsidP="00FF10B9">
      <w:pPr>
        <w:pStyle w:val="ListParagraph"/>
        <w:widowControl/>
        <w:numPr>
          <w:ilvl w:val="0"/>
          <w:numId w:val="70"/>
        </w:numPr>
        <w:spacing w:after="120" w:line="276" w:lineRule="auto"/>
        <w:ind w:left="720"/>
        <w:rPr>
          <w:rFonts w:ascii="Helvetica" w:hAnsi="Helvetica" w:cs="Helvetica"/>
          <w:b/>
          <w:u w:val="single"/>
        </w:rPr>
      </w:pPr>
      <w:r w:rsidRPr="005D257A">
        <w:rPr>
          <w:rFonts w:ascii="Helvetica" w:hAnsi="Helvetica" w:cs="Helvetica"/>
          <w:b/>
          <w:u w:val="single"/>
        </w:rPr>
        <w:t>Application Process</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 xml:space="preserve">Open Application Periods. </w:t>
      </w:r>
      <w:r w:rsidRPr="005D257A">
        <w:rPr>
          <w:rFonts w:ascii="Helvetica" w:hAnsi="Helvetica" w:cs="Helvetica"/>
        </w:rPr>
        <w:t xml:space="preserve">PPHFH will make applications available to prospective applicants at periods during the year when PPHFH has upcoming builds that do not </w:t>
      </w:r>
      <w:r w:rsidRPr="005D257A">
        <w:rPr>
          <w:rFonts w:ascii="Helvetica" w:hAnsi="Helvetica" w:cs="Helvetica"/>
        </w:rPr>
        <w:lastRenderedPageBreak/>
        <w:t xml:space="preserve">yet have a family selected. Once PPHFH has received enough qualified applicants to fill the available slots, PPHFH may close the application period until new builds are available.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b/>
        </w:rPr>
        <w:t xml:space="preserve">Waiting List.  </w:t>
      </w:r>
      <w:r w:rsidRPr="005D257A">
        <w:rPr>
          <w:rFonts w:ascii="Helvetica" w:hAnsi="Helvetica" w:cs="Helvetica"/>
        </w:rPr>
        <w:t xml:space="preserve">PPHFH will not at any time maintain a waiting list of prospective applicants. PPHFH may however keep a list of names and contact info and provide notification when the open application period is beginning. </w:t>
      </w:r>
    </w:p>
    <w:p w:rsidR="00D71BFC" w:rsidRPr="00691F25" w:rsidRDefault="00D71BFC" w:rsidP="00FF10B9">
      <w:pPr>
        <w:pStyle w:val="ListParagraph"/>
        <w:widowControl/>
        <w:numPr>
          <w:ilvl w:val="2"/>
          <w:numId w:val="70"/>
        </w:numPr>
        <w:spacing w:after="120" w:line="276" w:lineRule="auto"/>
        <w:ind w:left="1656"/>
        <w:rPr>
          <w:rFonts w:ascii="Helvetica" w:hAnsi="Helvetica" w:cs="Helvetica"/>
          <w:b/>
        </w:rPr>
      </w:pPr>
      <w:r w:rsidRPr="00691F25">
        <w:rPr>
          <w:rFonts w:ascii="Helvetica" w:hAnsi="Helvetica" w:cs="Helvetica"/>
          <w:b/>
        </w:rPr>
        <w:t xml:space="preserve"> Information Session. </w:t>
      </w:r>
      <w:r w:rsidRPr="00691F25">
        <w:rPr>
          <w:rFonts w:ascii="Helvetica" w:hAnsi="Helvetica" w:cs="Helvetica"/>
        </w:rPr>
        <w:t xml:space="preserve">PPHFH will provide information sessions for new applicants which will cover the eligibility requirements and an overview of the program.  Applicants are encouraged to attend an information session prior to submitting an application.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rPr>
        <w:t xml:space="preserve">  </w:t>
      </w:r>
      <w:r w:rsidRPr="005D257A">
        <w:rPr>
          <w:rFonts w:ascii="Helvetica" w:hAnsi="Helvetica" w:cs="Helvetica"/>
          <w:b/>
        </w:rPr>
        <w:t>Applications Sent and Received.</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Submitted applications will not be processed until the application, all required supporting documentation and the credit report fee are received. Applications will then be processed in the order that they are received.</w:t>
      </w:r>
      <w:r w:rsidRPr="005D257A" w:rsidDel="00CF1F67">
        <w:rPr>
          <w:rFonts w:ascii="Helvetica" w:hAnsi="Helvetica" w:cs="Helvetica"/>
        </w:rPr>
        <w:t xml:space="preserve"> </w:t>
      </w:r>
      <w:r w:rsidRPr="005D257A">
        <w:rPr>
          <w:rFonts w:ascii="Helvetica" w:hAnsi="Helvetica" w:cs="Helvetica"/>
        </w:rPr>
        <w:t xml:space="preserve">Applicants are required to pay a non-refundable fee to pull the applicants’ credit report.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Upon receiving any piece of application information, PPHFH will send a letter to all applicant(s) within 30 calendar days notifying the applicant(s) of receipt of the application and indicating that the current status of the application is either:</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 xml:space="preserve">under review and in-progress; </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incomplete and requiring additional information from the applicants;</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denied due to ineligibility (see 4.2.v. below); or</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 xml:space="preserve">approved.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Applications will be processed by Director of Homeowner Services or other designated PPHFH staff.  Processing an application entails:</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 xml:space="preserve">Checking for all required documentation and forms; </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 xml:space="preserve">Requesting credit history; </w:t>
      </w:r>
    </w:p>
    <w:p w:rsidR="00D71BFC" w:rsidRPr="005D257A" w:rsidRDefault="00D71BFC" w:rsidP="00FF10B9">
      <w:pPr>
        <w:pStyle w:val="ListParagraph"/>
        <w:widowControl/>
        <w:numPr>
          <w:ilvl w:val="3"/>
          <w:numId w:val="70"/>
        </w:numPr>
        <w:spacing w:after="120" w:line="276" w:lineRule="auto"/>
        <w:ind w:left="2088"/>
        <w:rPr>
          <w:rFonts w:ascii="Helvetica" w:hAnsi="Helvetica" w:cs="Helvetica"/>
          <w:b/>
        </w:rPr>
      </w:pPr>
      <w:r w:rsidRPr="005D257A">
        <w:rPr>
          <w:rFonts w:ascii="Helvetica" w:hAnsi="Helvetica" w:cs="Helvetica"/>
        </w:rPr>
        <w:t xml:space="preserve">Completing DTI Calculator.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If a processed application reveals that an applicant clearly does not meet one of the three basic eligibility criteria, the Director of Homeowner Services will send a letter of denial to the applicant(s) within 30 days of the receipt of the application.  If the denial is based on information revealed on a credit report, the denial letter will include the appropriate language and credit bureau contact information as required by the Fair Credit Reporting Act.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Homeowner Services staff will interview all eligibility applicants prior to meeting with the Family Selection Committee to discuss the three basic eligibility criteria, the Habitat process, requirements and answer questions the applicants may have about the program.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lastRenderedPageBreak/>
        <w:t xml:space="preserve">If a processed application appears to meet the three basic eligibility criteria, or if the Director of Homeowner Services is unsure about the eligibility of the applicant(s), the application will be reviewed by the Committee at the next scheduled meeting.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Review by Family Selection Committee.</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The Committee will meet monthly while the application process is open and there are applications to review.  The Director of Homeowner Services will bring processed application packets for applicants who may be qualified for homeownership to the monthly meeting for review.</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Among the current application pool, the Committee will determine those who meet the three basic eligibility criteria and make arrangements for a visit to the applicants’ homes.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Those who are deemed ineligible by the Committee will be sent the appropriate denial letter by the Director of Homeowner Services.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 xml:space="preserve">Home Visits. </w:t>
      </w:r>
      <w:r w:rsidRPr="005D257A">
        <w:rPr>
          <w:rFonts w:ascii="Helvetica" w:hAnsi="Helvetica" w:cs="Helvetica"/>
        </w:rPr>
        <w:t>Members from the Committee (a team of two committee members in most cases) will visit the home of qualified applicants to assess the current housing situation.   Committee members will complete and submit the following forms to the Director of Homeowner Services:</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b/>
        </w:rPr>
        <w:t>“ Housing Needs Assessment” Form (Exhibit B)</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Review and Discussion by Committee.</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Following applicant home visits, the Committee will once again convene to review and discuss the home visit, and determine if the applicant(s) do in fact meet the PPHFH eligibility criteria.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If the Committee deems that applicant(s) meet all of the eligibility criteria, the application will be recommended to the Board for approval.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If there are more qualified applicants than slots available, the applicants will be prioritized based on 1) need for housing; 2) ability to pay; and 3) willingness to partner. If all is equal the </w:t>
      </w:r>
      <w:r w:rsidRPr="005D257A">
        <w:rPr>
          <w:rFonts w:ascii="Helvetica" w:hAnsi="Helvetica" w:cs="Helvetica"/>
          <w:b/>
        </w:rPr>
        <w:t>date</w:t>
      </w:r>
      <w:r w:rsidRPr="005D257A">
        <w:rPr>
          <w:rFonts w:ascii="Helvetica" w:hAnsi="Helvetica" w:cs="Helvetica"/>
        </w:rPr>
        <w:t xml:space="preserve"> that the application and </w:t>
      </w:r>
      <w:r w:rsidRPr="005D257A">
        <w:rPr>
          <w:rFonts w:ascii="Helvetica" w:hAnsi="Helvetica" w:cs="Helvetica"/>
          <w:b/>
        </w:rPr>
        <w:t>all</w:t>
      </w:r>
      <w:r w:rsidRPr="005D257A">
        <w:rPr>
          <w:rFonts w:ascii="Helvetica" w:hAnsi="Helvetica" w:cs="Helvetica"/>
        </w:rPr>
        <w:t xml:space="preserve"> required documentation submitted will be the deciding factor as to who is recommended to the Board for approval.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If application meets all of the requirements but no slot/home of the appropriate size is currently available (or likely to be available within the next 6 months), the Director of Homeowner Services will send a denial letter, with an explanation of the situation and encouragement to re-apply the next time that the application process is open.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Completion of Application</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An application for acceptance into PPHFH’s homeownership ownership program is deemed complete once the applicant has meet all of the above requirements, including participation in a home visit from the Committee. </w:t>
      </w:r>
    </w:p>
    <w:p w:rsidR="00D71BFC" w:rsidRPr="005D257A" w:rsidRDefault="00D71BFC" w:rsidP="00FF10B9">
      <w:pPr>
        <w:pStyle w:val="ListParagraph"/>
        <w:widowControl/>
        <w:numPr>
          <w:ilvl w:val="2"/>
          <w:numId w:val="70"/>
        </w:numPr>
        <w:spacing w:after="120" w:line="276" w:lineRule="auto"/>
        <w:ind w:left="1584"/>
        <w:rPr>
          <w:rFonts w:ascii="Helvetica" w:hAnsi="Helvetica" w:cs="Helvetica"/>
          <w:b/>
        </w:rPr>
      </w:pPr>
      <w:r w:rsidRPr="005D257A">
        <w:rPr>
          <w:rFonts w:ascii="Helvetica" w:hAnsi="Helvetica" w:cs="Helvetica"/>
        </w:rPr>
        <w:lastRenderedPageBreak/>
        <w:t xml:space="preserve">The application for acceptance into PPHFH’s homeownership program as described in this policy refers to the initial process of acceptance for partnership with PPHFH, including </w:t>
      </w:r>
      <w:r w:rsidRPr="005D257A">
        <w:rPr>
          <w:rFonts w:ascii="Helvetica" w:hAnsi="Helvetica" w:cs="Helvetica"/>
          <w:b/>
          <w:i/>
        </w:rPr>
        <w:t xml:space="preserve">pre-approval </w:t>
      </w:r>
      <w:r w:rsidRPr="005D257A">
        <w:rPr>
          <w:rFonts w:ascii="Helvetica" w:hAnsi="Helvetica" w:cs="Helvetica"/>
        </w:rPr>
        <w:t xml:space="preserve">for a home mortgage. The final loan application as defined by RESPA guidelines will be compiled upon completion of all program requirements and prior to closing once the information about property value and loan amounts have been finalized.  Unless otherwise specified (as in section 5), the application process defined in this policy does not refer to a loan application as defined by RESPA.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Review By Board</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At their scheduled monthly meeting, the Board will review any applications recommended for approval by the Committee.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The Director of Homeowner Services will prepare a summary of the applicant(s) household, redacting any personal identifying information about the applicant(s).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The Board will have the opportunity to discuss the application and ask questions of the Director of Homeowner Services.</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The Board must approve a motion in order to accept applicant(s) into the homeownership program. </w:t>
      </w:r>
    </w:p>
    <w:p w:rsidR="00D71BFC" w:rsidRPr="005D257A" w:rsidRDefault="00D71BFC" w:rsidP="00FF10B9">
      <w:pPr>
        <w:pStyle w:val="ListParagraph"/>
        <w:widowControl/>
        <w:numPr>
          <w:ilvl w:val="1"/>
          <w:numId w:val="70"/>
        </w:numPr>
        <w:spacing w:after="120" w:line="276" w:lineRule="auto"/>
        <w:ind w:left="1152"/>
        <w:rPr>
          <w:rFonts w:ascii="Helvetica" w:hAnsi="Helvetica" w:cs="Helvetica"/>
          <w:b/>
        </w:rPr>
      </w:pPr>
      <w:r w:rsidRPr="005D257A">
        <w:rPr>
          <w:rFonts w:ascii="Helvetica" w:hAnsi="Helvetica" w:cs="Helvetica"/>
          <w:b/>
        </w:rPr>
        <w:t>Approval and Notification</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 xml:space="preserve">Following approval by the Board, the Director of Homeowner Services will notify the applicant(s) in writing of the decision. The applicant(s) must acknowledge and accept the offer to participate in PPHFH’s affordable homeownership program by signing the notification of acceptance letter and the Partnership Agreement within 30 days of the date of the notification letter.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b/>
        </w:rPr>
      </w:pPr>
      <w:r w:rsidRPr="005D257A">
        <w:rPr>
          <w:rFonts w:ascii="Helvetica" w:hAnsi="Helvetica" w:cs="Helvetica"/>
        </w:rPr>
        <w:t>If the applicant(s) decide to decline the offer to participate in PPHFH</w:t>
      </w:r>
      <w:r w:rsidRPr="005D257A">
        <w:rPr>
          <w:rFonts w:ascii="Helvetica" w:hAnsi="Helvetica" w:cs="Helvetica"/>
          <w:b/>
        </w:rPr>
        <w:t xml:space="preserve">’s </w:t>
      </w:r>
      <w:r w:rsidRPr="005D257A">
        <w:rPr>
          <w:rFonts w:ascii="Helvetica" w:hAnsi="Helvetica" w:cs="Helvetica"/>
        </w:rPr>
        <w:t xml:space="preserve">affordable homeownership, they are not restricted from applying again in the future. </w:t>
      </w:r>
    </w:p>
    <w:p w:rsidR="00D71BFC" w:rsidRPr="005D257A" w:rsidRDefault="00D71BFC" w:rsidP="00FF10B9">
      <w:pPr>
        <w:pStyle w:val="ListParagraph"/>
        <w:widowControl/>
        <w:numPr>
          <w:ilvl w:val="2"/>
          <w:numId w:val="70"/>
        </w:numPr>
        <w:spacing w:after="120" w:line="276" w:lineRule="auto"/>
        <w:ind w:left="1656"/>
        <w:rPr>
          <w:rFonts w:ascii="Helvetica" w:hAnsi="Helvetica" w:cs="Helvetica"/>
        </w:rPr>
      </w:pPr>
      <w:r w:rsidRPr="005D257A">
        <w:rPr>
          <w:rFonts w:ascii="Helvetica" w:hAnsi="Helvetica" w:cs="Helvetica"/>
        </w:rPr>
        <w:t>Once a Habitat Family Applicant has been accepted into the PPHFH affordable homeownership program, they have the right to decline/refuse a location four (4) times in a row.  If an applicant chooses to decline/refuse a location for the fourth (4) time in a row, they will not be able to apply for another Habitat for Humanity house, until 2 years from the date of their decline/refusal.</w:t>
      </w:r>
    </w:p>
    <w:p w:rsidR="00D71BFC" w:rsidRPr="005D257A" w:rsidRDefault="00D71BFC" w:rsidP="00FF10B9">
      <w:pPr>
        <w:pStyle w:val="ListParagraph"/>
        <w:widowControl/>
        <w:numPr>
          <w:ilvl w:val="0"/>
          <w:numId w:val="70"/>
        </w:numPr>
        <w:spacing w:after="120" w:line="276" w:lineRule="auto"/>
        <w:ind w:left="720"/>
        <w:rPr>
          <w:rFonts w:ascii="Helvetica" w:hAnsi="Helvetica" w:cs="Helvetica"/>
          <w:b/>
          <w:u w:val="single"/>
        </w:rPr>
      </w:pPr>
      <w:r w:rsidRPr="005D257A">
        <w:rPr>
          <w:rFonts w:ascii="Helvetica" w:hAnsi="Helvetica" w:cs="Helvetica"/>
          <w:b/>
          <w:u w:val="single"/>
        </w:rPr>
        <w:t xml:space="preserve">Final RESPA loan application: </w:t>
      </w:r>
      <w:r w:rsidRPr="005D257A">
        <w:rPr>
          <w:rFonts w:ascii="Helvetica" w:hAnsi="Helvetica" w:cs="Helvetica"/>
        </w:rPr>
        <w:t>Upon completion of all program requirements (sweat equity, homeownership classes, etc</w:t>
      </w:r>
      <w:r w:rsidR="00B70299">
        <w:rPr>
          <w:rFonts w:ascii="Helvetica" w:hAnsi="Helvetica" w:cs="Helvetica"/>
        </w:rPr>
        <w:t>.</w:t>
      </w:r>
      <w:r w:rsidRPr="005D257A">
        <w:rPr>
          <w:rFonts w:ascii="Helvetica" w:hAnsi="Helvetica" w:cs="Helvetica"/>
        </w:rPr>
        <w:t xml:space="preserve">) and upon completion of construction on a partner family’s home, PPHFH will obtain a real estate appraisal in order to establish a sales price of the home.  At this time, PPHFH will re-certify that a partner family continues to </w:t>
      </w:r>
      <w:r w:rsidRPr="005D257A">
        <w:rPr>
          <w:rFonts w:ascii="Helvetica" w:hAnsi="Helvetica" w:cs="Helvetica"/>
        </w:rPr>
        <w:lastRenderedPageBreak/>
        <w:t xml:space="preserve">meet </w:t>
      </w:r>
      <w:r w:rsidRPr="005D257A">
        <w:rPr>
          <w:rFonts w:ascii="Helvetica" w:hAnsi="Helvetica" w:cs="Helvetica"/>
          <w:b/>
        </w:rPr>
        <w:t xml:space="preserve">all </w:t>
      </w:r>
      <w:r w:rsidRPr="005D257A">
        <w:rPr>
          <w:rFonts w:ascii="Helvetica" w:hAnsi="Helvetica" w:cs="Helvetica"/>
        </w:rPr>
        <w:t>eligibility requirements</w:t>
      </w:r>
      <w:r w:rsidRPr="005D257A">
        <w:rPr>
          <w:rStyle w:val="FootnoteReference"/>
          <w:rFonts w:ascii="Helvetica" w:hAnsi="Helvetica" w:cs="Helvetica"/>
        </w:rPr>
        <w:footnoteReference w:id="3"/>
      </w:r>
      <w:r w:rsidRPr="005D257A">
        <w:rPr>
          <w:rFonts w:ascii="Helvetica" w:hAnsi="Helvetica" w:cs="Helvetica"/>
          <w:vertAlign w:val="superscript"/>
        </w:rPr>
        <w:t>,</w:t>
      </w:r>
      <w:r w:rsidRPr="005D257A">
        <w:rPr>
          <w:rStyle w:val="FootnoteReference"/>
          <w:rFonts w:ascii="Helvetica" w:hAnsi="Helvetica" w:cs="Helvetica"/>
        </w:rPr>
        <w:footnoteReference w:id="4"/>
      </w:r>
      <w:r w:rsidRPr="005D257A">
        <w:rPr>
          <w:rFonts w:ascii="Helvetica" w:hAnsi="Helvetica" w:cs="Helvetica"/>
        </w:rPr>
        <w:t xml:space="preserve"> as detailed in this policy. This will be done be collecting updated income and credit information for the applicants. PPHFH will then calculate the sales price and loan amounts in accordance with the PPHFH House Pricing Policy. Establishing the sales price and loan amounts, in addition to the personal and income information previously collected, will constitute a completed loan application as defined by RESPA and trigger PPHFH to issue all required disclosures according to the timeline specified by RESPA.  </w:t>
      </w:r>
    </w:p>
    <w:p w:rsidR="00D71BFC" w:rsidRPr="005D257A" w:rsidRDefault="00D71BFC" w:rsidP="00FF10B9">
      <w:pPr>
        <w:pStyle w:val="ListParagraph"/>
        <w:widowControl/>
        <w:numPr>
          <w:ilvl w:val="0"/>
          <w:numId w:val="70"/>
        </w:numPr>
        <w:spacing w:after="120" w:line="276" w:lineRule="auto"/>
        <w:ind w:left="720"/>
        <w:rPr>
          <w:rFonts w:ascii="Helvetica" w:hAnsi="Helvetica" w:cs="Helvetica"/>
          <w:b/>
          <w:u w:val="single"/>
        </w:rPr>
      </w:pPr>
      <w:r w:rsidRPr="005D257A">
        <w:rPr>
          <w:rFonts w:ascii="Helvetica" w:hAnsi="Helvetica" w:cs="Helvetica"/>
          <w:b/>
          <w:u w:val="single"/>
        </w:rPr>
        <w:t xml:space="preserve">Records: </w:t>
      </w:r>
      <w:r w:rsidRPr="005D257A">
        <w:rPr>
          <w:rFonts w:ascii="Helvetica" w:hAnsi="Helvetica" w:cs="Helvetica"/>
        </w:rPr>
        <w:t xml:space="preserve">PPHFH will maintain records of all applications submitted for a period of 36 months.  All applications and materials containing personal information about a PPHFH applicant will be kept in a secure location.  Physical files will remain in locked file cabinets at all times.  Electronic records will be protected by appropriate computer safeguards and with access limited only to authorized users.  </w:t>
      </w:r>
    </w:p>
    <w:p w:rsidR="00C951C1" w:rsidRPr="005D257A" w:rsidRDefault="00C951C1" w:rsidP="00C951C1">
      <w:pPr>
        <w:widowControl/>
        <w:spacing w:after="120" w:line="276" w:lineRule="auto"/>
        <w:rPr>
          <w:rFonts w:ascii="Helvetica" w:hAnsi="Helvetica" w:cs="Helvetica"/>
          <w:b/>
          <w:sz w:val="24"/>
          <w:szCs w:val="24"/>
          <w:u w:val="single"/>
        </w:rPr>
      </w:pPr>
    </w:p>
    <w:p w:rsidR="00C951C1" w:rsidRPr="005D257A" w:rsidRDefault="00C951C1" w:rsidP="00C951C1">
      <w:pPr>
        <w:widowControl/>
        <w:spacing w:after="120" w:line="276" w:lineRule="auto"/>
        <w:rPr>
          <w:rFonts w:ascii="Helvetica" w:hAnsi="Helvetica" w:cs="Helvetica"/>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widowControl/>
        <w:spacing w:after="120" w:line="276" w:lineRule="auto"/>
        <w:rPr>
          <w:rFonts w:ascii="Arial" w:hAnsi="Arial" w:cs="Arial"/>
          <w:b/>
          <w:sz w:val="24"/>
          <w:szCs w:val="24"/>
          <w:u w:val="single"/>
        </w:rPr>
      </w:pPr>
    </w:p>
    <w:p w:rsidR="00C951C1" w:rsidRDefault="00C951C1" w:rsidP="00C951C1">
      <w:pPr>
        <w:tabs>
          <w:tab w:val="left" w:pos="6480"/>
        </w:tabs>
        <w:autoSpaceDE w:val="0"/>
        <w:autoSpaceDN w:val="0"/>
        <w:adjustRightInd w:val="0"/>
        <w:spacing w:line="276" w:lineRule="auto"/>
        <w:rPr>
          <w:rFonts w:ascii="Helvetica" w:eastAsia="Times New Roman" w:hAnsi="Helvetica" w:cs="Helvetica"/>
          <w:bCs/>
          <w:u w:val="single"/>
        </w:rPr>
        <w:sectPr w:rsidR="00C951C1" w:rsidSect="00A063BF">
          <w:headerReference w:type="even" r:id="rId72"/>
          <w:headerReference w:type="default" r:id="rId73"/>
          <w:pgSz w:w="12240" w:h="15840"/>
          <w:pgMar w:top="1440" w:right="1440" w:bottom="1440" w:left="1440" w:header="720" w:footer="720" w:gutter="0"/>
          <w:cols w:space="720"/>
          <w:titlePg/>
          <w:docGrid w:linePitch="326"/>
        </w:sectPr>
      </w:pPr>
      <w:r w:rsidRPr="00EB0CBE">
        <w:rPr>
          <w:rFonts w:ascii="Helvetica" w:eastAsia="Times New Roman" w:hAnsi="Helvetica" w:cs="Helvetica"/>
          <w:bCs/>
        </w:rPr>
        <w:t>Revised Policy Approved by Board of Directors:</w:t>
      </w:r>
      <w:r w:rsidRPr="00EB0CBE">
        <w:rPr>
          <w:rFonts w:ascii="Helvetica" w:eastAsia="Times New Roman" w:hAnsi="Helvetica" w:cs="Helvetica"/>
          <w:bCs/>
        </w:rPr>
        <w:tab/>
      </w:r>
      <w:r>
        <w:rPr>
          <w:rFonts w:ascii="Helvetica" w:eastAsia="Times New Roman" w:hAnsi="Helvetica" w:cs="Helvetica"/>
          <w:bCs/>
          <w:u w:val="single"/>
        </w:rPr>
        <w:t>04/05/2018</w:t>
      </w:r>
    </w:p>
    <w:p w:rsidR="00CE2688" w:rsidRPr="007317F8" w:rsidRDefault="00CE2688" w:rsidP="00CE2688">
      <w:pPr>
        <w:pStyle w:val="Heading2"/>
      </w:pPr>
      <w:bookmarkStart w:id="103" w:name="mortgageoriginationandserv"/>
      <w:r w:rsidRPr="007317F8">
        <w:lastRenderedPageBreak/>
        <w:t>Mortgage Origination and Servicing</w:t>
      </w:r>
      <w:bookmarkEnd w:id="103"/>
      <w:r w:rsidRPr="007317F8">
        <w:br/>
        <w:t>Policies &amp; Procedures</w:t>
      </w:r>
    </w:p>
    <w:p w:rsidR="00CE2688" w:rsidRPr="00FE79A5" w:rsidRDefault="00CE2688" w:rsidP="00CE2688">
      <w:pPr>
        <w:widowControl/>
        <w:spacing w:after="120"/>
        <w:jc w:val="center"/>
        <w:rPr>
          <w:rFonts w:ascii="Helvetica" w:eastAsia="Times New Roman" w:hAnsi="Helvetica" w:cs="Helvetica"/>
          <w:b/>
          <w:bCs/>
        </w:rPr>
      </w:pPr>
    </w:p>
    <w:p w:rsidR="00CE2688" w:rsidRPr="00FE79A5" w:rsidRDefault="00CE2688" w:rsidP="00CE2688">
      <w:pPr>
        <w:widowControl/>
        <w:jc w:val="center"/>
        <w:rPr>
          <w:rFonts w:ascii="Helvetica" w:eastAsia="Times New Roman" w:hAnsi="Helvetica" w:cs="Helvetica"/>
          <w:b/>
        </w:rPr>
      </w:pPr>
      <w:bookmarkStart w:id="104" w:name="_Toc411708884"/>
      <w:r w:rsidRPr="00FE79A5">
        <w:rPr>
          <w:rFonts w:ascii="Helvetica" w:eastAsia="Times New Roman" w:hAnsi="Helvetica" w:cs="Helvetica"/>
          <w:b/>
        </w:rPr>
        <w:t>Table of Contents</w:t>
      </w:r>
      <w:bookmarkEnd w:id="104"/>
    </w:p>
    <w:sdt>
      <w:sdtPr>
        <w:rPr>
          <w:rFonts w:ascii="Helvetica" w:eastAsia="Times New Roman" w:hAnsi="Helvetica" w:cs="Helvetica"/>
        </w:rPr>
        <w:id w:val="1471560729"/>
        <w:docPartObj>
          <w:docPartGallery w:val="Table of Contents"/>
          <w:docPartUnique/>
        </w:docPartObj>
      </w:sdtPr>
      <w:sdtEndPr>
        <w:rPr>
          <w:b/>
          <w:bCs/>
          <w:noProof/>
        </w:rPr>
      </w:sdtEndPr>
      <w:sdtContent>
        <w:p w:rsidR="00CE2688" w:rsidRPr="00FE79A5" w:rsidRDefault="00CE2688" w:rsidP="00CE2688">
          <w:pPr>
            <w:widowControl/>
            <w:tabs>
              <w:tab w:val="right" w:leader="dot" w:pos="9350"/>
            </w:tabs>
            <w:spacing w:after="100"/>
            <w:rPr>
              <w:rFonts w:ascii="Helvetica" w:eastAsiaTheme="minorEastAsia" w:hAnsi="Helvetica" w:cs="Helvetica"/>
              <w:noProof/>
            </w:rPr>
          </w:pPr>
          <w:r w:rsidRPr="00FE79A5">
            <w:rPr>
              <w:rFonts w:ascii="Helvetica" w:eastAsia="Times New Roman" w:hAnsi="Helvetica" w:cs="Helvetica"/>
            </w:rPr>
            <w:fldChar w:fldCharType="begin"/>
          </w:r>
          <w:r w:rsidRPr="00FE79A5">
            <w:rPr>
              <w:rFonts w:ascii="Helvetica" w:eastAsia="Times New Roman" w:hAnsi="Helvetica" w:cs="Helvetica"/>
            </w:rPr>
            <w:instrText xml:space="preserve"> TOC \o "1-3" \h \z \u </w:instrText>
          </w:r>
          <w:r w:rsidRPr="00FE79A5">
            <w:rPr>
              <w:rFonts w:ascii="Helvetica" w:eastAsia="Times New Roman" w:hAnsi="Helvetica" w:cs="Helvetica"/>
            </w:rPr>
            <w:fldChar w:fldCharType="separate"/>
          </w:r>
          <w:hyperlink w:anchor="_Toc413162900" w:history="1">
            <w:r w:rsidRPr="00901616">
              <w:rPr>
                <w:rFonts w:ascii="Helvetica" w:eastAsia="Times New Roman" w:hAnsi="Helvetica" w:cs="Helvetica"/>
                <w:noProof/>
                <w:color w:val="0070C0"/>
                <w:u w:val="single"/>
              </w:rPr>
              <w:t>Preface</w:t>
            </w:r>
            <w:r w:rsidRPr="00FE79A5">
              <w:rPr>
                <w:rFonts w:ascii="Helvetica" w:eastAsia="Times New Roman" w:hAnsi="Helvetica" w:cs="Helvetica"/>
                <w:noProof/>
                <w:webHidden/>
              </w:rPr>
              <w:tab/>
            </w:r>
            <w:r w:rsidRPr="00FE79A5">
              <w:rPr>
                <w:rFonts w:ascii="Helvetica" w:eastAsia="Times New Roman" w:hAnsi="Helvetica" w:cs="Helvetica"/>
                <w:noProof/>
                <w:webHidden/>
              </w:rPr>
              <w:fldChar w:fldCharType="begin"/>
            </w:r>
            <w:r w:rsidRPr="00FE79A5">
              <w:rPr>
                <w:rFonts w:ascii="Helvetica" w:eastAsia="Times New Roman" w:hAnsi="Helvetica" w:cs="Helvetica"/>
                <w:noProof/>
                <w:webHidden/>
              </w:rPr>
              <w:instrText xml:space="preserve"> PAGEREF _Toc413162900 \h </w:instrText>
            </w:r>
            <w:r w:rsidRPr="00FE79A5">
              <w:rPr>
                <w:rFonts w:ascii="Helvetica" w:eastAsia="Times New Roman" w:hAnsi="Helvetica" w:cs="Helvetica"/>
                <w:noProof/>
                <w:webHidden/>
              </w:rPr>
            </w:r>
            <w:r w:rsidRPr="00FE79A5">
              <w:rPr>
                <w:rFonts w:ascii="Helvetica" w:eastAsia="Times New Roman" w:hAnsi="Helvetica" w:cs="Helvetica"/>
                <w:noProof/>
                <w:webHidden/>
              </w:rPr>
              <w:fldChar w:fldCharType="separate"/>
            </w:r>
            <w:r w:rsidR="00E515CC">
              <w:rPr>
                <w:rFonts w:ascii="Helvetica" w:eastAsia="Times New Roman" w:hAnsi="Helvetica" w:cs="Helvetica"/>
                <w:noProof/>
                <w:webHidden/>
              </w:rPr>
              <w:t>94</w:t>
            </w:r>
            <w:r w:rsidRPr="00FE79A5">
              <w:rPr>
                <w:rFonts w:ascii="Helvetica" w:eastAsia="Times New Roman" w:hAnsi="Helvetica" w:cs="Helvetica"/>
                <w:noProof/>
                <w:webHidden/>
              </w:rPr>
              <w:fldChar w:fldCharType="end"/>
            </w:r>
          </w:hyperlink>
        </w:p>
        <w:p w:rsidR="00CE2688" w:rsidRPr="00FE79A5" w:rsidRDefault="00FA2E83" w:rsidP="00CE2688">
          <w:pPr>
            <w:widowControl/>
            <w:tabs>
              <w:tab w:val="right" w:leader="dot" w:pos="9350"/>
            </w:tabs>
            <w:spacing w:after="100"/>
            <w:rPr>
              <w:rFonts w:ascii="Helvetica" w:eastAsiaTheme="minorEastAsia" w:hAnsi="Helvetica" w:cs="Helvetica"/>
              <w:noProof/>
            </w:rPr>
          </w:pPr>
          <w:hyperlink w:anchor="_Toc413162901" w:history="1">
            <w:r w:rsidR="00CE2688" w:rsidRPr="00901616">
              <w:rPr>
                <w:rFonts w:ascii="Helvetica" w:eastAsia="Times New Roman" w:hAnsi="Helvetica" w:cs="Helvetica"/>
                <w:noProof/>
                <w:color w:val="0070C0"/>
                <w:u w:val="single"/>
              </w:rPr>
              <w:t>Loan Originator Employees Policy</w:t>
            </w:r>
            <w:r w:rsidR="00CE2688" w:rsidRPr="00FE79A5">
              <w:rPr>
                <w:rFonts w:ascii="Helvetica" w:eastAsia="Times New Roman" w:hAnsi="Helvetica" w:cs="Helvetica"/>
                <w:noProof/>
                <w:webHidden/>
              </w:rPr>
              <w:tab/>
            </w:r>
            <w:r w:rsidR="00CE2688" w:rsidRPr="00FE79A5">
              <w:rPr>
                <w:rFonts w:ascii="Helvetica" w:eastAsia="Times New Roman" w:hAnsi="Helvetica" w:cs="Helvetica"/>
                <w:noProof/>
                <w:webHidden/>
              </w:rPr>
              <w:fldChar w:fldCharType="begin"/>
            </w:r>
            <w:r w:rsidR="00CE2688" w:rsidRPr="00FE79A5">
              <w:rPr>
                <w:rFonts w:ascii="Helvetica" w:eastAsia="Times New Roman" w:hAnsi="Helvetica" w:cs="Helvetica"/>
                <w:noProof/>
                <w:webHidden/>
              </w:rPr>
              <w:instrText xml:space="preserve"> PAGEREF _Toc413162901 \h </w:instrText>
            </w:r>
            <w:r w:rsidR="00CE2688" w:rsidRPr="00FE79A5">
              <w:rPr>
                <w:rFonts w:ascii="Helvetica" w:eastAsia="Times New Roman" w:hAnsi="Helvetica" w:cs="Helvetica"/>
                <w:noProof/>
                <w:webHidden/>
              </w:rPr>
            </w:r>
            <w:r w:rsidR="00CE2688" w:rsidRPr="00FE79A5">
              <w:rPr>
                <w:rFonts w:ascii="Helvetica" w:eastAsia="Times New Roman" w:hAnsi="Helvetica" w:cs="Helvetica"/>
                <w:noProof/>
                <w:webHidden/>
              </w:rPr>
              <w:fldChar w:fldCharType="separate"/>
            </w:r>
            <w:r w:rsidR="00E515CC">
              <w:rPr>
                <w:rFonts w:ascii="Helvetica" w:eastAsia="Times New Roman" w:hAnsi="Helvetica" w:cs="Helvetica"/>
                <w:noProof/>
                <w:webHidden/>
              </w:rPr>
              <w:t>95</w:t>
            </w:r>
            <w:r w:rsidR="00CE2688" w:rsidRPr="00FE79A5">
              <w:rPr>
                <w:rFonts w:ascii="Helvetica" w:eastAsia="Times New Roman" w:hAnsi="Helvetica" w:cs="Helvetica"/>
                <w:noProof/>
                <w:webHidden/>
              </w:rPr>
              <w:fldChar w:fldCharType="end"/>
            </w:r>
          </w:hyperlink>
        </w:p>
        <w:p w:rsidR="00CE2688" w:rsidRPr="00FE79A5" w:rsidRDefault="00FA2E83" w:rsidP="00CE2688">
          <w:pPr>
            <w:widowControl/>
            <w:tabs>
              <w:tab w:val="right" w:leader="dot" w:pos="9350"/>
            </w:tabs>
            <w:spacing w:after="100"/>
            <w:rPr>
              <w:rFonts w:ascii="Helvetica" w:eastAsiaTheme="minorEastAsia" w:hAnsi="Helvetica" w:cs="Helvetica"/>
              <w:noProof/>
            </w:rPr>
          </w:pPr>
          <w:hyperlink w:anchor="_Toc413162902" w:history="1">
            <w:r w:rsidR="00CE2688" w:rsidRPr="00901616">
              <w:rPr>
                <w:rFonts w:ascii="Helvetica" w:eastAsia="Times New Roman" w:hAnsi="Helvetica" w:cs="Helvetica"/>
                <w:noProof/>
                <w:color w:val="0070C0"/>
                <w:u w:val="single"/>
              </w:rPr>
              <w:t>Loan Origination and Underwriting Policy</w:t>
            </w:r>
            <w:r w:rsidR="00CE2688" w:rsidRPr="00FE79A5">
              <w:rPr>
                <w:rFonts w:ascii="Helvetica" w:eastAsia="Times New Roman" w:hAnsi="Helvetica" w:cs="Helvetica"/>
                <w:noProof/>
                <w:webHidden/>
              </w:rPr>
              <w:tab/>
            </w:r>
            <w:r w:rsidR="00CE2688">
              <w:rPr>
                <w:rFonts w:ascii="Helvetica" w:eastAsia="Times New Roman" w:hAnsi="Helvetica" w:cs="Helvetica"/>
                <w:noProof/>
                <w:webHidden/>
              </w:rPr>
              <w:t>9</w:t>
            </w:r>
          </w:hyperlink>
          <w:r w:rsidR="00FB7A76">
            <w:rPr>
              <w:rFonts w:ascii="Helvetica" w:eastAsia="Times New Roman" w:hAnsi="Helvetica" w:cs="Helvetica"/>
              <w:noProof/>
            </w:rPr>
            <w:t>7</w:t>
          </w:r>
        </w:p>
        <w:p w:rsidR="00CE2688" w:rsidRDefault="00FA2E83" w:rsidP="00CE2688">
          <w:pPr>
            <w:widowControl/>
            <w:tabs>
              <w:tab w:val="right" w:leader="dot" w:pos="9350"/>
            </w:tabs>
            <w:spacing w:after="100"/>
            <w:rPr>
              <w:rFonts w:ascii="Helvetica" w:eastAsia="Times New Roman" w:hAnsi="Helvetica" w:cs="Helvetica"/>
              <w:noProof/>
            </w:rPr>
          </w:pPr>
          <w:hyperlink w:anchor="_Toc413162903" w:history="1">
            <w:r w:rsidR="00CE2688" w:rsidRPr="00901616">
              <w:rPr>
                <w:rFonts w:ascii="Helvetica" w:eastAsia="Times New Roman" w:hAnsi="Helvetica" w:cs="Helvetica"/>
                <w:noProof/>
                <w:color w:val="0070C0"/>
                <w:u w:val="single"/>
              </w:rPr>
              <w:t>File Retention Policy</w:t>
            </w:r>
            <w:r w:rsidR="00CE2688" w:rsidRPr="00FE79A5">
              <w:rPr>
                <w:rFonts w:ascii="Helvetica" w:eastAsia="Times New Roman" w:hAnsi="Helvetica" w:cs="Helvetica"/>
                <w:noProof/>
                <w:webHidden/>
              </w:rPr>
              <w:tab/>
            </w:r>
          </w:hyperlink>
          <w:r w:rsidR="00940B75">
            <w:rPr>
              <w:rFonts w:ascii="Helvetica" w:eastAsia="Times New Roman" w:hAnsi="Helvetica" w:cs="Helvetica"/>
              <w:noProof/>
            </w:rPr>
            <w:t>99</w:t>
          </w:r>
        </w:p>
        <w:p w:rsidR="00940B75" w:rsidRPr="00940B75" w:rsidRDefault="00FA2E83" w:rsidP="00CE2688">
          <w:pPr>
            <w:widowControl/>
            <w:tabs>
              <w:tab w:val="right" w:leader="dot" w:pos="9350"/>
            </w:tabs>
            <w:spacing w:after="100"/>
            <w:rPr>
              <w:rFonts w:ascii="Helvetica" w:eastAsiaTheme="minorEastAsia" w:hAnsi="Helvetica" w:cs="Helvetica"/>
              <w:noProof/>
            </w:rPr>
          </w:pPr>
          <w:hyperlink w:anchor="mortgageservicingpol" w:history="1">
            <w:r w:rsidR="00940B75" w:rsidRPr="00392AA4">
              <w:rPr>
                <w:rStyle w:val="Hyperlink"/>
                <w:rFonts w:eastAsia="Times New Roman" w:cs="Helvetica"/>
                <w:noProof/>
                <w:sz w:val="22"/>
              </w:rPr>
              <w:t>Mortgage Servicing Policy</w:t>
            </w:r>
          </w:hyperlink>
          <w:r w:rsidR="00940B75" w:rsidRPr="00392AA4">
            <w:rPr>
              <w:rFonts w:ascii="Helvetica" w:eastAsia="Times New Roman" w:hAnsi="Helvetica" w:cs="Helvetica"/>
              <w:noProof/>
              <w:color w:val="0070C0"/>
            </w:rPr>
            <w:t>…</w:t>
          </w:r>
          <w:r w:rsidR="00940B75" w:rsidRPr="00392AA4">
            <w:rPr>
              <w:rFonts w:ascii="Helvetica" w:eastAsia="Times New Roman" w:hAnsi="Helvetica" w:cs="Helvetica"/>
              <w:noProof/>
            </w:rPr>
            <w:t>……</w:t>
          </w:r>
          <w:r w:rsidR="00940B75" w:rsidRPr="00940B75">
            <w:rPr>
              <w:rFonts w:ascii="Helvetica" w:eastAsia="Times New Roman" w:hAnsi="Helvetica" w:cs="Helvetica"/>
              <w:noProof/>
            </w:rPr>
            <w:t>…………………………………………………………………….100</w:t>
          </w:r>
        </w:p>
        <w:p w:rsidR="00CE2688" w:rsidRPr="00FE79A5" w:rsidRDefault="00FA2E83" w:rsidP="00CE2688">
          <w:pPr>
            <w:widowControl/>
            <w:tabs>
              <w:tab w:val="right" w:leader="dot" w:pos="9350"/>
            </w:tabs>
            <w:spacing w:after="100"/>
            <w:rPr>
              <w:rFonts w:ascii="Helvetica" w:eastAsiaTheme="minorEastAsia" w:hAnsi="Helvetica" w:cs="Helvetica"/>
              <w:noProof/>
            </w:rPr>
          </w:pPr>
          <w:hyperlink w:anchor="_Toc413162905" w:history="1">
            <w:r w:rsidR="00CE2688" w:rsidRPr="00901616">
              <w:rPr>
                <w:rFonts w:ascii="Helvetica" w:eastAsia="Times New Roman" w:hAnsi="Helvetica" w:cs="Helvetica"/>
                <w:noProof/>
                <w:color w:val="0070C0"/>
                <w:u w:val="single"/>
              </w:rPr>
              <w:t>Escrow Accounts Administration Policy</w:t>
            </w:r>
            <w:r w:rsidR="00CE2688" w:rsidRPr="00FE79A5">
              <w:rPr>
                <w:rFonts w:ascii="Helvetica" w:eastAsia="Times New Roman" w:hAnsi="Helvetica" w:cs="Helvetica"/>
                <w:noProof/>
                <w:webHidden/>
              </w:rPr>
              <w:tab/>
            </w:r>
            <w:r w:rsidR="00CE2688">
              <w:rPr>
                <w:rFonts w:ascii="Helvetica" w:eastAsia="Times New Roman" w:hAnsi="Helvetica" w:cs="Helvetica"/>
                <w:noProof/>
                <w:webHidden/>
              </w:rPr>
              <w:t>10</w:t>
            </w:r>
          </w:hyperlink>
          <w:r w:rsidR="00FB7A76">
            <w:rPr>
              <w:rFonts w:ascii="Helvetica" w:eastAsia="Times New Roman" w:hAnsi="Helvetica" w:cs="Helvetica"/>
              <w:noProof/>
            </w:rPr>
            <w:t>4</w:t>
          </w:r>
        </w:p>
        <w:p w:rsidR="00CE2688" w:rsidRPr="00FE79A5" w:rsidRDefault="00FA2E83" w:rsidP="00CE2688">
          <w:pPr>
            <w:widowControl/>
            <w:tabs>
              <w:tab w:val="right" w:leader="dot" w:pos="9350"/>
            </w:tabs>
            <w:spacing w:after="100"/>
            <w:rPr>
              <w:rFonts w:ascii="Helvetica" w:eastAsiaTheme="minorEastAsia" w:hAnsi="Helvetica" w:cs="Helvetica"/>
              <w:noProof/>
            </w:rPr>
          </w:pPr>
          <w:hyperlink w:anchor="_Toc413162906" w:history="1">
            <w:r w:rsidR="00CE2688" w:rsidRPr="00901616">
              <w:rPr>
                <w:rFonts w:ascii="Helvetica" w:eastAsia="Times New Roman" w:hAnsi="Helvetica" w:cs="Helvetica"/>
                <w:noProof/>
                <w:color w:val="0070C0"/>
                <w:u w:val="single"/>
              </w:rPr>
              <w:t>Annual Mortgage Audit Policy</w:t>
            </w:r>
            <w:r w:rsidR="00CE2688" w:rsidRPr="00FE79A5">
              <w:rPr>
                <w:rFonts w:ascii="Helvetica" w:eastAsia="Times New Roman" w:hAnsi="Helvetica" w:cs="Helvetica"/>
                <w:noProof/>
                <w:webHidden/>
              </w:rPr>
              <w:tab/>
            </w:r>
            <w:r w:rsidR="00CE2688">
              <w:rPr>
                <w:rFonts w:ascii="Helvetica" w:eastAsia="Times New Roman" w:hAnsi="Helvetica" w:cs="Helvetica"/>
                <w:noProof/>
                <w:webHidden/>
              </w:rPr>
              <w:t>10</w:t>
            </w:r>
          </w:hyperlink>
          <w:r w:rsidR="00C1783F">
            <w:rPr>
              <w:rFonts w:ascii="Helvetica" w:eastAsia="Times New Roman" w:hAnsi="Helvetica" w:cs="Helvetica"/>
              <w:noProof/>
            </w:rPr>
            <w:t>5</w:t>
          </w:r>
        </w:p>
        <w:p w:rsidR="00CE2688" w:rsidRPr="00FE79A5" w:rsidRDefault="00FA2E83" w:rsidP="00CE2688">
          <w:pPr>
            <w:widowControl/>
            <w:tabs>
              <w:tab w:val="right" w:leader="dot" w:pos="9350"/>
            </w:tabs>
            <w:spacing w:after="100"/>
            <w:rPr>
              <w:rFonts w:ascii="Helvetica" w:eastAsiaTheme="minorEastAsia" w:hAnsi="Helvetica" w:cs="Helvetica"/>
              <w:noProof/>
            </w:rPr>
          </w:pPr>
          <w:hyperlink w:anchor="_Toc413162907" w:history="1">
            <w:r w:rsidR="00CE2688" w:rsidRPr="00901616">
              <w:rPr>
                <w:rFonts w:ascii="Helvetica" w:eastAsia="Times New Roman" w:hAnsi="Helvetica" w:cs="Helvetica"/>
                <w:noProof/>
                <w:color w:val="0070C0"/>
                <w:u w:val="single"/>
              </w:rPr>
              <w:t>Delinquency Management Policy</w:t>
            </w:r>
            <w:r w:rsidR="00CE2688" w:rsidRPr="00FE79A5">
              <w:rPr>
                <w:rFonts w:ascii="Helvetica" w:eastAsia="Times New Roman" w:hAnsi="Helvetica" w:cs="Helvetica"/>
                <w:noProof/>
                <w:webHidden/>
              </w:rPr>
              <w:tab/>
            </w:r>
            <w:r w:rsidR="00CE2688">
              <w:rPr>
                <w:rFonts w:ascii="Helvetica" w:eastAsia="Times New Roman" w:hAnsi="Helvetica" w:cs="Helvetica"/>
                <w:noProof/>
                <w:webHidden/>
              </w:rPr>
              <w:t>10</w:t>
            </w:r>
          </w:hyperlink>
          <w:r w:rsidR="00C1783F">
            <w:rPr>
              <w:rFonts w:ascii="Helvetica" w:eastAsia="Times New Roman" w:hAnsi="Helvetica" w:cs="Helvetica"/>
              <w:noProof/>
            </w:rPr>
            <w:t>6</w:t>
          </w:r>
        </w:p>
        <w:p w:rsidR="00CE2688" w:rsidRPr="00FE79A5" w:rsidRDefault="00CE2688" w:rsidP="00CE2688">
          <w:pPr>
            <w:widowControl/>
            <w:rPr>
              <w:rFonts w:ascii="Helvetica" w:eastAsia="Times New Roman" w:hAnsi="Helvetica" w:cs="Helvetica"/>
            </w:rPr>
          </w:pPr>
          <w:r w:rsidRPr="00FE79A5">
            <w:rPr>
              <w:rFonts w:ascii="Helvetica" w:eastAsia="Times New Roman" w:hAnsi="Helvetica" w:cs="Helvetica"/>
              <w:b/>
              <w:bCs/>
              <w:noProof/>
            </w:rPr>
            <w:fldChar w:fldCharType="end"/>
          </w:r>
        </w:p>
      </w:sdtContent>
    </w:sdt>
    <w:p w:rsidR="00CE2688" w:rsidRPr="00FE79A5" w:rsidRDefault="00CE2688" w:rsidP="00CE2688">
      <w:pPr>
        <w:widowControl/>
        <w:rPr>
          <w:rFonts w:ascii="Helvetica" w:eastAsia="Times New Roman" w:hAnsi="Helvetica" w:cs="Helvetica"/>
          <w:b/>
        </w:rPr>
      </w:pPr>
    </w:p>
    <w:p w:rsidR="00CE2688" w:rsidRPr="00FE79A5" w:rsidRDefault="00CE2688" w:rsidP="00CE2688">
      <w:pPr>
        <w:widowControl/>
        <w:rPr>
          <w:rFonts w:ascii="Helvetica" w:eastAsia="Times New Roman" w:hAnsi="Helvetica" w:cs="Helvetica"/>
        </w:rPr>
      </w:pPr>
    </w:p>
    <w:p w:rsidR="00CE2688" w:rsidRPr="00FE79A5" w:rsidRDefault="00CE2688" w:rsidP="00CE2688">
      <w:pPr>
        <w:widowControl/>
        <w:rPr>
          <w:rFonts w:ascii="Helvetica" w:eastAsia="Times New Roman" w:hAnsi="Helvetica" w:cs="Helvetica"/>
        </w:rPr>
      </w:pPr>
      <w:r w:rsidRPr="00FE79A5">
        <w:rPr>
          <w:rFonts w:ascii="Helvetica" w:eastAsia="Times New Roman" w:hAnsi="Helvetica" w:cs="Helvetica"/>
        </w:rPr>
        <w:br w:type="page"/>
      </w:r>
    </w:p>
    <w:p w:rsidR="00CE2688" w:rsidRPr="00B16DB1" w:rsidRDefault="00CE2688" w:rsidP="00CE2688">
      <w:pPr>
        <w:keepNext/>
        <w:widowControl/>
        <w:spacing w:after="120"/>
        <w:jc w:val="center"/>
        <w:outlineLvl w:val="0"/>
        <w:rPr>
          <w:rFonts w:ascii="Helvetica" w:eastAsia="Times New Roman" w:hAnsi="Helvetica" w:cs="Helvetica"/>
          <w:b/>
          <w:bCs/>
          <w:sz w:val="28"/>
          <w:szCs w:val="28"/>
        </w:rPr>
      </w:pPr>
      <w:bookmarkStart w:id="105" w:name="_Toc412032884"/>
      <w:bookmarkStart w:id="106" w:name="_Toc412542668"/>
      <w:bookmarkStart w:id="107" w:name="_Toc413162900"/>
      <w:r w:rsidRPr="00B16DB1">
        <w:rPr>
          <w:rFonts w:ascii="Helvetica" w:eastAsia="Times New Roman" w:hAnsi="Helvetica" w:cs="Helvetica"/>
          <w:b/>
          <w:bCs/>
          <w:sz w:val="28"/>
          <w:szCs w:val="28"/>
        </w:rPr>
        <w:lastRenderedPageBreak/>
        <w:t>Preface</w:t>
      </w:r>
      <w:bookmarkEnd w:id="105"/>
      <w:bookmarkEnd w:id="106"/>
      <w:bookmarkEnd w:id="107"/>
    </w:p>
    <w:p w:rsidR="00CE2688" w:rsidRPr="00FE79A5" w:rsidRDefault="00CE2688" w:rsidP="00CE2688">
      <w:pPr>
        <w:widowControl/>
        <w:rPr>
          <w:rFonts w:ascii="Helvetica" w:eastAsia="Times New Roman" w:hAnsi="Helvetica" w:cs="Helvetica"/>
        </w:rPr>
      </w:pPr>
    </w:p>
    <w:p w:rsidR="00CE2688" w:rsidRPr="00FE79A5" w:rsidRDefault="00CE2688" w:rsidP="00CE2688">
      <w:pPr>
        <w:widowControl/>
        <w:spacing w:after="240" w:line="276" w:lineRule="auto"/>
        <w:rPr>
          <w:rFonts w:ascii="Helvetica" w:eastAsia="Times New Roman" w:hAnsi="Helvetica" w:cs="Helvetica"/>
        </w:rPr>
      </w:pPr>
      <w:r w:rsidRPr="00FE79A5">
        <w:rPr>
          <w:rFonts w:ascii="Helvetica" w:eastAsia="Times New Roman" w:hAnsi="Helvetica" w:cs="Helvetica"/>
        </w:rPr>
        <w:t>Pikes Peak Habitat for Humanity (PPHFH) as an affiliate of Habitat for Humanity International (HFHI) works to create decent, affordable housing in partnership with those in need and to make shelter a matter of conscience with people everywhere.  This manual defines the Mortgage Origination and Servicing Policies &amp; Procedures used by PPHFH.  References to other PPHFH policies shall be interpreted to mean the applicable policy in force at the relevant time in the mortgage process.  These policies and procedures are designed to be consistent with all applicable Federal, Colorado, and local laws regarding mortgage origination and servicing, as well as HFHI policies, procedures and guidance to U.S. affiliates.  In particular, the following references from HFHI are applicable to this document:</w:t>
      </w:r>
    </w:p>
    <w:p w:rsidR="00CE2688" w:rsidRPr="00FE79A5" w:rsidRDefault="00CE2688" w:rsidP="00CE2688">
      <w:pPr>
        <w:widowControl/>
        <w:numPr>
          <w:ilvl w:val="0"/>
          <w:numId w:val="32"/>
        </w:numPr>
        <w:spacing w:line="276" w:lineRule="auto"/>
        <w:contextualSpacing/>
        <w:rPr>
          <w:rFonts w:ascii="Helvetica" w:eastAsia="Times New Roman" w:hAnsi="Helvetica" w:cs="Helvetica"/>
        </w:rPr>
      </w:pPr>
      <w:r w:rsidRPr="00FE79A5">
        <w:rPr>
          <w:rFonts w:ascii="Helvetica" w:eastAsia="Times New Roman" w:hAnsi="Helvetica" w:cs="Helvetica"/>
        </w:rPr>
        <w:t>Exhibit G of the U.S. Affiliated Organization Policy Handbook</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Policy 11:  Homeowner Partner Selection</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Policy 17:  Records Retention</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Policy 22:  Closing and Servicing</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Policy 23:  House Pricing</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Policy 24:  Mortgage</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Policy 25:  Family Support</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Policy 26:  Equal Treatment of Habitat Homebuyers</w:t>
      </w:r>
    </w:p>
    <w:p w:rsidR="00CE2688" w:rsidRPr="00FE79A5" w:rsidRDefault="00CE2688" w:rsidP="00CE2688">
      <w:pPr>
        <w:widowControl/>
        <w:numPr>
          <w:ilvl w:val="0"/>
          <w:numId w:val="32"/>
        </w:numPr>
        <w:spacing w:line="276" w:lineRule="auto"/>
        <w:contextualSpacing/>
        <w:rPr>
          <w:rFonts w:ascii="Helvetica" w:eastAsia="Times New Roman" w:hAnsi="Helvetica" w:cs="Helvetica"/>
        </w:rPr>
      </w:pPr>
      <w:r w:rsidRPr="00FE79A5">
        <w:rPr>
          <w:rFonts w:ascii="Helvetica" w:eastAsia="Times New Roman" w:hAnsi="Helvetica" w:cs="Helvetica"/>
        </w:rPr>
        <w:t>The following elements of the Affiliate Operations Manual (AOM):</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Construction AOM</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Family Selection AOM</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Family Support AOM</w:t>
      </w:r>
    </w:p>
    <w:p w:rsidR="00CE2688" w:rsidRPr="00FE79A5" w:rsidRDefault="00CE2688" w:rsidP="00CE2688">
      <w:pPr>
        <w:widowControl/>
        <w:numPr>
          <w:ilvl w:val="1"/>
          <w:numId w:val="32"/>
        </w:numPr>
        <w:spacing w:line="276" w:lineRule="auto"/>
        <w:contextualSpacing/>
        <w:rPr>
          <w:rFonts w:ascii="Helvetica" w:eastAsia="Times New Roman" w:hAnsi="Helvetica" w:cs="Helvetica"/>
        </w:rPr>
      </w:pPr>
      <w:r w:rsidRPr="00FE79A5">
        <w:rPr>
          <w:rFonts w:ascii="Helvetica" w:eastAsia="Times New Roman" w:hAnsi="Helvetica" w:cs="Helvetica"/>
        </w:rPr>
        <w:t>Financial Policies and Procedures AOM</w:t>
      </w:r>
    </w:p>
    <w:p w:rsidR="00CE2688" w:rsidRPr="00FE79A5" w:rsidRDefault="00CE2688" w:rsidP="00CE2688">
      <w:pPr>
        <w:keepNext/>
        <w:widowControl/>
        <w:spacing w:after="120" w:line="276" w:lineRule="auto"/>
        <w:ind w:left="360"/>
        <w:jc w:val="center"/>
        <w:outlineLvl w:val="0"/>
        <w:rPr>
          <w:rFonts w:ascii="Helvetica" w:eastAsia="Times New Roman" w:hAnsi="Helvetica" w:cs="Helvetica"/>
          <w:bCs/>
        </w:rPr>
      </w:pPr>
      <w:r w:rsidRPr="00FE79A5">
        <w:rPr>
          <w:rFonts w:ascii="Helvetica" w:eastAsia="Times New Roman" w:hAnsi="Helvetica" w:cs="Helvetica"/>
          <w:bCs/>
        </w:rPr>
        <w:br w:type="page"/>
      </w:r>
    </w:p>
    <w:p w:rsidR="00CE2688" w:rsidRPr="00B16DB1" w:rsidRDefault="00CE2688" w:rsidP="00CE2688">
      <w:pPr>
        <w:pStyle w:val="Heading2"/>
      </w:pPr>
      <w:bookmarkStart w:id="108" w:name="_Loan_Originator_Employees"/>
      <w:bookmarkStart w:id="109" w:name="_Toc413162901"/>
      <w:bookmarkStart w:id="110" w:name="loanoriginatorempleepol"/>
      <w:bookmarkEnd w:id="108"/>
      <w:r w:rsidRPr="00B16DB1">
        <w:lastRenderedPageBreak/>
        <w:t>Loan Originator Employees Policy</w:t>
      </w:r>
      <w:bookmarkEnd w:id="109"/>
    </w:p>
    <w:bookmarkEnd w:id="110"/>
    <w:p w:rsidR="00CE2688" w:rsidRPr="00FE79A5" w:rsidRDefault="00CE2688" w:rsidP="00CE2688">
      <w:pPr>
        <w:widowControl/>
        <w:numPr>
          <w:ilvl w:val="0"/>
          <w:numId w:val="37"/>
        </w:numPr>
        <w:spacing w:after="120"/>
        <w:rPr>
          <w:rFonts w:ascii="Helvetica" w:eastAsia="Times New Roman" w:hAnsi="Helvetica" w:cs="Helvetica"/>
        </w:rPr>
      </w:pPr>
      <w:r w:rsidRPr="007317F8">
        <w:rPr>
          <w:rFonts w:ascii="Helvetica" w:eastAsia="Times New Roman" w:hAnsi="Helvetica" w:cs="Helvetica"/>
          <w:b/>
        </w:rPr>
        <w:t>Purpose:</w:t>
      </w:r>
      <w:r w:rsidRPr="00FE79A5">
        <w:rPr>
          <w:rFonts w:ascii="Helvetica" w:eastAsia="Times New Roman" w:hAnsi="Helvetica" w:cs="Helvetica"/>
          <w:b/>
        </w:rPr>
        <w:t xml:space="preserve"> </w:t>
      </w:r>
      <w:r w:rsidRPr="00FE79A5">
        <w:rPr>
          <w:rFonts w:ascii="Helvetica" w:eastAsia="Times New Roman" w:hAnsi="Helvetica" w:cs="Helvetica"/>
        </w:rPr>
        <w:t xml:space="preserve">To ensure that PPHFH and its employees and/or volunteers involved in loan origination activities are in compliance with all aspects of the Truth in Lending Act (TILA) and any other relevant federal and state regulations and HFHI policies. </w:t>
      </w:r>
    </w:p>
    <w:p w:rsidR="00CE2688" w:rsidRPr="007317F8" w:rsidRDefault="00CE2688" w:rsidP="00CE2688">
      <w:pPr>
        <w:widowControl/>
        <w:numPr>
          <w:ilvl w:val="0"/>
          <w:numId w:val="37"/>
        </w:numPr>
        <w:spacing w:after="120"/>
        <w:rPr>
          <w:rFonts w:ascii="Helvetica" w:eastAsia="Times New Roman" w:hAnsi="Helvetica" w:cs="Helvetica"/>
          <w:b/>
        </w:rPr>
      </w:pPr>
      <w:r w:rsidRPr="007317F8">
        <w:rPr>
          <w:rFonts w:ascii="Helvetica" w:eastAsia="Times New Roman" w:hAnsi="Helvetica" w:cs="Helvetica"/>
          <w:b/>
        </w:rPr>
        <w:t xml:space="preserve">Responsibility: </w:t>
      </w:r>
      <w:r w:rsidRPr="007317F8">
        <w:rPr>
          <w:rFonts w:ascii="Helvetica" w:eastAsia="Times New Roman" w:hAnsi="Helvetica" w:cs="Helvetica"/>
        </w:rPr>
        <w:t xml:space="preserve">The PPHFH Executive Director will be responsible for compliance with this policy, ensuring that all new hires meet the requirements below, and that all current loan originator employees maintain current education and licensing (if applicable) requirements. </w:t>
      </w:r>
    </w:p>
    <w:p w:rsidR="00CE2688" w:rsidRPr="007317F8" w:rsidRDefault="00CE2688" w:rsidP="00CE2688">
      <w:pPr>
        <w:widowControl/>
        <w:numPr>
          <w:ilvl w:val="0"/>
          <w:numId w:val="37"/>
        </w:numPr>
        <w:spacing w:after="120"/>
        <w:rPr>
          <w:rFonts w:ascii="Helvetica" w:eastAsia="Times New Roman" w:hAnsi="Helvetica" w:cs="Helvetica"/>
        </w:rPr>
      </w:pPr>
      <w:r w:rsidRPr="007317F8">
        <w:rPr>
          <w:rFonts w:ascii="Helvetica" w:eastAsia="Times New Roman" w:hAnsi="Helvetica" w:cs="Helvetica"/>
          <w:b/>
        </w:rPr>
        <w:t>Definition</w:t>
      </w:r>
    </w:p>
    <w:p w:rsidR="00CE2688" w:rsidRPr="00FE79A5" w:rsidRDefault="00CE2688" w:rsidP="00CE2688">
      <w:pPr>
        <w:widowControl/>
        <w:numPr>
          <w:ilvl w:val="1"/>
          <w:numId w:val="37"/>
        </w:numPr>
        <w:spacing w:after="120"/>
        <w:rPr>
          <w:rFonts w:ascii="Helvetica" w:eastAsia="Times New Roman" w:hAnsi="Helvetica" w:cs="Helvetica"/>
        </w:rPr>
      </w:pPr>
      <w:r w:rsidRPr="007317F8">
        <w:rPr>
          <w:rFonts w:ascii="Helvetica" w:eastAsia="Times New Roman" w:hAnsi="Helvetica" w:cs="Helvetica"/>
          <w:i/>
        </w:rPr>
        <w:t>PPHFH Designated Loan Originators</w:t>
      </w:r>
      <w:r w:rsidRPr="00FE79A5">
        <w:rPr>
          <w:rFonts w:ascii="Helvetica" w:eastAsia="Times New Roman" w:hAnsi="Helvetica" w:cs="Helvetica"/>
          <w:b/>
        </w:rPr>
        <w:br/>
      </w:r>
      <w:r w:rsidRPr="00FE79A5">
        <w:rPr>
          <w:rFonts w:ascii="Helvetica" w:eastAsia="Times New Roman" w:hAnsi="Helvetica" w:cs="Helvetica"/>
        </w:rPr>
        <w:t xml:space="preserve">Loan Originators are defined as individuals who are compensated to perform activities such as: taking an application for a mortgage or home repair loan secured by real property, arranging a credit transaction, assisting a consumer in applying for credit, offering or negotiating credit terms, making an extension of credit, referring a consumer to a loan originator or creditor and advertising or communicating to the public that PPHFH can or will perform any loan origination services. </w:t>
      </w:r>
    </w:p>
    <w:p w:rsidR="00CE2688" w:rsidRPr="00FE79A5" w:rsidRDefault="00CE2688" w:rsidP="00CE2688">
      <w:pPr>
        <w:widowControl/>
        <w:numPr>
          <w:ilvl w:val="1"/>
          <w:numId w:val="37"/>
        </w:numPr>
        <w:spacing w:after="120"/>
        <w:rPr>
          <w:rFonts w:ascii="Helvetica" w:eastAsia="Times New Roman" w:hAnsi="Helvetica" w:cs="Helvetica"/>
        </w:rPr>
      </w:pPr>
      <w:r w:rsidRPr="00FE79A5">
        <w:rPr>
          <w:rFonts w:ascii="Helvetica" w:eastAsia="Times New Roman" w:hAnsi="Helvetica" w:cs="Helvetica"/>
        </w:rPr>
        <w:t xml:space="preserve">PPHFH Loan Originators will include the Director of Homeowner Services and any other staff members identified by the Executive Director with responsibilities specifically designated to facilitate loan origination. </w:t>
      </w:r>
    </w:p>
    <w:p w:rsidR="00CE2688" w:rsidRPr="00FE79A5" w:rsidRDefault="00CE2688" w:rsidP="00CE2688">
      <w:pPr>
        <w:widowControl/>
        <w:numPr>
          <w:ilvl w:val="1"/>
          <w:numId w:val="37"/>
        </w:numPr>
        <w:spacing w:after="120"/>
        <w:rPr>
          <w:rFonts w:ascii="Helvetica" w:eastAsia="Times New Roman" w:hAnsi="Helvetica" w:cs="Helvetica"/>
        </w:rPr>
      </w:pPr>
      <w:r w:rsidRPr="00FE79A5">
        <w:rPr>
          <w:rFonts w:ascii="Helvetica" w:eastAsia="Times New Roman" w:hAnsi="Helvetica" w:cs="Helvetica"/>
        </w:rPr>
        <w:t>Employees and/or volunteers who perform solely clerical or administrative tasks, accept applications without discussion, or perform loan application processing tasks that do not involve making credit decisions are not considered loan originators.  Board members and volunteers who review loan documents and recommend acceptance into the PPHFH affordable homeownership program are also not considered loan originators.</w:t>
      </w:r>
      <w:r w:rsidRPr="00FE79A5">
        <w:rPr>
          <w:rFonts w:ascii="Helvetica" w:eastAsia="Times New Roman" w:hAnsi="Helvetica" w:cs="Helvetica"/>
          <w:vertAlign w:val="superscript"/>
        </w:rPr>
        <w:footnoteReference w:id="5"/>
      </w:r>
      <w:r w:rsidRPr="00FE79A5">
        <w:rPr>
          <w:rFonts w:ascii="Helvetica" w:eastAsia="Times New Roman" w:hAnsi="Helvetica" w:cs="Helvetica"/>
        </w:rPr>
        <w:t xml:space="preserve"> </w:t>
      </w:r>
    </w:p>
    <w:p w:rsidR="00CE2688" w:rsidRPr="007317F8" w:rsidRDefault="00CE2688" w:rsidP="00CE2688">
      <w:pPr>
        <w:widowControl/>
        <w:numPr>
          <w:ilvl w:val="0"/>
          <w:numId w:val="37"/>
        </w:numPr>
        <w:spacing w:after="120"/>
        <w:rPr>
          <w:rFonts w:ascii="Helvetica" w:eastAsia="Times New Roman" w:hAnsi="Helvetica" w:cs="Helvetica"/>
        </w:rPr>
      </w:pPr>
      <w:r w:rsidRPr="007317F8">
        <w:rPr>
          <w:rFonts w:ascii="Helvetica" w:eastAsia="Times New Roman" w:hAnsi="Helvetica" w:cs="Helvetica"/>
          <w:b/>
        </w:rPr>
        <w:t>Policies:</w:t>
      </w:r>
    </w:p>
    <w:p w:rsidR="00CE2688" w:rsidRPr="007317F8" w:rsidRDefault="00CE2688" w:rsidP="00CE2688">
      <w:pPr>
        <w:widowControl/>
        <w:numPr>
          <w:ilvl w:val="1"/>
          <w:numId w:val="37"/>
        </w:numPr>
        <w:spacing w:after="120"/>
        <w:rPr>
          <w:rFonts w:ascii="Helvetica" w:eastAsia="Times New Roman" w:hAnsi="Helvetica" w:cs="Helvetica"/>
        </w:rPr>
      </w:pPr>
      <w:r w:rsidRPr="007317F8">
        <w:rPr>
          <w:rFonts w:ascii="Helvetica" w:eastAsia="Times New Roman" w:hAnsi="Helvetica" w:cs="Helvetica"/>
        </w:rPr>
        <w:t>PPHFH will ensure financial responsibility, character and general fitness of all individuals designated as loan originators.</w:t>
      </w:r>
    </w:p>
    <w:p w:rsidR="00CE2688" w:rsidRPr="007317F8" w:rsidRDefault="00CE2688" w:rsidP="00CE2688">
      <w:pPr>
        <w:widowControl/>
        <w:numPr>
          <w:ilvl w:val="1"/>
          <w:numId w:val="37"/>
        </w:numPr>
        <w:spacing w:after="120"/>
        <w:rPr>
          <w:rFonts w:ascii="Helvetica" w:eastAsia="Times New Roman" w:hAnsi="Helvetica" w:cs="Helvetica"/>
        </w:rPr>
      </w:pPr>
      <w:r w:rsidRPr="007317F8">
        <w:rPr>
          <w:rFonts w:ascii="Helvetica" w:eastAsia="Times New Roman" w:hAnsi="Helvetica" w:cs="Helvetica"/>
        </w:rPr>
        <w:t xml:space="preserve">Loan originator compensation will be salaried or hourly wages. Compensation for PPHFH loan originators will under no circumstances be tied to the number or dollar-amount of loans originated. </w:t>
      </w:r>
    </w:p>
    <w:p w:rsidR="00CE2688" w:rsidRPr="00FE79A5" w:rsidRDefault="00CE2688" w:rsidP="00CE2688">
      <w:pPr>
        <w:widowControl/>
        <w:numPr>
          <w:ilvl w:val="0"/>
          <w:numId w:val="37"/>
        </w:numPr>
        <w:spacing w:after="120"/>
        <w:rPr>
          <w:rFonts w:ascii="Helvetica" w:eastAsia="Times New Roman" w:hAnsi="Helvetica" w:cs="Helvetica"/>
          <w:b/>
          <w:u w:val="single"/>
        </w:rPr>
      </w:pPr>
      <w:r w:rsidRPr="007317F8">
        <w:rPr>
          <w:rFonts w:ascii="Helvetica" w:eastAsia="Times New Roman" w:hAnsi="Helvetica" w:cs="Helvetica"/>
          <w:b/>
        </w:rPr>
        <w:t xml:space="preserve">Procedures: </w:t>
      </w:r>
      <w:r w:rsidRPr="007317F8">
        <w:rPr>
          <w:rFonts w:ascii="Helvetica" w:eastAsia="Times New Roman" w:hAnsi="Helvetica" w:cs="Helvetica"/>
        </w:rPr>
        <w:t>PPHFH will take the following actions upon hire or designation of a loan originator employee</w:t>
      </w:r>
      <w:r w:rsidRPr="00FE79A5">
        <w:rPr>
          <w:rFonts w:ascii="Helvetica" w:eastAsia="Times New Roman" w:hAnsi="Helvetica" w:cs="Helvetica"/>
        </w:rPr>
        <w:t>:</w:t>
      </w:r>
    </w:p>
    <w:p w:rsidR="00CE2688" w:rsidRPr="00FE79A5" w:rsidRDefault="00CE2688" w:rsidP="00CE2688">
      <w:pPr>
        <w:widowControl/>
        <w:numPr>
          <w:ilvl w:val="1"/>
          <w:numId w:val="37"/>
        </w:numPr>
        <w:spacing w:after="120"/>
        <w:rPr>
          <w:rFonts w:ascii="Helvetica" w:eastAsia="Times New Roman" w:hAnsi="Helvetica" w:cs="Helvetica"/>
          <w:b/>
          <w:u w:val="single"/>
        </w:rPr>
      </w:pPr>
      <w:r w:rsidRPr="00FE79A5">
        <w:rPr>
          <w:rFonts w:ascii="Helvetica" w:eastAsia="Times New Roman" w:hAnsi="Helvetica" w:cs="Helvetica"/>
        </w:rPr>
        <w:t xml:space="preserve">Obtain a criminal background check, credit report, and any information from the individual loan originator related to any civil, criminal or administrative decision. </w:t>
      </w:r>
    </w:p>
    <w:p w:rsidR="00CE2688" w:rsidRPr="00FE79A5" w:rsidRDefault="00CE2688" w:rsidP="00CE2688">
      <w:pPr>
        <w:widowControl/>
        <w:numPr>
          <w:ilvl w:val="1"/>
          <w:numId w:val="37"/>
        </w:numPr>
        <w:spacing w:after="120"/>
        <w:rPr>
          <w:rFonts w:ascii="Helvetica" w:eastAsia="Times New Roman" w:hAnsi="Helvetica" w:cs="Helvetica"/>
          <w:b/>
          <w:u w:val="single"/>
        </w:rPr>
      </w:pPr>
      <w:r w:rsidRPr="00FE79A5">
        <w:rPr>
          <w:rFonts w:ascii="Helvetica" w:eastAsia="Times New Roman" w:hAnsi="Helvetica" w:cs="Helvetica"/>
        </w:rPr>
        <w:t>Review documentation obtained and ensure that at a minimum, the individual has not been convicted of or plead guilty to:</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any felony during the last 7 years; or</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any felony involving fraud, dishonesty, breach of trust, or money laundering at any time.</w:t>
      </w:r>
    </w:p>
    <w:p w:rsidR="00CE2688" w:rsidRPr="00FE79A5" w:rsidRDefault="00CE2688" w:rsidP="00CE2688">
      <w:pPr>
        <w:widowControl/>
        <w:numPr>
          <w:ilvl w:val="1"/>
          <w:numId w:val="37"/>
        </w:numPr>
        <w:spacing w:after="120"/>
        <w:rPr>
          <w:rFonts w:ascii="Helvetica" w:eastAsia="Times New Roman" w:hAnsi="Helvetica" w:cs="Helvetica"/>
          <w:b/>
          <w:u w:val="single"/>
        </w:rPr>
      </w:pPr>
      <w:r w:rsidRPr="00FE79A5">
        <w:rPr>
          <w:rFonts w:ascii="Helvetica" w:eastAsia="Times New Roman" w:hAnsi="Helvetica" w:cs="Helvetica"/>
        </w:rPr>
        <w:lastRenderedPageBreak/>
        <w:t>Assess financial responsibility by considering relevant factors such as:</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the existence of current outstanding judgments, tax liens or other government liens;</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nonpayment of child support; or</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a pattern of bankruptcies, foreclosures, or delinquent accounts.</w:t>
      </w:r>
    </w:p>
    <w:p w:rsidR="00CE2688" w:rsidRPr="00FE79A5" w:rsidRDefault="00CE2688" w:rsidP="00CE2688">
      <w:pPr>
        <w:widowControl/>
        <w:numPr>
          <w:ilvl w:val="1"/>
          <w:numId w:val="37"/>
        </w:numPr>
        <w:spacing w:after="120"/>
        <w:rPr>
          <w:rFonts w:ascii="Helvetica" w:eastAsia="Times New Roman" w:hAnsi="Helvetica" w:cs="Helvetica"/>
          <w:b/>
          <w:u w:val="single"/>
        </w:rPr>
      </w:pPr>
      <w:r w:rsidRPr="00FE79A5">
        <w:rPr>
          <w:rFonts w:ascii="Helvetica" w:eastAsia="Times New Roman" w:hAnsi="Helvetica" w:cs="Helvetica"/>
        </w:rPr>
        <w:t>Assess character and general fitness by considering relevant factors such as:</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acts of unfairness or dishonesty;</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dishonesty in the course of seeking employment;</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dishonesty concerning qualifications; or</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 xml:space="preserve">disciplinary actions by regulatory or professional licensing agencies. </w:t>
      </w:r>
    </w:p>
    <w:p w:rsidR="00CE2688" w:rsidRPr="00FE79A5" w:rsidRDefault="00CE2688" w:rsidP="00CE2688">
      <w:pPr>
        <w:widowControl/>
        <w:numPr>
          <w:ilvl w:val="1"/>
          <w:numId w:val="37"/>
        </w:numPr>
        <w:spacing w:after="120"/>
        <w:rPr>
          <w:rFonts w:ascii="Helvetica" w:eastAsia="Times New Roman" w:hAnsi="Helvetica" w:cs="Helvetica"/>
          <w:b/>
          <w:u w:val="single"/>
        </w:rPr>
      </w:pPr>
      <w:r w:rsidRPr="00FE79A5">
        <w:rPr>
          <w:rFonts w:ascii="Helvetica" w:eastAsia="Times New Roman" w:hAnsi="Helvetica" w:cs="Helvetica"/>
        </w:rPr>
        <w:t>Ensure completion of initial and ongoing training such as:</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 xml:space="preserve">Required 12-course American Bankers Association (ABA) training provided by Habitat for Humanity International (HFHI). </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Additional training and resources through HFHI.</w:t>
      </w:r>
    </w:p>
    <w:p w:rsidR="00CE2688" w:rsidRPr="00FE79A5" w:rsidRDefault="00CE2688" w:rsidP="00CE2688">
      <w:pPr>
        <w:widowControl/>
        <w:numPr>
          <w:ilvl w:val="2"/>
          <w:numId w:val="37"/>
        </w:numPr>
        <w:spacing w:after="120"/>
        <w:rPr>
          <w:rFonts w:ascii="Helvetica" w:eastAsia="Times New Roman" w:hAnsi="Helvetica" w:cs="Helvetica"/>
          <w:b/>
          <w:u w:val="single"/>
        </w:rPr>
      </w:pPr>
      <w:r w:rsidRPr="00FE79A5">
        <w:rPr>
          <w:rFonts w:ascii="Helvetica" w:eastAsia="Times New Roman" w:hAnsi="Helvetica" w:cs="Helvetica"/>
        </w:rPr>
        <w:t>Pre-licensing and continuing education for state-licensed Nationwide Mortgage Licensing System (NMLS) loan originators.</w:t>
      </w: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Default="00CE2688" w:rsidP="00CE2688">
      <w:pPr>
        <w:widowControl/>
        <w:tabs>
          <w:tab w:val="left" w:pos="6480"/>
        </w:tabs>
        <w:rPr>
          <w:rFonts w:ascii="Helvetica" w:eastAsia="Times New Roman" w:hAnsi="Helvetica" w:cs="Helvetica"/>
        </w:rPr>
      </w:pPr>
    </w:p>
    <w:p w:rsidR="00CE2688" w:rsidRDefault="00CE2688" w:rsidP="00CE2688">
      <w:pPr>
        <w:widowControl/>
        <w:tabs>
          <w:tab w:val="left" w:pos="6480"/>
        </w:tabs>
        <w:rPr>
          <w:rFonts w:ascii="Helvetica" w:eastAsia="Times New Roman" w:hAnsi="Helvetica" w:cs="Helvetica"/>
        </w:rPr>
      </w:pPr>
    </w:p>
    <w:p w:rsidR="00CE2688" w:rsidRDefault="00CE2688" w:rsidP="00CE2688">
      <w:pPr>
        <w:widowControl/>
        <w:tabs>
          <w:tab w:val="left" w:pos="6480"/>
        </w:tabs>
        <w:rPr>
          <w:rFonts w:ascii="Helvetica" w:eastAsia="Times New Roman" w:hAnsi="Helvetica" w:cs="Helvetica"/>
        </w:rPr>
      </w:pPr>
    </w:p>
    <w:p w:rsidR="00CE2688" w:rsidRDefault="00CE2688" w:rsidP="00CE2688">
      <w:pPr>
        <w:widowControl/>
        <w:tabs>
          <w:tab w:val="left" w:pos="6480"/>
        </w:tabs>
        <w:rPr>
          <w:rFonts w:ascii="Helvetica" w:eastAsia="Times New Roman" w:hAnsi="Helvetica" w:cs="Helvetica"/>
        </w:rPr>
      </w:pPr>
    </w:p>
    <w:p w:rsidR="00CE2688" w:rsidRDefault="00CE2688" w:rsidP="00CE2688">
      <w:pPr>
        <w:widowControl/>
        <w:tabs>
          <w:tab w:val="left" w:pos="6480"/>
        </w:tabs>
        <w:rPr>
          <w:rFonts w:ascii="Helvetica" w:eastAsia="Times New Roman" w:hAnsi="Helvetica" w:cs="Helvetica"/>
        </w:rPr>
      </w:pPr>
    </w:p>
    <w:p w:rsidR="00CE2688" w:rsidRDefault="00CE2688" w:rsidP="00CE2688">
      <w:pPr>
        <w:widowControl/>
        <w:tabs>
          <w:tab w:val="left" w:pos="6480"/>
        </w:tabs>
        <w:rPr>
          <w:rFonts w:ascii="Helvetica" w:eastAsia="Times New Roman" w:hAnsi="Helvetica" w:cs="Helvetica"/>
        </w:rPr>
      </w:pPr>
    </w:p>
    <w:p w:rsidR="00CE2688" w:rsidRDefault="00CE2688" w:rsidP="00CE2688">
      <w:pPr>
        <w:widowControl/>
        <w:tabs>
          <w:tab w:val="left" w:pos="6480"/>
        </w:tabs>
        <w:rPr>
          <w:rFonts w:ascii="Helvetica" w:eastAsia="Times New Roman" w:hAnsi="Helvetica" w:cs="Helvetica"/>
        </w:rPr>
      </w:pPr>
    </w:p>
    <w:p w:rsidR="00CE2688" w:rsidRDefault="00CE2688" w:rsidP="00CE2688">
      <w:pPr>
        <w:widowControl/>
        <w:tabs>
          <w:tab w:val="left" w:pos="6480"/>
        </w:tabs>
        <w:rPr>
          <w:rFonts w:ascii="Helvetica" w:eastAsia="Times New Roman" w:hAnsi="Helvetica" w:cs="Helvetica"/>
        </w:rPr>
      </w:pPr>
    </w:p>
    <w:p w:rsidR="00CE2688"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FE79A5" w:rsidRDefault="00CE2688" w:rsidP="00CE2688">
      <w:pPr>
        <w:widowControl/>
        <w:tabs>
          <w:tab w:val="left" w:pos="6480"/>
        </w:tabs>
        <w:rPr>
          <w:rFonts w:ascii="Helvetica" w:eastAsia="Times New Roman" w:hAnsi="Helvetica" w:cs="Helvetica"/>
        </w:rPr>
      </w:pPr>
    </w:p>
    <w:p w:rsidR="00CE2688" w:rsidRPr="0011377E" w:rsidRDefault="00CE2688" w:rsidP="00CE2688">
      <w:pPr>
        <w:widowControl/>
        <w:tabs>
          <w:tab w:val="left" w:pos="6480"/>
        </w:tabs>
        <w:spacing w:line="276" w:lineRule="auto"/>
        <w:rPr>
          <w:rFonts w:ascii="Helvetica" w:eastAsia="Times New Roman" w:hAnsi="Helvetica" w:cs="Helvetica"/>
        </w:rPr>
      </w:pPr>
      <w:bookmarkStart w:id="111" w:name="_Toc413162902"/>
    </w:p>
    <w:p w:rsidR="00CE2688" w:rsidRPr="0011377E" w:rsidRDefault="00CE2688" w:rsidP="00CE2688">
      <w:pPr>
        <w:tabs>
          <w:tab w:val="left" w:pos="6480"/>
        </w:tabs>
        <w:autoSpaceDE w:val="0"/>
        <w:autoSpaceDN w:val="0"/>
        <w:adjustRightInd w:val="0"/>
        <w:spacing w:after="360" w:line="276" w:lineRule="auto"/>
        <w:rPr>
          <w:rFonts w:ascii="Helvetica" w:eastAsia="Times New Roman" w:hAnsi="Helvetica" w:cs="Helvetica"/>
          <w:bCs/>
          <w:u w:val="single"/>
        </w:rPr>
      </w:pPr>
      <w:r w:rsidRPr="0011377E">
        <w:rPr>
          <w:rFonts w:ascii="Helvetica" w:eastAsia="Times New Roman" w:hAnsi="Helvetica" w:cs="Helvetica"/>
        </w:rPr>
        <w:t>Approved by the Board of Directors on:</w:t>
      </w:r>
      <w:r w:rsidRPr="0011377E">
        <w:rPr>
          <w:rFonts w:ascii="Helvetica" w:eastAsia="Times New Roman" w:hAnsi="Helvetica" w:cs="Helvetica"/>
        </w:rPr>
        <w:tab/>
      </w:r>
      <w:r w:rsidRPr="0011377E">
        <w:rPr>
          <w:rFonts w:ascii="Helvetica" w:eastAsia="Times New Roman" w:hAnsi="Helvetica" w:cs="Helvetica"/>
        </w:rPr>
        <w:tab/>
      </w:r>
      <w:r w:rsidRPr="0011377E">
        <w:rPr>
          <w:rFonts w:ascii="Helvetica" w:eastAsia="Times New Roman" w:hAnsi="Helvetica" w:cs="Helvetica"/>
          <w:u w:val="single"/>
        </w:rPr>
        <w:t>03/02/2015</w:t>
      </w:r>
    </w:p>
    <w:p w:rsidR="00CE2688" w:rsidRPr="007317F8" w:rsidRDefault="00CE2688" w:rsidP="00CE2688">
      <w:pPr>
        <w:pStyle w:val="Heading2"/>
      </w:pPr>
      <w:bookmarkStart w:id="112" w:name="_Loan_Origination_and"/>
      <w:bookmarkStart w:id="113" w:name="loanoriginunderwrtpol"/>
      <w:bookmarkEnd w:id="112"/>
      <w:r w:rsidRPr="007317F8">
        <w:lastRenderedPageBreak/>
        <w:t>Loan Origination and Underwriting Policy</w:t>
      </w:r>
      <w:bookmarkEnd w:id="111"/>
    </w:p>
    <w:bookmarkEnd w:id="113"/>
    <w:p w:rsidR="00CE2688" w:rsidRPr="007317F8" w:rsidRDefault="00CE2688" w:rsidP="00CE2688">
      <w:pPr>
        <w:widowControl/>
        <w:numPr>
          <w:ilvl w:val="0"/>
          <w:numId w:val="27"/>
        </w:numPr>
        <w:spacing w:after="120" w:line="276" w:lineRule="auto"/>
        <w:rPr>
          <w:rFonts w:ascii="Helvetica" w:eastAsia="Times New Roman" w:hAnsi="Helvetica" w:cs="Helvetica"/>
        </w:rPr>
      </w:pPr>
      <w:r w:rsidRPr="007317F8">
        <w:rPr>
          <w:rFonts w:ascii="Helvetica" w:eastAsia="Times New Roman" w:hAnsi="Helvetica" w:cs="Helvetica"/>
          <w:b/>
        </w:rPr>
        <w:t xml:space="preserve">Purpose: </w:t>
      </w:r>
      <w:r w:rsidRPr="007317F8">
        <w:rPr>
          <w:rFonts w:ascii="Helvetica" w:eastAsia="Times New Roman" w:hAnsi="Helvetica" w:cs="Helvetica"/>
        </w:rPr>
        <w:t>To establish a consistent policy and procedure for loan origination and underwriting for Pikes Peak Habitat for Humanity (PPHFH)’s affordable homeownership program that is compliant with all relevant federal and state regulations and applicable HFHI policies.</w:t>
      </w:r>
    </w:p>
    <w:p w:rsidR="00CE2688" w:rsidRPr="007317F8" w:rsidRDefault="00CE2688" w:rsidP="00CE2688">
      <w:pPr>
        <w:widowControl/>
        <w:numPr>
          <w:ilvl w:val="0"/>
          <w:numId w:val="27"/>
        </w:numPr>
        <w:spacing w:after="120" w:line="276" w:lineRule="auto"/>
        <w:rPr>
          <w:rFonts w:ascii="Helvetica" w:eastAsia="Times New Roman" w:hAnsi="Helvetica" w:cs="Helvetica"/>
        </w:rPr>
      </w:pPr>
      <w:r w:rsidRPr="007317F8">
        <w:rPr>
          <w:rFonts w:ascii="Helvetica" w:eastAsia="Times New Roman" w:hAnsi="Helvetica" w:cs="Helvetica"/>
          <w:b/>
        </w:rPr>
        <w:t>Responsibility:</w:t>
      </w:r>
      <w:r w:rsidRPr="007317F8">
        <w:rPr>
          <w:rFonts w:ascii="Helvetica" w:eastAsia="Times New Roman" w:hAnsi="Helvetica" w:cs="Helvetica"/>
        </w:rPr>
        <w:t xml:space="preserve"> The PPHFH Director of Homeowner Services will be responsible for compliance with this policy. </w:t>
      </w:r>
    </w:p>
    <w:p w:rsidR="00CE2688" w:rsidRPr="007317F8" w:rsidRDefault="00CE2688" w:rsidP="00CE2688">
      <w:pPr>
        <w:widowControl/>
        <w:numPr>
          <w:ilvl w:val="0"/>
          <w:numId w:val="27"/>
        </w:numPr>
        <w:spacing w:after="120" w:line="276" w:lineRule="auto"/>
        <w:rPr>
          <w:rFonts w:ascii="Helvetica" w:eastAsia="Times New Roman" w:hAnsi="Helvetica" w:cs="Helvetica"/>
        </w:rPr>
      </w:pPr>
      <w:r w:rsidRPr="007317F8">
        <w:rPr>
          <w:rFonts w:ascii="Helvetica" w:eastAsia="Times New Roman" w:hAnsi="Helvetica" w:cs="Helvetica"/>
          <w:b/>
        </w:rPr>
        <w:t>Policy:</w:t>
      </w:r>
      <w:r w:rsidRPr="007317F8">
        <w:rPr>
          <w:rFonts w:ascii="Helvetica" w:eastAsia="Times New Roman" w:hAnsi="Helvetica" w:cs="Helvetica"/>
        </w:rPr>
        <w:t xml:space="preserve"> Designated loan originator employees, with support from the Family Selection Committee, will follow consistent practices for all activities related to applicant outreach, dissemination of application information, collection and processing of applications and loan origination. All practices will be compliant with relevant legislation, including in particular the Equal Credit Opportunity Act (ECOA) and the Real Estate Settlement Procedures Act (RESPA). </w:t>
      </w:r>
    </w:p>
    <w:p w:rsidR="00CE2688" w:rsidRPr="007317F8" w:rsidRDefault="00CE2688" w:rsidP="00CE2688">
      <w:pPr>
        <w:widowControl/>
        <w:numPr>
          <w:ilvl w:val="0"/>
          <w:numId w:val="27"/>
        </w:numPr>
        <w:spacing w:after="120" w:line="276" w:lineRule="auto"/>
        <w:rPr>
          <w:rFonts w:ascii="Helvetica" w:eastAsia="Times New Roman" w:hAnsi="Helvetica" w:cs="Helvetica"/>
        </w:rPr>
      </w:pPr>
      <w:r w:rsidRPr="007317F8">
        <w:rPr>
          <w:rFonts w:ascii="Helvetica" w:eastAsia="Times New Roman" w:hAnsi="Helvetica" w:cs="Helvetica"/>
          <w:b/>
        </w:rPr>
        <w:t>Procedures:</w:t>
      </w:r>
    </w:p>
    <w:p w:rsidR="00CE2688" w:rsidRPr="007317F8" w:rsidRDefault="00CE2688" w:rsidP="00CE2688">
      <w:pPr>
        <w:pStyle w:val="ListParagraph"/>
        <w:widowControl/>
        <w:numPr>
          <w:ilvl w:val="1"/>
          <w:numId w:val="36"/>
        </w:numPr>
        <w:spacing w:after="120" w:line="276" w:lineRule="auto"/>
        <w:ind w:left="720" w:hanging="540"/>
        <w:rPr>
          <w:rFonts w:ascii="Helvetica" w:eastAsia="Times New Roman" w:hAnsi="Helvetica" w:cs="Helvetica"/>
          <w:b/>
        </w:rPr>
      </w:pPr>
      <w:r w:rsidRPr="007317F8">
        <w:rPr>
          <w:rFonts w:ascii="Helvetica" w:eastAsia="Times New Roman" w:hAnsi="Helvetica" w:cs="Helvetica"/>
          <w:b/>
        </w:rPr>
        <w:t>Accepting applications and interacting with applicants</w:t>
      </w:r>
    </w:p>
    <w:p w:rsidR="00CE2688" w:rsidRPr="007317F8" w:rsidRDefault="00CE2688" w:rsidP="00CE2688">
      <w:pPr>
        <w:widowControl/>
        <w:numPr>
          <w:ilvl w:val="2"/>
          <w:numId w:val="36"/>
        </w:numPr>
        <w:spacing w:after="120" w:line="276" w:lineRule="auto"/>
        <w:ind w:left="1530" w:hanging="630"/>
        <w:rPr>
          <w:rFonts w:ascii="Helvetica" w:eastAsia="Times New Roman" w:hAnsi="Helvetica" w:cs="Helvetica"/>
        </w:rPr>
      </w:pPr>
      <w:r w:rsidRPr="007317F8">
        <w:rPr>
          <w:rFonts w:ascii="Helvetica" w:eastAsia="Times New Roman" w:hAnsi="Helvetica" w:cs="Helvetica"/>
        </w:rPr>
        <w:t xml:space="preserve">PPHFH designated loan originators will follow policies and procedures for accepting and reviewing applications for PPHFH’s affordable homeownership program as outlined in the PPHFH Family Selection Policy. </w:t>
      </w:r>
    </w:p>
    <w:p w:rsidR="00CE2688" w:rsidRPr="007317F8" w:rsidRDefault="00CE2688" w:rsidP="00CE2688">
      <w:pPr>
        <w:widowControl/>
        <w:numPr>
          <w:ilvl w:val="2"/>
          <w:numId w:val="36"/>
        </w:numPr>
        <w:spacing w:after="120" w:line="276" w:lineRule="auto"/>
        <w:ind w:left="1530" w:hanging="630"/>
        <w:rPr>
          <w:rFonts w:ascii="Helvetica" w:eastAsia="Times New Roman" w:hAnsi="Helvetica" w:cs="Helvetica"/>
        </w:rPr>
      </w:pPr>
      <w:r w:rsidRPr="007317F8">
        <w:rPr>
          <w:rFonts w:ascii="Helvetica" w:eastAsia="Times New Roman" w:hAnsi="Helvetica" w:cs="Helvetica"/>
        </w:rPr>
        <w:t xml:space="preserve">All non-loan originator staff and volunteers will limit interaction with potential applicants to providing general information about the PPHFH application process. Specific questions about an individual’s application or eligibility will be referred to a PPHFH loan originator. </w:t>
      </w:r>
    </w:p>
    <w:p w:rsidR="00CE2688" w:rsidRPr="007317F8" w:rsidRDefault="00CE2688" w:rsidP="00CE2688">
      <w:pPr>
        <w:widowControl/>
        <w:numPr>
          <w:ilvl w:val="2"/>
          <w:numId w:val="36"/>
        </w:numPr>
        <w:spacing w:after="120" w:line="276" w:lineRule="auto"/>
        <w:ind w:left="1530" w:hanging="630"/>
        <w:rPr>
          <w:rFonts w:ascii="Helvetica" w:eastAsia="Times New Roman" w:hAnsi="Helvetica" w:cs="Helvetica"/>
        </w:rPr>
      </w:pPr>
      <w:r w:rsidRPr="007317F8">
        <w:rPr>
          <w:rFonts w:ascii="Helvetica" w:eastAsia="Times New Roman" w:hAnsi="Helvetica" w:cs="Helvetica"/>
        </w:rPr>
        <w:t xml:space="preserve">Reception staff, Family Selection volunteers and others who may have contact with potential applicants on a regular basis will be trained as to how to greet and share general application information with potential applicants. </w:t>
      </w:r>
    </w:p>
    <w:p w:rsidR="00CE2688" w:rsidRPr="007317F8" w:rsidRDefault="00CE2688" w:rsidP="00CE2688">
      <w:pPr>
        <w:widowControl/>
        <w:numPr>
          <w:ilvl w:val="2"/>
          <w:numId w:val="36"/>
        </w:numPr>
        <w:spacing w:after="120" w:line="276" w:lineRule="auto"/>
        <w:ind w:left="1530" w:hanging="630"/>
        <w:rPr>
          <w:rFonts w:ascii="Helvetica" w:eastAsia="Times New Roman" w:hAnsi="Helvetica" w:cs="Helvetica"/>
        </w:rPr>
      </w:pPr>
      <w:r w:rsidRPr="007317F8">
        <w:rPr>
          <w:rFonts w:ascii="Helvetica" w:eastAsia="Times New Roman" w:hAnsi="Helvetica" w:cs="Helvetica"/>
        </w:rPr>
        <w:t xml:space="preserve">Applicant inquiries and submissions of information will be responded to in accordance with the guidelines of the ECOA. </w:t>
      </w:r>
    </w:p>
    <w:p w:rsidR="00CE2688" w:rsidRPr="007317F8" w:rsidRDefault="00CE2688" w:rsidP="00CE2688">
      <w:pPr>
        <w:widowControl/>
        <w:numPr>
          <w:ilvl w:val="1"/>
          <w:numId w:val="36"/>
        </w:numPr>
        <w:spacing w:after="120" w:line="276" w:lineRule="auto"/>
        <w:ind w:left="720" w:hanging="540"/>
        <w:rPr>
          <w:rFonts w:ascii="Helvetica" w:eastAsia="Times New Roman" w:hAnsi="Helvetica" w:cs="Helvetica"/>
          <w:b/>
        </w:rPr>
      </w:pPr>
      <w:r w:rsidRPr="007317F8">
        <w:rPr>
          <w:rFonts w:ascii="Helvetica" w:eastAsia="Times New Roman" w:hAnsi="Helvetica" w:cs="Helvetica"/>
          <w:b/>
        </w:rPr>
        <w:t xml:space="preserve">Re-certification at closing. </w:t>
      </w:r>
      <w:r w:rsidRPr="007317F8">
        <w:rPr>
          <w:rFonts w:ascii="Helvetica" w:eastAsia="Times New Roman" w:hAnsi="Helvetica" w:cs="Helvetica"/>
        </w:rPr>
        <w:t xml:space="preserve">Partner families accepted into PPHFH’s affordable homeownership program are considered “pre-approved” for a home mortgage loan, up to a certain amount as specified in the initial partnership letter. Upon completion of all program requirements (sweat equity, homeownership classes, etc.) and upon completion of construction or rehabilitation of a partner family’s home, PPHFH will obtain a real estate appraisal in order to establish a sales price of the home.  At this time, PPHFH will re-certify that a partner family continues to meet all eligibility requirements as detailed in the PPHFH Family Selection Policy. PPHFH will then calculate the sales price and loan amounts in accordance with the PPHFH House Pricing Policy. Establishing the sales price and loan amounts, in addition to the personal and income information previously collected, will constitute a completed loan application as defined by RESPA and trigger PPHFH to issue all required disclosures according to the timeline </w:t>
      </w:r>
      <w:r w:rsidRPr="007317F8">
        <w:rPr>
          <w:rFonts w:ascii="Helvetica" w:eastAsia="Times New Roman" w:hAnsi="Helvetica" w:cs="Helvetica"/>
        </w:rPr>
        <w:lastRenderedPageBreak/>
        <w:t>specified by RESPA. Within forty-five days prior to closing, the Director of Homeowner Services will re-certify the partner families’ eligibility and ability to pay a Habitat mortgage prior to granting final loan approval. Re-certification will include:</w:t>
      </w:r>
    </w:p>
    <w:p w:rsidR="00CE2688" w:rsidRPr="007317F8" w:rsidRDefault="00CE2688" w:rsidP="00CE2688">
      <w:pPr>
        <w:widowControl/>
        <w:numPr>
          <w:ilvl w:val="2"/>
          <w:numId w:val="36"/>
        </w:numPr>
        <w:spacing w:after="120" w:line="276" w:lineRule="auto"/>
        <w:rPr>
          <w:rFonts w:ascii="Helvetica" w:eastAsia="Times New Roman" w:hAnsi="Helvetica" w:cs="Helvetica"/>
          <w:b/>
        </w:rPr>
      </w:pPr>
      <w:r w:rsidRPr="007317F8">
        <w:rPr>
          <w:rFonts w:ascii="Helvetica" w:eastAsia="Times New Roman" w:hAnsi="Helvetica" w:cs="Helvetica"/>
        </w:rPr>
        <w:t xml:space="preserve">obtaining a new tri-merge credit report for each applicant; </w:t>
      </w:r>
    </w:p>
    <w:p w:rsidR="00CE2688" w:rsidRPr="007317F8" w:rsidRDefault="00CE2688" w:rsidP="00CE2688">
      <w:pPr>
        <w:widowControl/>
        <w:numPr>
          <w:ilvl w:val="2"/>
          <w:numId w:val="36"/>
        </w:numPr>
        <w:spacing w:after="120" w:line="276" w:lineRule="auto"/>
        <w:rPr>
          <w:rFonts w:ascii="Helvetica" w:eastAsia="Times New Roman" w:hAnsi="Helvetica" w:cs="Helvetica"/>
          <w:b/>
        </w:rPr>
      </w:pPr>
      <w:r w:rsidRPr="007317F8">
        <w:rPr>
          <w:rFonts w:ascii="Helvetica" w:eastAsia="Times New Roman" w:hAnsi="Helvetica" w:cs="Helvetica"/>
        </w:rPr>
        <w:t xml:space="preserve">obtaining updated documentation for all income sources provided at the time of initial application; </w:t>
      </w:r>
    </w:p>
    <w:p w:rsidR="00CE2688" w:rsidRPr="007317F8" w:rsidRDefault="00CE2688" w:rsidP="00CE2688">
      <w:pPr>
        <w:widowControl/>
        <w:numPr>
          <w:ilvl w:val="2"/>
          <w:numId w:val="36"/>
        </w:numPr>
        <w:spacing w:after="120" w:line="276" w:lineRule="auto"/>
        <w:rPr>
          <w:rFonts w:ascii="Helvetica" w:eastAsia="Times New Roman" w:hAnsi="Helvetica" w:cs="Helvetica"/>
          <w:b/>
        </w:rPr>
      </w:pPr>
      <w:r w:rsidRPr="007317F8">
        <w:rPr>
          <w:rFonts w:ascii="Helvetica" w:eastAsia="Times New Roman" w:hAnsi="Helvetica" w:cs="Helvetica"/>
        </w:rPr>
        <w:t xml:space="preserve">obtaining documentation of any changes to household income and finances; </w:t>
      </w:r>
    </w:p>
    <w:p w:rsidR="00CE2688" w:rsidRPr="007317F8" w:rsidRDefault="00CE2688" w:rsidP="00CE2688">
      <w:pPr>
        <w:widowControl/>
        <w:numPr>
          <w:ilvl w:val="2"/>
          <w:numId w:val="36"/>
        </w:numPr>
        <w:spacing w:after="120" w:line="276" w:lineRule="auto"/>
        <w:rPr>
          <w:rFonts w:ascii="Helvetica" w:eastAsia="Times New Roman" w:hAnsi="Helvetica" w:cs="Helvetica"/>
          <w:b/>
        </w:rPr>
      </w:pPr>
      <w:r w:rsidRPr="007317F8">
        <w:rPr>
          <w:rFonts w:ascii="Helvetica" w:eastAsia="Times New Roman" w:hAnsi="Helvetica" w:cs="Helvetica"/>
        </w:rPr>
        <w:t>obtaining a report from the partner families’ required meeting with a Credit Counseling Service; and</w:t>
      </w:r>
    </w:p>
    <w:p w:rsidR="00CE2688" w:rsidRPr="007317F8" w:rsidRDefault="00CE2688" w:rsidP="00CE2688">
      <w:pPr>
        <w:widowControl/>
        <w:numPr>
          <w:ilvl w:val="2"/>
          <w:numId w:val="36"/>
        </w:numPr>
        <w:spacing w:after="120" w:line="276" w:lineRule="auto"/>
        <w:rPr>
          <w:rFonts w:ascii="Helvetica" w:eastAsia="Times New Roman" w:hAnsi="Helvetica" w:cs="Helvetica"/>
          <w:b/>
        </w:rPr>
      </w:pPr>
      <w:r w:rsidRPr="007317F8">
        <w:rPr>
          <w:rFonts w:ascii="Helvetica" w:eastAsia="Times New Roman" w:hAnsi="Helvetica" w:cs="Helvetica"/>
        </w:rPr>
        <w:t>review and input of credit and income information into PPHFH’s Debt-To-Income (DTI) calculator to ensure the partner family still meets the  affordability criteria.</w:t>
      </w:r>
      <w:r w:rsidRPr="007317F8">
        <w:rPr>
          <w:rFonts w:ascii="Helvetica" w:eastAsia="Times New Roman" w:hAnsi="Helvetica" w:cs="Helvetica"/>
          <w:vertAlign w:val="superscript"/>
        </w:rPr>
        <w:footnoteReference w:id="6"/>
      </w:r>
    </w:p>
    <w:p w:rsidR="00CE2688" w:rsidRPr="007317F8" w:rsidRDefault="00CE2688" w:rsidP="00CE2688">
      <w:pPr>
        <w:widowControl/>
        <w:numPr>
          <w:ilvl w:val="2"/>
          <w:numId w:val="36"/>
        </w:numPr>
        <w:spacing w:after="120" w:line="276" w:lineRule="auto"/>
        <w:rPr>
          <w:rFonts w:ascii="Helvetica" w:eastAsia="Times New Roman" w:hAnsi="Helvetica" w:cs="Helvetica"/>
        </w:rPr>
      </w:pPr>
      <w:r w:rsidRPr="007317F8">
        <w:rPr>
          <w:rFonts w:ascii="Helvetica" w:eastAsia="Times New Roman" w:hAnsi="Helvetica" w:cs="Helvetica"/>
        </w:rPr>
        <w:t xml:space="preserve">If applicants are found to be ineligible for the program at the time of re-certification, they will be given a period of 90 days to correct the issue prior to deselection from the program and denial of the home mortgage.  </w:t>
      </w:r>
    </w:p>
    <w:p w:rsidR="00CE2688" w:rsidRPr="007317F8" w:rsidRDefault="00CE2688" w:rsidP="00CE2688">
      <w:pPr>
        <w:widowControl/>
        <w:numPr>
          <w:ilvl w:val="1"/>
          <w:numId w:val="36"/>
        </w:numPr>
        <w:spacing w:after="120" w:line="276" w:lineRule="auto"/>
        <w:ind w:left="720" w:hanging="540"/>
        <w:rPr>
          <w:rFonts w:ascii="Helvetica" w:eastAsia="Times New Roman" w:hAnsi="Helvetica" w:cs="Helvetica"/>
          <w:b/>
        </w:rPr>
      </w:pPr>
      <w:r w:rsidRPr="007317F8">
        <w:rPr>
          <w:rFonts w:ascii="Helvetica" w:eastAsia="Times New Roman" w:hAnsi="Helvetica" w:cs="Helvetica"/>
          <w:b/>
        </w:rPr>
        <w:t xml:space="preserve">Closing Costs. </w:t>
      </w:r>
      <w:r w:rsidRPr="007317F8">
        <w:rPr>
          <w:rFonts w:ascii="Helvetica" w:eastAsia="Times New Roman" w:hAnsi="Helvetica" w:cs="Helvetica"/>
        </w:rPr>
        <w:t>The closing costs associated with the sale to the homeowner are paid by Pikes Peak Habitat for Humanity.  The cost of the first year of homeowner’s insurance and Home Owner’s Association (HOA) reserves, if applicable, which are typically collected at closing, are the homeowner’s responsibility.</w:t>
      </w:r>
      <w:r w:rsidRPr="007317F8">
        <w:rPr>
          <w:rFonts w:ascii="Helvetica" w:eastAsia="Times New Roman" w:hAnsi="Helvetica" w:cs="Helvetica"/>
          <w:b/>
        </w:rPr>
        <w:t xml:space="preserve">  </w:t>
      </w:r>
    </w:p>
    <w:p w:rsidR="00CE2688" w:rsidRPr="007317F8" w:rsidRDefault="00CE2688" w:rsidP="00CE2688">
      <w:pPr>
        <w:widowControl/>
        <w:numPr>
          <w:ilvl w:val="1"/>
          <w:numId w:val="36"/>
        </w:numPr>
        <w:spacing w:after="120" w:line="276" w:lineRule="auto"/>
        <w:ind w:left="720" w:hanging="540"/>
        <w:rPr>
          <w:rFonts w:ascii="Helvetica" w:eastAsia="Times New Roman" w:hAnsi="Helvetica" w:cs="Helvetica"/>
          <w:b/>
        </w:rPr>
      </w:pPr>
      <w:r w:rsidRPr="007317F8">
        <w:rPr>
          <w:rFonts w:ascii="Helvetica" w:eastAsia="Times New Roman" w:hAnsi="Helvetica" w:cs="Helvetica"/>
          <w:b/>
        </w:rPr>
        <w:t xml:space="preserve"> Referral Fees/Kickbacks. </w:t>
      </w:r>
      <w:r w:rsidRPr="007317F8">
        <w:rPr>
          <w:rFonts w:ascii="Helvetica" w:eastAsia="Times New Roman" w:hAnsi="Helvetica" w:cs="Helvetica"/>
        </w:rPr>
        <w:t xml:space="preserve">PPHFH and/or its loan originator employees shall not pay or receive any kickbacks or referral fees for referral of business for any professional service related to the origination of a mortgage loan. </w:t>
      </w:r>
    </w:p>
    <w:p w:rsidR="00CE2688" w:rsidRPr="007317F8" w:rsidRDefault="00CE2688" w:rsidP="00CE2688">
      <w:pPr>
        <w:widowControl/>
        <w:numPr>
          <w:ilvl w:val="1"/>
          <w:numId w:val="36"/>
        </w:numPr>
        <w:spacing w:after="120" w:line="276" w:lineRule="auto"/>
        <w:ind w:left="720" w:hanging="540"/>
        <w:rPr>
          <w:rFonts w:ascii="Helvetica" w:eastAsia="Times New Roman" w:hAnsi="Helvetica" w:cs="Helvetica"/>
          <w:b/>
        </w:rPr>
      </w:pPr>
      <w:r w:rsidRPr="007317F8">
        <w:rPr>
          <w:rFonts w:ascii="Helvetica" w:eastAsia="Times New Roman" w:hAnsi="Helvetica" w:cs="Helvetica"/>
          <w:b/>
        </w:rPr>
        <w:t xml:space="preserve">Down Payment. </w:t>
      </w:r>
      <w:r w:rsidRPr="007317F8">
        <w:rPr>
          <w:rFonts w:ascii="Helvetica" w:eastAsia="Times New Roman" w:hAnsi="Helvetica" w:cs="Helvetica"/>
        </w:rPr>
        <w:t xml:space="preserve">PPHFH partner families are required to make a down payment of at least $1,000 on their home. Down payment funds are due no later than the closing date on the home. </w:t>
      </w:r>
    </w:p>
    <w:p w:rsidR="00CE2688" w:rsidRPr="007317F8" w:rsidRDefault="00CE2688" w:rsidP="00CE2688">
      <w:pPr>
        <w:widowControl/>
        <w:numPr>
          <w:ilvl w:val="1"/>
          <w:numId w:val="36"/>
        </w:numPr>
        <w:spacing w:after="120" w:line="276" w:lineRule="auto"/>
        <w:ind w:left="720" w:hanging="540"/>
        <w:rPr>
          <w:rFonts w:ascii="Helvetica" w:eastAsia="Times New Roman" w:hAnsi="Helvetica" w:cs="Helvetica"/>
          <w:b/>
        </w:rPr>
      </w:pPr>
      <w:r w:rsidRPr="007317F8">
        <w:rPr>
          <w:rFonts w:ascii="Helvetica" w:eastAsia="Times New Roman" w:hAnsi="Helvetica" w:cs="Helvetica"/>
          <w:b/>
        </w:rPr>
        <w:t xml:space="preserve">Review of Closing Documents. </w:t>
      </w:r>
      <w:r w:rsidRPr="007317F8">
        <w:rPr>
          <w:rFonts w:ascii="Helvetica" w:eastAsia="Times New Roman" w:hAnsi="Helvetica" w:cs="Helvetica"/>
        </w:rPr>
        <w:t>The Director of Homeowner Services or other designated loan originator staff will prepare all closing documents except those that are prepared by the title company. All PPHFH originated closing documents will be reviewed for completeness and accuracy by a non-loan originator staff member immediately prior to the closing.</w:t>
      </w:r>
    </w:p>
    <w:p w:rsidR="00CE2688" w:rsidRPr="0011377E" w:rsidRDefault="00CE2688" w:rsidP="00CE2688">
      <w:pPr>
        <w:widowControl/>
        <w:numPr>
          <w:ilvl w:val="1"/>
          <w:numId w:val="36"/>
        </w:numPr>
        <w:spacing w:after="360" w:line="276" w:lineRule="auto"/>
        <w:ind w:left="734" w:hanging="547"/>
        <w:rPr>
          <w:rFonts w:ascii="Helvetica" w:eastAsia="Times New Roman" w:hAnsi="Helvetica" w:cs="Helvetica"/>
          <w:b/>
        </w:rPr>
      </w:pPr>
      <w:r w:rsidRPr="007317F8">
        <w:rPr>
          <w:rFonts w:ascii="Helvetica" w:eastAsia="Times New Roman" w:hAnsi="Helvetica" w:cs="Helvetica"/>
          <w:b/>
        </w:rPr>
        <w:t xml:space="preserve">Input of Loan Information. </w:t>
      </w:r>
      <w:r w:rsidRPr="007317F8">
        <w:rPr>
          <w:rFonts w:ascii="Helvetica" w:eastAsia="Times New Roman" w:hAnsi="Helvetica" w:cs="Helvetica"/>
        </w:rPr>
        <w:t xml:space="preserve">Following a closing, mortgage loan information will be entered into the appropriate PPHFH databases (e.g., accounting software, mortgage servicing software, etc.) by the PPHFH Bookkeeper. Following data entry, the databases will be double checked for completeness and accuracy by a second staff </w:t>
      </w:r>
      <w:r>
        <w:rPr>
          <w:rFonts w:ascii="Helvetica" w:eastAsia="Times New Roman" w:hAnsi="Helvetica" w:cs="Helvetica"/>
        </w:rPr>
        <w:t>m</w:t>
      </w:r>
      <w:r w:rsidRPr="007317F8">
        <w:rPr>
          <w:rFonts w:ascii="Helvetica" w:eastAsia="Times New Roman" w:hAnsi="Helvetica" w:cs="Helvetica"/>
        </w:rPr>
        <w:t>ember.</w:t>
      </w:r>
      <w:bookmarkStart w:id="114" w:name="_Toc413162903"/>
    </w:p>
    <w:p w:rsidR="00CE2688" w:rsidRPr="0011377E" w:rsidRDefault="00CE2688" w:rsidP="00CE2688">
      <w:pPr>
        <w:tabs>
          <w:tab w:val="left" w:pos="6480"/>
        </w:tabs>
        <w:autoSpaceDE w:val="0"/>
        <w:autoSpaceDN w:val="0"/>
        <w:adjustRightInd w:val="0"/>
        <w:spacing w:before="40" w:line="276" w:lineRule="auto"/>
        <w:rPr>
          <w:rFonts w:ascii="Helvetica" w:eastAsia="Times New Roman" w:hAnsi="Helvetica" w:cs="Helvetica"/>
          <w:bCs/>
          <w:u w:val="single"/>
        </w:rPr>
      </w:pPr>
      <w:r w:rsidRPr="0011377E">
        <w:rPr>
          <w:rFonts w:ascii="Helvetica" w:eastAsia="Times New Roman" w:hAnsi="Helvetica" w:cs="Helvetica"/>
        </w:rPr>
        <w:t>Approved by the Board of Directors on:</w:t>
      </w:r>
      <w:r w:rsidRPr="0011377E">
        <w:rPr>
          <w:rFonts w:ascii="Helvetica" w:eastAsia="Times New Roman" w:hAnsi="Helvetica" w:cs="Helvetica"/>
        </w:rPr>
        <w:tab/>
      </w:r>
      <w:r w:rsidRPr="0011377E">
        <w:rPr>
          <w:rFonts w:ascii="Helvetica" w:eastAsia="Times New Roman" w:hAnsi="Helvetica" w:cs="Helvetica"/>
        </w:rPr>
        <w:tab/>
      </w:r>
      <w:r w:rsidRPr="0011377E">
        <w:rPr>
          <w:rFonts w:ascii="Helvetica" w:eastAsia="Times New Roman" w:hAnsi="Helvetica" w:cs="Helvetica"/>
          <w:u w:val="single"/>
        </w:rPr>
        <w:t>03/02/2015</w:t>
      </w:r>
    </w:p>
    <w:p w:rsidR="00CE2688" w:rsidRPr="007317F8" w:rsidRDefault="00CE2688" w:rsidP="00CE2688">
      <w:pPr>
        <w:pStyle w:val="Heading2"/>
      </w:pPr>
      <w:bookmarkStart w:id="115" w:name="_File_Retention_Policy"/>
      <w:bookmarkStart w:id="116" w:name="fileretpolicy"/>
      <w:bookmarkEnd w:id="115"/>
      <w:r w:rsidRPr="007317F8">
        <w:lastRenderedPageBreak/>
        <w:t>File Retention Policy</w:t>
      </w:r>
      <w:bookmarkEnd w:id="114"/>
    </w:p>
    <w:bookmarkEnd w:id="116"/>
    <w:p w:rsidR="00CE2688" w:rsidRPr="007317F8" w:rsidRDefault="00CE2688" w:rsidP="00CE2688">
      <w:pPr>
        <w:widowControl/>
        <w:numPr>
          <w:ilvl w:val="0"/>
          <w:numId w:val="28"/>
        </w:numPr>
        <w:spacing w:after="120" w:line="276" w:lineRule="auto"/>
        <w:rPr>
          <w:rFonts w:ascii="Helvetica" w:eastAsia="Times New Roman" w:hAnsi="Helvetica" w:cs="Helvetica"/>
        </w:rPr>
      </w:pPr>
      <w:r w:rsidRPr="007317F8">
        <w:rPr>
          <w:rFonts w:ascii="Helvetica" w:eastAsia="Times New Roman" w:hAnsi="Helvetica" w:cs="Helvetica"/>
          <w:b/>
        </w:rPr>
        <w:t xml:space="preserve">Purpose: </w:t>
      </w:r>
      <w:r w:rsidRPr="007317F8">
        <w:rPr>
          <w:rFonts w:ascii="Helvetica" w:eastAsia="Times New Roman" w:hAnsi="Helvetica" w:cs="Helvetica"/>
        </w:rPr>
        <w:t xml:space="preserve">To establish consistent policies and procedures regarding retention of application and mortgage files in compliance with all relevant federal, state regulations and HFHI policies, and local legislation, and in order to safeguard the personal, non-public information of PPHFH applicants and homeowners in compliance with the PPHFH Privacy Policy.  </w:t>
      </w:r>
    </w:p>
    <w:p w:rsidR="00CE2688" w:rsidRPr="007317F8" w:rsidRDefault="00CE2688" w:rsidP="00CE2688">
      <w:pPr>
        <w:widowControl/>
        <w:numPr>
          <w:ilvl w:val="0"/>
          <w:numId w:val="28"/>
        </w:numPr>
        <w:spacing w:after="120" w:line="276" w:lineRule="auto"/>
        <w:rPr>
          <w:rFonts w:ascii="Helvetica" w:eastAsia="Times New Roman" w:hAnsi="Helvetica" w:cs="Helvetica"/>
        </w:rPr>
      </w:pPr>
      <w:r w:rsidRPr="007317F8">
        <w:rPr>
          <w:rFonts w:ascii="Helvetica" w:eastAsia="Times New Roman" w:hAnsi="Helvetica" w:cs="Helvetica"/>
          <w:b/>
        </w:rPr>
        <w:t>Responsibility:</w:t>
      </w:r>
      <w:r w:rsidRPr="007317F8">
        <w:rPr>
          <w:rFonts w:ascii="Helvetica" w:eastAsia="Times New Roman" w:hAnsi="Helvetica" w:cs="Helvetica"/>
        </w:rPr>
        <w:t xml:space="preserve"> The PPHFH Director of Homeowner Services will be responsible for compliance with this policy. </w:t>
      </w:r>
    </w:p>
    <w:p w:rsidR="00CE2688" w:rsidRPr="007317F8" w:rsidRDefault="00CE2688" w:rsidP="00CE2688">
      <w:pPr>
        <w:widowControl/>
        <w:numPr>
          <w:ilvl w:val="0"/>
          <w:numId w:val="28"/>
        </w:numPr>
        <w:spacing w:after="120" w:line="276" w:lineRule="auto"/>
        <w:rPr>
          <w:rFonts w:ascii="Helvetica" w:eastAsia="Times New Roman" w:hAnsi="Helvetica" w:cs="Helvetica"/>
        </w:rPr>
      </w:pPr>
      <w:r w:rsidRPr="007317F8">
        <w:rPr>
          <w:rFonts w:ascii="Helvetica" w:eastAsia="Times New Roman" w:hAnsi="Helvetica" w:cs="Helvetica"/>
          <w:b/>
        </w:rPr>
        <w:t>Policy:</w:t>
      </w:r>
    </w:p>
    <w:p w:rsidR="00CE2688" w:rsidRPr="007317F8" w:rsidRDefault="00CE2688" w:rsidP="00CE2688">
      <w:pPr>
        <w:pStyle w:val="ListParagraph"/>
        <w:widowControl/>
        <w:numPr>
          <w:ilvl w:val="1"/>
          <w:numId w:val="47"/>
        </w:numPr>
        <w:spacing w:after="120" w:line="276" w:lineRule="auto"/>
        <w:rPr>
          <w:rFonts w:ascii="Helvetica" w:eastAsia="Times New Roman" w:hAnsi="Helvetica" w:cs="Helvetica"/>
        </w:rPr>
      </w:pPr>
      <w:r w:rsidRPr="007317F8">
        <w:rPr>
          <w:rFonts w:ascii="Helvetica" w:eastAsia="Times New Roman" w:hAnsi="Helvetica" w:cs="Helvetica"/>
        </w:rPr>
        <w:t>All physical PPHFH applications, and mortgage files containing sensitive information will be stored in locked filing cabinets in a secure location. Only specific employees who use the files, such as the Director of Homeowner Services, the Ex</w:t>
      </w:r>
      <w:r>
        <w:rPr>
          <w:rFonts w:ascii="Helvetica" w:eastAsia="Times New Roman" w:hAnsi="Helvetica" w:cs="Helvetica"/>
        </w:rPr>
        <w:t>ecutive Director, the Director of Finance</w:t>
      </w:r>
      <w:r w:rsidRPr="007317F8">
        <w:rPr>
          <w:rFonts w:ascii="Helvetica" w:eastAsia="Times New Roman" w:hAnsi="Helvetica" w:cs="Helvetica"/>
        </w:rPr>
        <w:t xml:space="preserve"> and other authorized staff, will have access to these files. </w:t>
      </w:r>
    </w:p>
    <w:p w:rsidR="00CE2688" w:rsidRPr="007317F8" w:rsidRDefault="00CE2688" w:rsidP="00CE2688">
      <w:pPr>
        <w:pStyle w:val="ListParagraph"/>
        <w:widowControl/>
        <w:numPr>
          <w:ilvl w:val="1"/>
          <w:numId w:val="47"/>
        </w:numPr>
        <w:spacing w:after="120" w:line="276" w:lineRule="auto"/>
        <w:rPr>
          <w:rFonts w:ascii="Helvetica" w:eastAsia="Times New Roman" w:hAnsi="Helvetica" w:cs="Helvetica"/>
        </w:rPr>
      </w:pPr>
      <w:r w:rsidRPr="007317F8">
        <w:rPr>
          <w:rFonts w:ascii="Helvetica" w:eastAsia="Times New Roman" w:hAnsi="Helvetica" w:cs="Helvetica"/>
        </w:rPr>
        <w:t xml:space="preserve">All electronic PPHFH applications, and mortgage files containing sensitive information will be stored on PPHFH’s password-protected and secure server. </w:t>
      </w:r>
    </w:p>
    <w:p w:rsidR="00CE2688" w:rsidRPr="00FE79A5" w:rsidRDefault="00CE2688" w:rsidP="00CE2688">
      <w:pPr>
        <w:widowControl/>
        <w:numPr>
          <w:ilvl w:val="1"/>
          <w:numId w:val="47"/>
        </w:numPr>
        <w:spacing w:after="120" w:line="276" w:lineRule="auto"/>
        <w:rPr>
          <w:rFonts w:ascii="Helvetica" w:eastAsia="Times New Roman" w:hAnsi="Helvetica" w:cs="Helvetica"/>
        </w:rPr>
      </w:pPr>
      <w:r w:rsidRPr="00FE79A5">
        <w:rPr>
          <w:rFonts w:ascii="Helvetica" w:eastAsia="Times New Roman" w:hAnsi="Helvetica" w:cs="Helvetica"/>
        </w:rPr>
        <w:t xml:space="preserve">Denied and incomplete applications for PPHFH’s affordable homeownership will be retained for a period of 36 months. </w:t>
      </w:r>
    </w:p>
    <w:p w:rsidR="00CE2688" w:rsidRPr="00FE79A5" w:rsidRDefault="00CE2688" w:rsidP="00CE2688">
      <w:pPr>
        <w:widowControl/>
        <w:numPr>
          <w:ilvl w:val="1"/>
          <w:numId w:val="47"/>
        </w:numPr>
        <w:spacing w:after="120" w:line="276" w:lineRule="auto"/>
        <w:rPr>
          <w:rFonts w:ascii="Helvetica" w:eastAsia="Times New Roman" w:hAnsi="Helvetica" w:cs="Helvetica"/>
        </w:rPr>
      </w:pPr>
      <w:r w:rsidRPr="00FE79A5">
        <w:rPr>
          <w:rFonts w:ascii="Helvetica" w:eastAsia="Times New Roman" w:hAnsi="Helvetica" w:cs="Helvetica"/>
        </w:rPr>
        <w:t xml:space="preserve">Active mortgage files held by PPHFH will be retained for the entire life of the loan. </w:t>
      </w:r>
    </w:p>
    <w:p w:rsidR="00CE2688" w:rsidRPr="00FE79A5" w:rsidRDefault="00CE2688" w:rsidP="00CE2688">
      <w:pPr>
        <w:widowControl/>
        <w:numPr>
          <w:ilvl w:val="1"/>
          <w:numId w:val="47"/>
        </w:numPr>
        <w:spacing w:after="120" w:line="276" w:lineRule="auto"/>
        <w:rPr>
          <w:rFonts w:ascii="Helvetica" w:eastAsia="Times New Roman" w:hAnsi="Helvetica" w:cs="Helvetica"/>
        </w:rPr>
      </w:pPr>
      <w:r w:rsidRPr="00FE79A5">
        <w:rPr>
          <w:rFonts w:ascii="Helvetica" w:eastAsia="Times New Roman" w:hAnsi="Helvetica" w:cs="Helvetica"/>
        </w:rPr>
        <w:t xml:space="preserve">Inactive/closed mortgage files that have been sold by PPHFH, transferred, paid-in-full through scheduled payments or sale, foreclosed, satisfied with a Deed in Lieu of Foreclosure or written off will be retained for a period of seven (7) years. </w:t>
      </w:r>
    </w:p>
    <w:p w:rsidR="00CE2688" w:rsidRPr="00FE79A5" w:rsidRDefault="00CE2688" w:rsidP="00CE2688">
      <w:pPr>
        <w:widowControl/>
        <w:spacing w:after="120" w:line="276" w:lineRule="auto"/>
        <w:ind w:left="810"/>
        <w:rPr>
          <w:rFonts w:ascii="Helvetica" w:eastAsia="Times New Roman" w:hAnsi="Helvetica" w:cs="Helvetica"/>
        </w:rPr>
      </w:pPr>
    </w:p>
    <w:p w:rsidR="00CE2688" w:rsidRPr="00FE79A5" w:rsidRDefault="00CE2688" w:rsidP="00CE2688">
      <w:pPr>
        <w:widowControl/>
        <w:spacing w:after="120" w:line="276" w:lineRule="auto"/>
        <w:rPr>
          <w:rFonts w:ascii="Helvetica" w:eastAsia="Times New Roman" w:hAnsi="Helvetica" w:cs="Helvetica"/>
          <w:b/>
          <w:u w:val="single"/>
        </w:rPr>
      </w:pPr>
    </w:p>
    <w:p w:rsidR="00CE2688" w:rsidRPr="00FE79A5" w:rsidRDefault="00CE2688" w:rsidP="00CE2688">
      <w:pPr>
        <w:widowControl/>
        <w:spacing w:after="720"/>
        <w:rPr>
          <w:rFonts w:ascii="Helvetica" w:eastAsia="Times New Roman" w:hAnsi="Helvetica" w:cs="Helvetica"/>
        </w:rPr>
      </w:pPr>
    </w:p>
    <w:p w:rsidR="00CE2688" w:rsidRPr="00FE79A5" w:rsidRDefault="00CE2688" w:rsidP="00CE2688">
      <w:pPr>
        <w:tabs>
          <w:tab w:val="left" w:pos="6480"/>
        </w:tabs>
        <w:autoSpaceDE w:val="0"/>
        <w:autoSpaceDN w:val="0"/>
        <w:adjustRightInd w:val="0"/>
        <w:rPr>
          <w:rFonts w:ascii="Helvetica" w:eastAsia="Times New Roman" w:hAnsi="Helvetica" w:cs="Helvetica"/>
          <w:bCs/>
        </w:rPr>
      </w:pPr>
    </w:p>
    <w:p w:rsidR="00CE2688" w:rsidRPr="00FE79A5" w:rsidRDefault="00CE2688" w:rsidP="00CE2688">
      <w:pPr>
        <w:tabs>
          <w:tab w:val="left" w:pos="6480"/>
        </w:tabs>
        <w:autoSpaceDE w:val="0"/>
        <w:autoSpaceDN w:val="0"/>
        <w:adjustRightInd w:val="0"/>
        <w:rPr>
          <w:rFonts w:ascii="Helvetica" w:eastAsia="Times New Roman" w:hAnsi="Helvetica" w:cs="Helvetica"/>
          <w:bCs/>
        </w:rPr>
      </w:pPr>
    </w:p>
    <w:p w:rsidR="00CE2688" w:rsidRPr="00FE79A5" w:rsidRDefault="00CE2688" w:rsidP="00CE2688">
      <w:pPr>
        <w:tabs>
          <w:tab w:val="left" w:pos="6480"/>
        </w:tabs>
        <w:autoSpaceDE w:val="0"/>
        <w:autoSpaceDN w:val="0"/>
        <w:adjustRightInd w:val="0"/>
        <w:rPr>
          <w:rFonts w:ascii="Helvetica" w:eastAsia="Times New Roman" w:hAnsi="Helvetica" w:cs="Helvetica"/>
          <w:bCs/>
        </w:rPr>
      </w:pPr>
    </w:p>
    <w:p w:rsidR="00CE2688" w:rsidRPr="00FE79A5" w:rsidRDefault="00CE2688" w:rsidP="00CE2688">
      <w:pPr>
        <w:tabs>
          <w:tab w:val="left" w:pos="6480"/>
        </w:tabs>
        <w:autoSpaceDE w:val="0"/>
        <w:autoSpaceDN w:val="0"/>
        <w:adjustRightInd w:val="0"/>
        <w:rPr>
          <w:rFonts w:ascii="Helvetica" w:eastAsia="Times New Roman" w:hAnsi="Helvetica" w:cs="Helvetica"/>
          <w:bCs/>
        </w:rPr>
      </w:pPr>
    </w:p>
    <w:p w:rsidR="00CE2688" w:rsidRPr="00FE79A5" w:rsidRDefault="00CE2688" w:rsidP="00CE2688">
      <w:pPr>
        <w:tabs>
          <w:tab w:val="left" w:pos="6480"/>
        </w:tabs>
        <w:autoSpaceDE w:val="0"/>
        <w:autoSpaceDN w:val="0"/>
        <w:adjustRightInd w:val="0"/>
        <w:rPr>
          <w:rFonts w:ascii="Helvetica" w:eastAsia="Times New Roman" w:hAnsi="Helvetica" w:cs="Helvetica"/>
          <w:bCs/>
        </w:rPr>
      </w:pPr>
    </w:p>
    <w:p w:rsidR="00CE2688" w:rsidRPr="00FE79A5" w:rsidRDefault="00CE2688" w:rsidP="00CE2688">
      <w:pPr>
        <w:tabs>
          <w:tab w:val="left" w:pos="6480"/>
        </w:tabs>
        <w:autoSpaceDE w:val="0"/>
        <w:autoSpaceDN w:val="0"/>
        <w:adjustRightInd w:val="0"/>
        <w:rPr>
          <w:rFonts w:ascii="Helvetica" w:eastAsia="Times New Roman" w:hAnsi="Helvetica" w:cs="Helvetica"/>
          <w:bCs/>
        </w:rPr>
      </w:pPr>
    </w:p>
    <w:p w:rsidR="00CE2688" w:rsidRPr="00FE79A5" w:rsidRDefault="00CE2688" w:rsidP="00CE2688">
      <w:pPr>
        <w:tabs>
          <w:tab w:val="left" w:pos="6480"/>
        </w:tabs>
        <w:autoSpaceDE w:val="0"/>
        <w:autoSpaceDN w:val="0"/>
        <w:adjustRightInd w:val="0"/>
        <w:rPr>
          <w:rFonts w:ascii="Helvetica" w:eastAsia="Times New Roman" w:hAnsi="Helvetica" w:cs="Helvetica"/>
          <w:bCs/>
        </w:rPr>
      </w:pPr>
    </w:p>
    <w:p w:rsidR="00CE2688" w:rsidRPr="00FE79A5" w:rsidRDefault="00CE2688" w:rsidP="00CE2688">
      <w:pPr>
        <w:tabs>
          <w:tab w:val="left" w:pos="6480"/>
        </w:tabs>
        <w:autoSpaceDE w:val="0"/>
        <w:autoSpaceDN w:val="0"/>
        <w:adjustRightInd w:val="0"/>
        <w:rPr>
          <w:rFonts w:ascii="Helvetica" w:eastAsia="Times New Roman" w:hAnsi="Helvetica" w:cs="Helvetica"/>
          <w:bCs/>
        </w:rPr>
      </w:pPr>
    </w:p>
    <w:p w:rsidR="00CE2688" w:rsidRPr="0011377E"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tabs>
          <w:tab w:val="left" w:pos="6480"/>
        </w:tabs>
        <w:autoSpaceDE w:val="0"/>
        <w:autoSpaceDN w:val="0"/>
        <w:adjustRightInd w:val="0"/>
        <w:spacing w:after="360" w:line="276" w:lineRule="auto"/>
        <w:rPr>
          <w:rFonts w:ascii="Helvetica" w:eastAsia="Times New Roman" w:hAnsi="Helvetica" w:cs="Helvetica"/>
          <w:u w:val="single"/>
        </w:rPr>
      </w:pPr>
      <w:r w:rsidRPr="0011377E">
        <w:rPr>
          <w:rFonts w:ascii="Helvetica" w:eastAsia="Times New Roman" w:hAnsi="Helvetica" w:cs="Helvetica"/>
        </w:rPr>
        <w:t>Approved by the Board of Directors on:</w:t>
      </w:r>
      <w:r w:rsidRPr="0011377E">
        <w:rPr>
          <w:rFonts w:ascii="Helvetica" w:eastAsia="Times New Roman" w:hAnsi="Helvetica" w:cs="Helvetica"/>
        </w:rPr>
        <w:tab/>
      </w:r>
      <w:r w:rsidRPr="0011377E">
        <w:rPr>
          <w:rFonts w:ascii="Helvetica" w:eastAsia="Times New Roman" w:hAnsi="Helvetica" w:cs="Helvetica"/>
        </w:rPr>
        <w:tab/>
      </w:r>
      <w:r w:rsidRPr="0011377E">
        <w:rPr>
          <w:rFonts w:ascii="Helvetica" w:eastAsia="Times New Roman" w:hAnsi="Helvetica" w:cs="Helvetica"/>
          <w:u w:val="single"/>
        </w:rPr>
        <w:t>03/02/2015</w:t>
      </w:r>
    </w:p>
    <w:p w:rsidR="00CE2688" w:rsidRPr="0084408E" w:rsidRDefault="00CE2688" w:rsidP="00CE2688">
      <w:pPr>
        <w:tabs>
          <w:tab w:val="left" w:pos="6480"/>
        </w:tabs>
        <w:autoSpaceDE w:val="0"/>
        <w:autoSpaceDN w:val="0"/>
        <w:adjustRightInd w:val="0"/>
        <w:spacing w:after="360" w:line="276" w:lineRule="auto"/>
        <w:rPr>
          <w:rFonts w:ascii="Helvetica" w:eastAsia="Times New Roman" w:hAnsi="Helvetica" w:cs="Helvetica"/>
          <w:bCs/>
          <w:u w:val="single"/>
        </w:rPr>
      </w:pPr>
    </w:p>
    <w:p w:rsidR="00CE2688" w:rsidRPr="007317F8" w:rsidRDefault="00CE2688" w:rsidP="00CE2688">
      <w:pPr>
        <w:pStyle w:val="Heading2"/>
      </w:pPr>
      <w:bookmarkStart w:id="117" w:name="_Mortgage_Servicing_Policy"/>
      <w:bookmarkStart w:id="118" w:name="_Toc413162904"/>
      <w:bookmarkStart w:id="119" w:name="mortgageservicingpol"/>
      <w:bookmarkEnd w:id="117"/>
      <w:r w:rsidRPr="007317F8">
        <w:lastRenderedPageBreak/>
        <w:t>Mortgage Servicing Policy</w:t>
      </w:r>
      <w:bookmarkEnd w:id="118"/>
    </w:p>
    <w:bookmarkEnd w:id="119"/>
    <w:p w:rsidR="00CE2688" w:rsidRPr="007317F8" w:rsidRDefault="00CE2688" w:rsidP="00CE2688">
      <w:pPr>
        <w:widowControl/>
        <w:numPr>
          <w:ilvl w:val="0"/>
          <w:numId w:val="29"/>
        </w:numPr>
        <w:spacing w:after="120" w:line="276" w:lineRule="auto"/>
        <w:rPr>
          <w:rFonts w:ascii="Helvetica" w:eastAsia="Times New Roman" w:hAnsi="Helvetica" w:cs="Helvetica"/>
        </w:rPr>
      </w:pPr>
      <w:r w:rsidRPr="007317F8">
        <w:rPr>
          <w:rFonts w:ascii="Helvetica" w:eastAsia="Times New Roman" w:hAnsi="Helvetica" w:cs="Helvetica"/>
          <w:b/>
        </w:rPr>
        <w:t>Purpose:</w:t>
      </w:r>
      <w:r w:rsidRPr="007317F8">
        <w:rPr>
          <w:rFonts w:ascii="Helvetica" w:eastAsia="Times New Roman" w:hAnsi="Helvetica" w:cs="Helvetica"/>
        </w:rPr>
        <w:t xml:space="preserve"> To establish consistent policies and procedures for the servicing of PPHFH active mortgages in compliance with RESPA and any other relevant federal and state regulations and HFHI policies.</w:t>
      </w:r>
    </w:p>
    <w:p w:rsidR="00CE2688" w:rsidRPr="007317F8" w:rsidRDefault="00CE2688" w:rsidP="00CE2688">
      <w:pPr>
        <w:widowControl/>
        <w:numPr>
          <w:ilvl w:val="0"/>
          <w:numId w:val="29"/>
        </w:numPr>
        <w:spacing w:after="120" w:line="276" w:lineRule="auto"/>
        <w:rPr>
          <w:rFonts w:ascii="Helvetica" w:eastAsia="Times New Roman" w:hAnsi="Helvetica" w:cs="Helvetica"/>
          <w:b/>
        </w:rPr>
      </w:pPr>
      <w:r w:rsidRPr="007317F8">
        <w:rPr>
          <w:rFonts w:ascii="Helvetica" w:eastAsia="Times New Roman" w:hAnsi="Helvetica" w:cs="Helvetica"/>
          <w:b/>
        </w:rPr>
        <w:t xml:space="preserve">Responsibility: </w:t>
      </w:r>
      <w:r w:rsidRPr="007317F8">
        <w:rPr>
          <w:rFonts w:ascii="Helvetica" w:eastAsia="Times New Roman" w:hAnsi="Helvetica" w:cs="Helvetica"/>
        </w:rPr>
        <w:t xml:space="preserve">The PPHFH Director of Homeowner Services and the PPHFH </w:t>
      </w:r>
      <w:r>
        <w:rPr>
          <w:rFonts w:ascii="Helvetica" w:eastAsia="Times New Roman" w:hAnsi="Helvetica" w:cs="Helvetica"/>
        </w:rPr>
        <w:t>Director of Finance</w:t>
      </w:r>
      <w:r w:rsidRPr="007317F8">
        <w:rPr>
          <w:rFonts w:ascii="Helvetica" w:eastAsia="Times New Roman" w:hAnsi="Helvetica" w:cs="Helvetica"/>
        </w:rPr>
        <w:t xml:space="preserve"> will be responsible for compliance with this policy. </w:t>
      </w:r>
    </w:p>
    <w:p w:rsidR="00CE2688" w:rsidRPr="007317F8" w:rsidRDefault="00CE2688" w:rsidP="00CE2688">
      <w:pPr>
        <w:widowControl/>
        <w:numPr>
          <w:ilvl w:val="0"/>
          <w:numId w:val="29"/>
        </w:numPr>
        <w:spacing w:after="120" w:line="276" w:lineRule="auto"/>
        <w:rPr>
          <w:rFonts w:ascii="Helvetica" w:eastAsia="Times New Roman" w:hAnsi="Helvetica" w:cs="Helvetica"/>
        </w:rPr>
      </w:pPr>
      <w:r w:rsidRPr="007317F8">
        <w:rPr>
          <w:rFonts w:ascii="Helvetica" w:eastAsia="Times New Roman" w:hAnsi="Helvetica" w:cs="Helvetica"/>
          <w:b/>
        </w:rPr>
        <w:t xml:space="preserve">Policy: </w:t>
      </w:r>
      <w:r w:rsidRPr="007317F8">
        <w:rPr>
          <w:rFonts w:ascii="Helvetica" w:eastAsia="Times New Roman" w:hAnsi="Helvetica" w:cs="Helvetica"/>
        </w:rPr>
        <w:t xml:space="preserve">PPHFH will follow established procedures and timelines in regards to servicing PPHFH mortgages in order to ensure that homeowners are treated consistently and that they are able to access mortgage information with ease and transparency. </w:t>
      </w:r>
    </w:p>
    <w:p w:rsidR="00CE2688" w:rsidRPr="007317F8" w:rsidRDefault="00CE2688" w:rsidP="00CE2688">
      <w:pPr>
        <w:widowControl/>
        <w:numPr>
          <w:ilvl w:val="0"/>
          <w:numId w:val="29"/>
        </w:numPr>
        <w:spacing w:after="120" w:line="276" w:lineRule="auto"/>
        <w:rPr>
          <w:rFonts w:ascii="Helvetica" w:eastAsia="Times New Roman" w:hAnsi="Helvetica" w:cs="Helvetica"/>
        </w:rPr>
      </w:pPr>
      <w:r w:rsidRPr="007317F8">
        <w:rPr>
          <w:rFonts w:ascii="Helvetica" w:eastAsia="Times New Roman" w:hAnsi="Helvetica" w:cs="Helvetica"/>
          <w:b/>
        </w:rPr>
        <w:t>Procedures</w:t>
      </w:r>
    </w:p>
    <w:p w:rsidR="00CE2688" w:rsidRPr="007317F8" w:rsidRDefault="00CE2688" w:rsidP="00CE2688">
      <w:pPr>
        <w:pStyle w:val="ListParagraph"/>
        <w:widowControl/>
        <w:numPr>
          <w:ilvl w:val="1"/>
          <w:numId w:val="52"/>
        </w:numPr>
        <w:spacing w:after="120" w:line="276" w:lineRule="auto"/>
        <w:rPr>
          <w:rFonts w:ascii="Helvetica" w:eastAsia="Times New Roman" w:hAnsi="Helvetica" w:cs="Helvetica"/>
          <w:b/>
        </w:rPr>
      </w:pPr>
      <w:r w:rsidRPr="007317F8">
        <w:rPr>
          <w:rFonts w:ascii="Helvetica" w:eastAsia="Times New Roman" w:hAnsi="Helvetica" w:cs="Helvetica"/>
          <w:b/>
        </w:rPr>
        <w:t xml:space="preserve">Periodic Statements. </w:t>
      </w:r>
      <w:r w:rsidRPr="007317F8">
        <w:rPr>
          <w:rFonts w:ascii="Helvetica" w:eastAsia="Times New Roman" w:hAnsi="Helvetica" w:cs="Helvetica"/>
        </w:rPr>
        <w:t>PPHFH will issue monthly statements to homeowners with active mortgages that detail:</w:t>
      </w:r>
    </w:p>
    <w:p w:rsidR="00CE2688" w:rsidRPr="007317F8" w:rsidRDefault="00CE2688" w:rsidP="00CE2688">
      <w:pPr>
        <w:pStyle w:val="ListParagraph"/>
        <w:widowControl/>
        <w:numPr>
          <w:ilvl w:val="2"/>
          <w:numId w:val="52"/>
        </w:numPr>
        <w:spacing w:after="120" w:line="276" w:lineRule="auto"/>
        <w:rPr>
          <w:rFonts w:ascii="Helvetica" w:eastAsia="Times New Roman" w:hAnsi="Helvetica" w:cs="Helvetica"/>
          <w:b/>
        </w:rPr>
      </w:pPr>
      <w:r w:rsidRPr="007317F8">
        <w:rPr>
          <w:rFonts w:ascii="Helvetica" w:eastAsia="Times New Roman" w:hAnsi="Helvetica" w:cs="Helvetica"/>
        </w:rPr>
        <w:t xml:space="preserve">the amount of the last payment received and how it was applied to principal, escrow, late fees, etc.; </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the amount of the next payment scheduled, including the amount due and the due date;  </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rPr>
        <w:t>all amounts past due including any late fees that have been assessed; and</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instructions for how to make a payment to PPHFH. </w:t>
      </w:r>
    </w:p>
    <w:p w:rsidR="00CE2688" w:rsidRPr="007317F8" w:rsidRDefault="00CE2688" w:rsidP="00CE2688">
      <w:pPr>
        <w:pStyle w:val="ListParagraph"/>
        <w:widowControl/>
        <w:numPr>
          <w:ilvl w:val="1"/>
          <w:numId w:val="52"/>
        </w:numPr>
        <w:spacing w:after="120" w:line="276" w:lineRule="auto"/>
        <w:rPr>
          <w:rFonts w:ascii="Helvetica" w:eastAsia="Times New Roman" w:hAnsi="Helvetica" w:cs="Helvetica"/>
          <w:b/>
        </w:rPr>
      </w:pPr>
      <w:r w:rsidRPr="007317F8">
        <w:rPr>
          <w:rFonts w:ascii="Helvetica" w:eastAsia="Times New Roman" w:hAnsi="Helvetica" w:cs="Helvetica"/>
          <w:b/>
        </w:rPr>
        <w:t xml:space="preserve">Payment Methods. </w:t>
      </w:r>
      <w:r w:rsidRPr="007317F8">
        <w:rPr>
          <w:rFonts w:ascii="Helvetica" w:eastAsia="Times New Roman" w:hAnsi="Helvetica" w:cs="Helvetica"/>
        </w:rPr>
        <w:t>PPHFH shall accept mortgage payments through the methods listed below. PPHFH shall not accept mortgage payments by cash or credit card. Payment options include:</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rPr>
        <w:t>payment by check or money order dropped off in-person to the PPHFH office;</w:t>
      </w:r>
    </w:p>
    <w:p w:rsidR="00CE2688" w:rsidRPr="00FE79A5" w:rsidRDefault="00CE2688" w:rsidP="00CE2688">
      <w:pPr>
        <w:widowControl/>
        <w:numPr>
          <w:ilvl w:val="2"/>
          <w:numId w:val="52"/>
        </w:numPr>
        <w:spacing w:after="120" w:line="276" w:lineRule="auto"/>
        <w:rPr>
          <w:rFonts w:ascii="Helvetica" w:eastAsia="Times New Roman" w:hAnsi="Helvetica" w:cs="Helvetica"/>
        </w:rPr>
      </w:pPr>
      <w:r w:rsidRPr="00FE79A5">
        <w:rPr>
          <w:rFonts w:ascii="Helvetica" w:eastAsia="Times New Roman" w:hAnsi="Helvetica" w:cs="Helvetica"/>
        </w:rPr>
        <w:t xml:space="preserve">payment by check or money order sent by mail to PPHFH’s physical address or Post Office Box; </w:t>
      </w:r>
    </w:p>
    <w:p w:rsidR="00CE2688" w:rsidRPr="00FE79A5" w:rsidRDefault="00CE2688" w:rsidP="00CE2688">
      <w:pPr>
        <w:widowControl/>
        <w:numPr>
          <w:ilvl w:val="2"/>
          <w:numId w:val="52"/>
        </w:numPr>
        <w:spacing w:after="120" w:line="276" w:lineRule="auto"/>
        <w:rPr>
          <w:rFonts w:ascii="Helvetica" w:eastAsia="Times New Roman" w:hAnsi="Helvetica" w:cs="Helvetica"/>
        </w:rPr>
      </w:pPr>
      <w:r w:rsidRPr="00FE79A5">
        <w:rPr>
          <w:rFonts w:ascii="Helvetica" w:eastAsia="Times New Roman" w:hAnsi="Helvetica" w:cs="Helvetica"/>
        </w:rPr>
        <w:t xml:space="preserve">scheduling a non-recurring withdrawal from a checking or savings account through PPHFH’s website; and </w:t>
      </w:r>
    </w:p>
    <w:p w:rsidR="00CE2688" w:rsidRPr="00FE79A5" w:rsidRDefault="00CE2688" w:rsidP="00CE2688">
      <w:pPr>
        <w:widowControl/>
        <w:numPr>
          <w:ilvl w:val="2"/>
          <w:numId w:val="52"/>
        </w:numPr>
        <w:spacing w:after="120" w:line="276" w:lineRule="auto"/>
        <w:rPr>
          <w:rFonts w:ascii="Helvetica" w:eastAsia="Times New Roman" w:hAnsi="Helvetica" w:cs="Helvetica"/>
        </w:rPr>
      </w:pPr>
      <w:r w:rsidRPr="00FE79A5">
        <w:rPr>
          <w:rFonts w:ascii="Helvetica" w:eastAsia="Times New Roman" w:hAnsi="Helvetica" w:cs="Helvetica"/>
        </w:rPr>
        <w:t xml:space="preserve">Signing up for automatic monthly deduction from a checking or bank account. Homeowners will be required to complete an authorization form and provide PPHFH with a voided check. </w:t>
      </w:r>
    </w:p>
    <w:p w:rsidR="00CE2688" w:rsidRPr="00FE79A5" w:rsidRDefault="00CE2688" w:rsidP="00CE2688">
      <w:pPr>
        <w:widowControl/>
        <w:numPr>
          <w:ilvl w:val="1"/>
          <w:numId w:val="52"/>
        </w:numPr>
        <w:spacing w:after="120" w:line="276" w:lineRule="auto"/>
        <w:rPr>
          <w:rFonts w:ascii="Helvetica" w:eastAsia="Times New Roman" w:hAnsi="Helvetica" w:cs="Helvetica"/>
        </w:rPr>
      </w:pPr>
      <w:r w:rsidRPr="00FE79A5">
        <w:rPr>
          <w:rFonts w:ascii="Helvetica" w:eastAsia="Times New Roman" w:hAnsi="Helvetica" w:cs="Helvetica"/>
          <w:b/>
        </w:rPr>
        <w:t xml:space="preserve">Receiving Payments. </w:t>
      </w:r>
      <w:r w:rsidRPr="00FE79A5">
        <w:rPr>
          <w:rFonts w:ascii="Helvetica" w:eastAsia="Times New Roman" w:hAnsi="Helvetica" w:cs="Helvetica"/>
        </w:rPr>
        <w:t xml:space="preserve">All PPHFH office staff will be trained in receiving in-person payments and writing receipts for homeowners. PPHFH volunteers will not be permitted to receive homeowner payments or to write receipts. </w:t>
      </w:r>
      <w:r w:rsidRPr="00FE79A5">
        <w:rPr>
          <w:rFonts w:ascii="Helvetica" w:eastAsia="Times New Roman" w:hAnsi="Helvetica" w:cs="Helvetica"/>
        </w:rPr>
        <w:br w:type="page"/>
      </w:r>
    </w:p>
    <w:p w:rsidR="00CE2688" w:rsidRPr="00FE79A5" w:rsidRDefault="00CE2688" w:rsidP="00CE2688">
      <w:pPr>
        <w:widowControl/>
        <w:numPr>
          <w:ilvl w:val="1"/>
          <w:numId w:val="52"/>
        </w:numPr>
        <w:spacing w:after="120" w:line="276" w:lineRule="auto"/>
        <w:rPr>
          <w:rFonts w:ascii="Helvetica" w:eastAsia="Times New Roman" w:hAnsi="Helvetica" w:cs="Helvetica"/>
          <w:b/>
        </w:rPr>
      </w:pPr>
      <w:r w:rsidRPr="00FE79A5">
        <w:rPr>
          <w:rFonts w:ascii="Helvetica" w:eastAsia="Times New Roman" w:hAnsi="Helvetica" w:cs="Helvetica"/>
          <w:b/>
        </w:rPr>
        <w:lastRenderedPageBreak/>
        <w:t xml:space="preserve">Recording Payments. </w:t>
      </w:r>
      <w:r w:rsidRPr="00FE79A5">
        <w:rPr>
          <w:rFonts w:ascii="Helvetica" w:eastAsia="Times New Roman" w:hAnsi="Helvetica" w:cs="Helvetica"/>
        </w:rPr>
        <w:t xml:space="preserve">Homeowner mortgage payments will be promptly credited as of the day of the receipt. The Director of Homeowner Services and the </w:t>
      </w:r>
      <w:r>
        <w:rPr>
          <w:rFonts w:ascii="Helvetica" w:eastAsia="Times New Roman" w:hAnsi="Helvetica" w:cs="Helvetica"/>
        </w:rPr>
        <w:t>Directo</w:t>
      </w:r>
      <w:r w:rsidRPr="00FE79A5">
        <w:rPr>
          <w:rFonts w:ascii="Helvetica" w:eastAsia="Times New Roman" w:hAnsi="Helvetica" w:cs="Helvetica"/>
        </w:rPr>
        <w:t xml:space="preserve">r </w:t>
      </w:r>
      <w:r>
        <w:rPr>
          <w:rFonts w:ascii="Helvetica" w:eastAsia="Times New Roman" w:hAnsi="Helvetica" w:cs="Helvetica"/>
        </w:rPr>
        <w:t xml:space="preserve">of Finance </w:t>
      </w:r>
      <w:r w:rsidRPr="00FE79A5">
        <w:rPr>
          <w:rFonts w:ascii="Helvetica" w:eastAsia="Times New Roman" w:hAnsi="Helvetica" w:cs="Helvetica"/>
        </w:rPr>
        <w:t xml:space="preserve">will reconcile payment history at least once per month to ensure accuracy across PPHFH’s databases. </w:t>
      </w:r>
    </w:p>
    <w:p w:rsidR="00CE2688" w:rsidRPr="00FE79A5" w:rsidRDefault="00CE2688" w:rsidP="00CE2688">
      <w:pPr>
        <w:widowControl/>
        <w:numPr>
          <w:ilvl w:val="1"/>
          <w:numId w:val="52"/>
        </w:numPr>
        <w:spacing w:after="120" w:line="276" w:lineRule="auto"/>
        <w:rPr>
          <w:rFonts w:ascii="Helvetica" w:eastAsia="Times New Roman" w:hAnsi="Helvetica" w:cs="Helvetica"/>
          <w:b/>
        </w:rPr>
      </w:pPr>
      <w:r w:rsidRPr="00FE79A5">
        <w:rPr>
          <w:rFonts w:ascii="Helvetica" w:eastAsia="Times New Roman" w:hAnsi="Helvetica" w:cs="Helvetica"/>
          <w:b/>
        </w:rPr>
        <w:t xml:space="preserve">Application of Payments. </w:t>
      </w:r>
      <w:r w:rsidRPr="00FE79A5">
        <w:rPr>
          <w:rFonts w:ascii="Helvetica" w:eastAsia="Times New Roman" w:hAnsi="Helvetica" w:cs="Helvetica"/>
        </w:rPr>
        <w:t>Payments will be applied to mortgage accounts in the order as outlined in the homeowner’s mortgage documents (Deed of Trust and Promissory Note). If the mortgage documents do not specify order of payment application, payments will be applied in the following order:</w:t>
      </w:r>
    </w:p>
    <w:p w:rsidR="00CE2688" w:rsidRPr="00FE79A5" w:rsidRDefault="00CE2688" w:rsidP="00CE2688">
      <w:pPr>
        <w:widowControl/>
        <w:numPr>
          <w:ilvl w:val="3"/>
          <w:numId w:val="53"/>
        </w:numPr>
        <w:spacing w:after="120" w:line="276" w:lineRule="auto"/>
        <w:contextualSpacing/>
        <w:rPr>
          <w:rFonts w:ascii="Helvetica" w:eastAsia="Times New Roman" w:hAnsi="Helvetica" w:cs="Helvetica"/>
          <w:b/>
        </w:rPr>
      </w:pPr>
      <w:r w:rsidRPr="00FE79A5">
        <w:rPr>
          <w:rFonts w:ascii="Helvetica" w:eastAsia="Times New Roman" w:hAnsi="Helvetica" w:cs="Helvetica"/>
        </w:rPr>
        <w:t>Principal towards the oldest month outstanding;</w:t>
      </w:r>
    </w:p>
    <w:p w:rsidR="00CE2688" w:rsidRPr="00FE79A5" w:rsidRDefault="00CE2688" w:rsidP="00CE2688">
      <w:pPr>
        <w:widowControl/>
        <w:numPr>
          <w:ilvl w:val="3"/>
          <w:numId w:val="53"/>
        </w:numPr>
        <w:spacing w:after="120" w:line="276" w:lineRule="auto"/>
        <w:contextualSpacing/>
        <w:rPr>
          <w:rFonts w:ascii="Helvetica" w:eastAsia="Times New Roman" w:hAnsi="Helvetica" w:cs="Helvetica"/>
          <w:b/>
        </w:rPr>
      </w:pPr>
      <w:r w:rsidRPr="00FE79A5">
        <w:rPr>
          <w:rFonts w:ascii="Helvetica" w:eastAsia="Times New Roman" w:hAnsi="Helvetica" w:cs="Helvetica"/>
        </w:rPr>
        <w:t>Escrow towards the oldest month outstanding;</w:t>
      </w:r>
    </w:p>
    <w:p w:rsidR="00CE2688" w:rsidRPr="00FE79A5" w:rsidRDefault="00CE2688" w:rsidP="00CE2688">
      <w:pPr>
        <w:widowControl/>
        <w:numPr>
          <w:ilvl w:val="3"/>
          <w:numId w:val="53"/>
        </w:numPr>
        <w:spacing w:after="120" w:line="276" w:lineRule="auto"/>
        <w:contextualSpacing/>
        <w:rPr>
          <w:rFonts w:ascii="Helvetica" w:eastAsia="Times New Roman" w:hAnsi="Helvetica" w:cs="Helvetica"/>
          <w:b/>
        </w:rPr>
      </w:pPr>
      <w:r w:rsidRPr="00FE79A5">
        <w:rPr>
          <w:rFonts w:ascii="Helvetica" w:eastAsia="Times New Roman" w:hAnsi="Helvetica" w:cs="Helvetica"/>
        </w:rPr>
        <w:t xml:space="preserve">Principal towards next oldest month outstanding or current month; </w:t>
      </w:r>
    </w:p>
    <w:p w:rsidR="00CE2688" w:rsidRPr="00FE79A5" w:rsidRDefault="00CE2688" w:rsidP="00CE2688">
      <w:pPr>
        <w:widowControl/>
        <w:numPr>
          <w:ilvl w:val="3"/>
          <w:numId w:val="53"/>
        </w:numPr>
        <w:spacing w:after="120" w:line="276" w:lineRule="auto"/>
        <w:contextualSpacing/>
        <w:rPr>
          <w:rFonts w:ascii="Helvetica" w:eastAsia="Times New Roman" w:hAnsi="Helvetica" w:cs="Helvetica"/>
          <w:b/>
        </w:rPr>
      </w:pPr>
      <w:r w:rsidRPr="00FE79A5">
        <w:rPr>
          <w:rFonts w:ascii="Helvetica" w:eastAsia="Times New Roman" w:hAnsi="Helvetica" w:cs="Helvetica"/>
        </w:rPr>
        <w:t>Escrow towards next oldest month outstanding or current month;</w:t>
      </w:r>
    </w:p>
    <w:p w:rsidR="00CE2688" w:rsidRPr="00FE79A5" w:rsidRDefault="00CE2688" w:rsidP="00CE2688">
      <w:pPr>
        <w:widowControl/>
        <w:numPr>
          <w:ilvl w:val="3"/>
          <w:numId w:val="53"/>
        </w:numPr>
        <w:spacing w:after="120" w:line="276" w:lineRule="auto"/>
        <w:ind w:hanging="346"/>
        <w:rPr>
          <w:rFonts w:ascii="Helvetica" w:eastAsia="Times New Roman" w:hAnsi="Helvetica" w:cs="Helvetica"/>
          <w:b/>
        </w:rPr>
      </w:pPr>
      <w:r w:rsidRPr="00FE79A5">
        <w:rPr>
          <w:rFonts w:ascii="Helvetica" w:eastAsia="Times New Roman" w:hAnsi="Helvetica" w:cs="Helvetica"/>
        </w:rPr>
        <w:t xml:space="preserve">After all principal and escrow amounts have been satisfied remaining payment amounts will be applied to outstanding late fees and other loan charges. </w:t>
      </w:r>
    </w:p>
    <w:p w:rsidR="00CE2688" w:rsidRPr="00FE79A5" w:rsidRDefault="00CE2688" w:rsidP="00CE2688">
      <w:pPr>
        <w:widowControl/>
        <w:numPr>
          <w:ilvl w:val="1"/>
          <w:numId w:val="52"/>
        </w:numPr>
        <w:spacing w:after="120" w:line="276" w:lineRule="auto"/>
        <w:rPr>
          <w:rFonts w:ascii="Helvetica" w:eastAsia="Times New Roman" w:hAnsi="Helvetica" w:cs="Helvetica"/>
          <w:b/>
        </w:rPr>
      </w:pPr>
      <w:r w:rsidRPr="00FE79A5">
        <w:rPr>
          <w:rFonts w:ascii="Helvetica" w:eastAsia="Times New Roman" w:hAnsi="Helvetica" w:cs="Helvetica"/>
          <w:b/>
        </w:rPr>
        <w:t xml:space="preserve">Partial, extra and advance payments. </w:t>
      </w:r>
    </w:p>
    <w:p w:rsidR="00CE2688" w:rsidRPr="00FE79A5" w:rsidRDefault="00CE2688" w:rsidP="00CE2688">
      <w:pPr>
        <w:widowControl/>
        <w:numPr>
          <w:ilvl w:val="2"/>
          <w:numId w:val="52"/>
        </w:numPr>
        <w:spacing w:after="120" w:line="276" w:lineRule="auto"/>
        <w:rPr>
          <w:rFonts w:ascii="Helvetica" w:eastAsia="Times New Roman" w:hAnsi="Helvetica" w:cs="Helvetica"/>
        </w:rPr>
      </w:pPr>
      <w:r w:rsidRPr="00FE79A5">
        <w:rPr>
          <w:rFonts w:ascii="Helvetica" w:eastAsia="Times New Roman" w:hAnsi="Helvetica" w:cs="Helvetica"/>
        </w:rPr>
        <w:t xml:space="preserve">PPHFH may accept partial payments for current and past due mortgage accounts. Homeowners with a past due balance shall be strongly encouraged to establish a payment plan to repay past-due mortgage amounts in lieu of making unscheduled installments on the mortgage debt. Upon accepting a partial payment, PPHFH shall provide the homeowner with a “Receipt of Payment with Reservation of Rights” indicating that by accepting a partial payment, PPHFH does not waive any of its rights for collection of remaining past due amounts, and that PPHFH may in the future choose not to accept partial payments depending on the level of delinquency of the homeowner. </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When a homeowner pays amounts in excess of their regular required monthly mortgage payment, but that are less than $5.00, the excess payment will be applied to the homeowner’s escrow account, unless otherwise specified by the homeowner. </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When a homeowner pays amounts in excess of their regular required monthly mortgage payment, but that are more than $5.00, the excess payment will be applied to the homeowner’s principal balance, unless otherwise specified by the homeowner. </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Homeowners may make mortgage payments for months in advance of the current payment period by specifying how they would like the payment to be applied. Extra payments received without specification will be applied to the principal balance. </w:t>
      </w:r>
    </w:p>
    <w:p w:rsidR="00CE2688" w:rsidRPr="00FE79A5" w:rsidRDefault="00CE2688" w:rsidP="00CE2688">
      <w:pPr>
        <w:widowControl/>
        <w:numPr>
          <w:ilvl w:val="1"/>
          <w:numId w:val="52"/>
        </w:numPr>
        <w:spacing w:after="120" w:line="276" w:lineRule="auto"/>
        <w:rPr>
          <w:rFonts w:ascii="Helvetica" w:eastAsia="Times New Roman" w:hAnsi="Helvetica" w:cs="Helvetica"/>
          <w:b/>
        </w:rPr>
      </w:pPr>
      <w:r w:rsidRPr="00FE79A5">
        <w:rPr>
          <w:rFonts w:ascii="Helvetica" w:eastAsia="Times New Roman" w:hAnsi="Helvetica" w:cs="Helvetica"/>
          <w:b/>
        </w:rPr>
        <w:t>Late Fees</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Late fees will be assessed according to the amount and timeline specified in the homeowner’s mortgage documents.  </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rPr>
        <w:lastRenderedPageBreak/>
        <w:t xml:space="preserve">Late fees will only be assessed on the outstanding balance due for the current month’s mortgage payment. </w:t>
      </w:r>
    </w:p>
    <w:p w:rsidR="00CE2688" w:rsidRPr="00FE79A5" w:rsidRDefault="00CE2688" w:rsidP="00CE2688">
      <w:pPr>
        <w:widowControl/>
        <w:numPr>
          <w:ilvl w:val="1"/>
          <w:numId w:val="52"/>
        </w:numPr>
        <w:spacing w:after="120" w:line="276" w:lineRule="auto"/>
        <w:rPr>
          <w:rFonts w:ascii="Helvetica" w:eastAsia="Times New Roman" w:hAnsi="Helvetica" w:cs="Helvetica"/>
          <w:b/>
        </w:rPr>
      </w:pPr>
      <w:r w:rsidRPr="00FE79A5">
        <w:rPr>
          <w:rFonts w:ascii="Helvetica" w:eastAsia="Times New Roman" w:hAnsi="Helvetica" w:cs="Helvetica"/>
          <w:b/>
        </w:rPr>
        <w:t>Error Resolution and Information Requests</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b/>
        </w:rPr>
        <w:t>Error Resolution</w:t>
      </w:r>
    </w:p>
    <w:p w:rsidR="00CE2688" w:rsidRPr="00FE79A5" w:rsidRDefault="00CE2688" w:rsidP="00CE2688">
      <w:pPr>
        <w:widowControl/>
        <w:numPr>
          <w:ilvl w:val="3"/>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PPHFH will acknowledge homeowner requests for error resolution within 5 days. </w:t>
      </w:r>
    </w:p>
    <w:p w:rsidR="00CE2688" w:rsidRPr="00FE79A5" w:rsidRDefault="00CE2688" w:rsidP="00CE2688">
      <w:pPr>
        <w:widowControl/>
        <w:numPr>
          <w:ilvl w:val="3"/>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PPHFH will correct error and provide written notification of correction, or investigate and provide written notification that no error occurred within 30 days. </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b/>
        </w:rPr>
        <w:t>Information Requests</w:t>
      </w:r>
    </w:p>
    <w:p w:rsidR="00CE2688" w:rsidRPr="00FE79A5" w:rsidRDefault="00CE2688" w:rsidP="00CE2688">
      <w:pPr>
        <w:widowControl/>
        <w:numPr>
          <w:ilvl w:val="3"/>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PPHFH will provide requested information or search for the information and provide a written notification as to why it is not available within 30 days of the request. </w:t>
      </w:r>
    </w:p>
    <w:p w:rsidR="00CE2688" w:rsidRPr="00FE79A5" w:rsidRDefault="00CE2688" w:rsidP="00CE2688">
      <w:pPr>
        <w:widowControl/>
        <w:numPr>
          <w:ilvl w:val="3"/>
          <w:numId w:val="52"/>
        </w:numPr>
        <w:spacing w:after="120" w:line="276" w:lineRule="auto"/>
        <w:rPr>
          <w:rFonts w:ascii="Helvetica" w:eastAsia="Times New Roman" w:hAnsi="Helvetica" w:cs="Helvetica"/>
          <w:b/>
        </w:rPr>
      </w:pPr>
      <w:r w:rsidRPr="00FE79A5">
        <w:rPr>
          <w:rFonts w:ascii="Helvetica" w:eastAsia="Times New Roman" w:hAnsi="Helvetica" w:cs="Helvetica"/>
        </w:rPr>
        <w:t xml:space="preserve">For payoff balance requests: PPHFH will provide an accurate payoff balance no later than 7 business days after a receipt of a written request from a homeowner. </w:t>
      </w:r>
    </w:p>
    <w:p w:rsidR="00CE2688" w:rsidRPr="00FE79A5" w:rsidRDefault="00CE2688" w:rsidP="00CE2688">
      <w:pPr>
        <w:widowControl/>
        <w:numPr>
          <w:ilvl w:val="1"/>
          <w:numId w:val="52"/>
        </w:numPr>
        <w:spacing w:line="276" w:lineRule="auto"/>
        <w:ind w:left="806"/>
        <w:rPr>
          <w:rFonts w:ascii="Helvetica" w:eastAsia="Times New Roman" w:hAnsi="Helvetica" w:cs="Helvetica"/>
          <w:b/>
        </w:rPr>
      </w:pPr>
      <w:r w:rsidRPr="00FE79A5">
        <w:rPr>
          <w:rFonts w:ascii="Helvetica" w:eastAsia="Times New Roman" w:hAnsi="Helvetica" w:cs="Helvetica"/>
          <w:b/>
        </w:rPr>
        <w:t xml:space="preserve">Force-place insurance. </w:t>
      </w:r>
      <w:r w:rsidRPr="00FE79A5">
        <w:rPr>
          <w:rFonts w:ascii="Helvetica" w:eastAsia="Times New Roman" w:hAnsi="Helvetica" w:cs="Helvetica"/>
        </w:rPr>
        <w:t xml:space="preserve">PPHFH may obtain force-placed insurance for any homeowner whose insurance has been cancelled or lapsed due to non-compliance with the hazard insurance policy as outlined in the homeowner’s mortgage documents. Unless otherwise defined in the homeowner’s mortgage documents the force-place insurance procedure is as follows: </w:t>
      </w:r>
    </w:p>
    <w:p w:rsidR="00CE2688" w:rsidRPr="00FE79A5" w:rsidRDefault="00CE2688" w:rsidP="00CE2688">
      <w:pPr>
        <w:widowControl/>
        <w:spacing w:after="120" w:line="276" w:lineRule="auto"/>
        <w:ind w:left="360"/>
        <w:rPr>
          <w:rFonts w:ascii="Helvetica" w:eastAsia="Times New Roman" w:hAnsi="Helvetica" w:cs="Helvetica"/>
          <w:b/>
          <w:u w:val="single"/>
        </w:rPr>
      </w:pP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b/>
        </w:rPr>
        <w:t>First Force-place Insurance Notification Letter</w:t>
      </w:r>
    </w:p>
    <w:p w:rsidR="00CE2688" w:rsidRPr="00FE79A5" w:rsidRDefault="00CE2688" w:rsidP="00CE2688">
      <w:pPr>
        <w:widowControl/>
        <w:numPr>
          <w:ilvl w:val="3"/>
          <w:numId w:val="52"/>
        </w:numPr>
        <w:spacing w:after="120" w:line="276" w:lineRule="auto"/>
        <w:rPr>
          <w:rFonts w:ascii="Helvetica" w:eastAsia="Times New Roman" w:hAnsi="Helvetica" w:cs="Helvetica"/>
        </w:rPr>
      </w:pPr>
      <w:r w:rsidRPr="00FE79A5">
        <w:rPr>
          <w:rFonts w:ascii="Helvetica" w:eastAsia="Times New Roman" w:hAnsi="Helvetica" w:cs="Helvetica"/>
        </w:rPr>
        <w:t>PPHFH will provide written notification to the homeowner immediately upon receipt of a cancellation notification from the insurance carrier. This letter will include:</w:t>
      </w:r>
    </w:p>
    <w:p w:rsidR="00CE2688" w:rsidRPr="00FE79A5" w:rsidRDefault="00CE2688" w:rsidP="00CE2688">
      <w:pPr>
        <w:widowControl/>
        <w:numPr>
          <w:ilvl w:val="4"/>
          <w:numId w:val="52"/>
        </w:numPr>
        <w:spacing w:after="120" w:line="276" w:lineRule="auto"/>
        <w:rPr>
          <w:rFonts w:ascii="Helvetica" w:eastAsia="Times New Roman" w:hAnsi="Helvetica" w:cs="Helvetica"/>
        </w:rPr>
      </w:pPr>
      <w:r w:rsidRPr="00FE79A5">
        <w:rPr>
          <w:rFonts w:ascii="Helvetica" w:eastAsia="Times New Roman" w:hAnsi="Helvetica" w:cs="Helvetica"/>
        </w:rPr>
        <w:t>a reminder that they have an obligation to maintain hazard insurance;</w:t>
      </w:r>
    </w:p>
    <w:p w:rsidR="00CE2688" w:rsidRPr="00FE79A5" w:rsidRDefault="00CE2688" w:rsidP="00CE2688">
      <w:pPr>
        <w:widowControl/>
        <w:numPr>
          <w:ilvl w:val="4"/>
          <w:numId w:val="52"/>
        </w:numPr>
        <w:spacing w:after="120" w:line="276" w:lineRule="auto"/>
        <w:rPr>
          <w:rFonts w:ascii="Helvetica" w:eastAsia="Times New Roman" w:hAnsi="Helvetica" w:cs="Helvetica"/>
        </w:rPr>
      </w:pPr>
      <w:r w:rsidRPr="00FE79A5">
        <w:rPr>
          <w:rFonts w:ascii="Helvetica" w:eastAsia="Times New Roman" w:hAnsi="Helvetica" w:cs="Helvetica"/>
        </w:rPr>
        <w:t>the statement that PPHFH does not have proof of current insurance coverage (e.g., per a cancellation notice);</w:t>
      </w:r>
    </w:p>
    <w:p w:rsidR="00CE2688" w:rsidRPr="00FE79A5" w:rsidRDefault="00CE2688" w:rsidP="00CE2688">
      <w:pPr>
        <w:widowControl/>
        <w:numPr>
          <w:ilvl w:val="4"/>
          <w:numId w:val="52"/>
        </w:numPr>
        <w:spacing w:after="120" w:line="276" w:lineRule="auto"/>
        <w:rPr>
          <w:rFonts w:ascii="Helvetica" w:eastAsia="Times New Roman" w:hAnsi="Helvetica" w:cs="Helvetica"/>
        </w:rPr>
      </w:pPr>
      <w:r w:rsidRPr="00FE79A5">
        <w:rPr>
          <w:rFonts w:ascii="Helvetica" w:eastAsia="Times New Roman" w:hAnsi="Helvetica" w:cs="Helvetica"/>
        </w:rPr>
        <w:t>the statement that if they do not provide proof of coverage within 45 days, PPHFH may purchase force-place insurance and charge the homeowner the cost of the policy;</w:t>
      </w:r>
    </w:p>
    <w:p w:rsidR="00CE2688" w:rsidRPr="00FE79A5" w:rsidRDefault="00CE2688" w:rsidP="00CE2688">
      <w:pPr>
        <w:widowControl/>
        <w:numPr>
          <w:ilvl w:val="4"/>
          <w:numId w:val="52"/>
        </w:numPr>
        <w:spacing w:after="120" w:line="276" w:lineRule="auto"/>
        <w:rPr>
          <w:rFonts w:ascii="Helvetica" w:eastAsia="Times New Roman" w:hAnsi="Helvetica" w:cs="Helvetica"/>
        </w:rPr>
      </w:pPr>
      <w:r w:rsidRPr="00FE79A5">
        <w:rPr>
          <w:rFonts w:ascii="Helvetica" w:eastAsia="Times New Roman" w:hAnsi="Helvetica" w:cs="Helvetica"/>
        </w:rPr>
        <w:t>a statement that PPHFH-purchased hazard insurance may cost more and may not provide as much coverage as insurance purchased by the homeowner; and</w:t>
      </w:r>
    </w:p>
    <w:p w:rsidR="00CE2688" w:rsidRDefault="00CE2688" w:rsidP="00CE2688">
      <w:pPr>
        <w:widowControl/>
        <w:numPr>
          <w:ilvl w:val="4"/>
          <w:numId w:val="52"/>
        </w:numPr>
        <w:spacing w:after="120" w:line="276" w:lineRule="auto"/>
        <w:rPr>
          <w:rFonts w:ascii="Helvetica" w:eastAsia="Times New Roman" w:hAnsi="Helvetica" w:cs="Helvetica"/>
        </w:rPr>
      </w:pPr>
      <w:r w:rsidRPr="00FE79A5">
        <w:rPr>
          <w:rFonts w:ascii="Helvetica" w:eastAsia="Times New Roman" w:hAnsi="Helvetica" w:cs="Helvetica"/>
        </w:rPr>
        <w:t>the procedures for providing evidence of existing coverage.</w:t>
      </w:r>
    </w:p>
    <w:p w:rsidR="00CE2688" w:rsidRDefault="00CE2688" w:rsidP="00CE2688">
      <w:pPr>
        <w:widowControl/>
        <w:spacing w:after="120" w:line="276" w:lineRule="auto"/>
        <w:rPr>
          <w:rFonts w:ascii="Helvetica" w:eastAsia="Times New Roman" w:hAnsi="Helvetica" w:cs="Helvetica"/>
        </w:rPr>
      </w:pPr>
    </w:p>
    <w:p w:rsidR="00CE2688" w:rsidRPr="00FE79A5" w:rsidRDefault="00CE2688" w:rsidP="00CE2688">
      <w:pPr>
        <w:widowControl/>
        <w:spacing w:after="120" w:line="276" w:lineRule="auto"/>
        <w:rPr>
          <w:rFonts w:ascii="Helvetica" w:eastAsia="Times New Roman" w:hAnsi="Helvetica" w:cs="Helvetica"/>
        </w:rPr>
      </w:pP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b/>
        </w:rPr>
        <w:t>Force-place Insurance Cost Determination</w:t>
      </w:r>
    </w:p>
    <w:p w:rsidR="00CE2688" w:rsidRPr="00FE79A5" w:rsidRDefault="00CE2688" w:rsidP="00CE2688">
      <w:pPr>
        <w:widowControl/>
        <w:numPr>
          <w:ilvl w:val="3"/>
          <w:numId w:val="52"/>
        </w:numPr>
        <w:spacing w:after="120" w:line="276" w:lineRule="auto"/>
        <w:rPr>
          <w:rFonts w:ascii="Helvetica" w:eastAsia="Times New Roman" w:hAnsi="Helvetica" w:cs="Helvetica"/>
        </w:rPr>
      </w:pPr>
      <w:r w:rsidRPr="00FE79A5">
        <w:rPr>
          <w:rFonts w:ascii="Helvetica" w:eastAsia="Times New Roman" w:hAnsi="Helvetica" w:cs="Helvetica"/>
        </w:rPr>
        <w:t>PPHFH will solicit quotes for hazard insurance for the subject property for purposes of protecting PPHFH’s interest in the property.</w:t>
      </w:r>
    </w:p>
    <w:p w:rsidR="00CE2688" w:rsidRPr="00FE79A5" w:rsidRDefault="00CE2688" w:rsidP="00CE2688">
      <w:pPr>
        <w:widowControl/>
        <w:numPr>
          <w:ilvl w:val="3"/>
          <w:numId w:val="52"/>
        </w:numPr>
        <w:spacing w:after="120" w:line="276" w:lineRule="auto"/>
        <w:rPr>
          <w:rFonts w:ascii="Helvetica" w:eastAsia="Times New Roman" w:hAnsi="Helvetica" w:cs="Helvetica"/>
        </w:rPr>
      </w:pPr>
      <w:r w:rsidRPr="00FE79A5">
        <w:rPr>
          <w:rFonts w:ascii="Helvetica" w:eastAsia="Times New Roman" w:hAnsi="Helvetica" w:cs="Helvetica"/>
        </w:rPr>
        <w:t xml:space="preserve">The lowest cost force-placed insurance policy shall be selected. </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b/>
        </w:rPr>
        <w:t>Reminder Force-place Insurance Letter</w:t>
      </w:r>
    </w:p>
    <w:p w:rsidR="00CE2688" w:rsidRPr="00FE79A5" w:rsidRDefault="00CE2688" w:rsidP="00CE2688">
      <w:pPr>
        <w:widowControl/>
        <w:numPr>
          <w:ilvl w:val="3"/>
          <w:numId w:val="52"/>
        </w:numPr>
        <w:spacing w:after="120" w:line="276" w:lineRule="auto"/>
        <w:rPr>
          <w:rFonts w:ascii="Helvetica" w:eastAsia="Times New Roman" w:hAnsi="Helvetica" w:cs="Helvetica"/>
        </w:rPr>
      </w:pPr>
      <w:r w:rsidRPr="00FE79A5">
        <w:rPr>
          <w:rFonts w:ascii="Helvetica" w:eastAsia="Times New Roman" w:hAnsi="Helvetica" w:cs="Helvetica"/>
        </w:rPr>
        <w:t>If the homeowner has not provided sufficient evidence of insurance coverage within 30 days of the first notification PPHFH will send a reminder notification to the homeowner. This notification will include:</w:t>
      </w:r>
    </w:p>
    <w:p w:rsidR="00CE2688" w:rsidRPr="00FE79A5" w:rsidRDefault="00CE2688" w:rsidP="00CE2688">
      <w:pPr>
        <w:widowControl/>
        <w:numPr>
          <w:ilvl w:val="4"/>
          <w:numId w:val="52"/>
        </w:numPr>
        <w:spacing w:after="120" w:line="276" w:lineRule="auto"/>
        <w:rPr>
          <w:rFonts w:ascii="Helvetica" w:eastAsia="Times New Roman" w:hAnsi="Helvetica" w:cs="Helvetica"/>
        </w:rPr>
      </w:pPr>
      <w:r w:rsidRPr="00FE79A5">
        <w:rPr>
          <w:rFonts w:ascii="Helvetica" w:eastAsia="Times New Roman" w:hAnsi="Helvetica" w:cs="Helvetica"/>
        </w:rPr>
        <w:t>The same information provided in the first notification letter;</w:t>
      </w:r>
    </w:p>
    <w:p w:rsidR="00CE2688" w:rsidRPr="00FE79A5" w:rsidRDefault="00CE2688" w:rsidP="00CE2688">
      <w:pPr>
        <w:widowControl/>
        <w:numPr>
          <w:ilvl w:val="4"/>
          <w:numId w:val="52"/>
        </w:numPr>
        <w:spacing w:after="120" w:line="276" w:lineRule="auto"/>
        <w:rPr>
          <w:rFonts w:ascii="Helvetica" w:eastAsia="Times New Roman" w:hAnsi="Helvetica" w:cs="Helvetica"/>
        </w:rPr>
      </w:pPr>
      <w:r w:rsidRPr="00FE79A5">
        <w:rPr>
          <w:rFonts w:ascii="Helvetica" w:eastAsia="Times New Roman" w:hAnsi="Helvetica" w:cs="Helvetica"/>
        </w:rPr>
        <w:t>The annual cost of the force-placed insurance premium to be charged;</w:t>
      </w:r>
    </w:p>
    <w:p w:rsidR="00CE2688" w:rsidRPr="00FE79A5" w:rsidRDefault="00CE2688" w:rsidP="00CE2688">
      <w:pPr>
        <w:widowControl/>
        <w:numPr>
          <w:ilvl w:val="4"/>
          <w:numId w:val="52"/>
        </w:numPr>
        <w:spacing w:after="120" w:line="276" w:lineRule="auto"/>
        <w:rPr>
          <w:rFonts w:ascii="Helvetica" w:eastAsia="Times New Roman" w:hAnsi="Helvetica" w:cs="Helvetica"/>
        </w:rPr>
      </w:pPr>
      <w:r w:rsidRPr="00FE79A5">
        <w:rPr>
          <w:rFonts w:ascii="Helvetica" w:eastAsia="Times New Roman" w:hAnsi="Helvetica" w:cs="Helvetica"/>
        </w:rPr>
        <w:t>the statement if they do not provide proof of coverage within 15 days, PPHFH may force-place insurance and charge the homeowner the cost of the policy; and</w:t>
      </w:r>
    </w:p>
    <w:p w:rsidR="00CE2688" w:rsidRPr="00FE79A5" w:rsidRDefault="00CE2688" w:rsidP="00CE2688">
      <w:pPr>
        <w:widowControl/>
        <w:numPr>
          <w:ilvl w:val="4"/>
          <w:numId w:val="52"/>
        </w:numPr>
        <w:spacing w:after="120" w:line="276" w:lineRule="auto"/>
        <w:rPr>
          <w:rFonts w:ascii="Helvetica" w:eastAsia="Times New Roman" w:hAnsi="Helvetica" w:cs="Helvetica"/>
        </w:rPr>
      </w:pPr>
      <w:r w:rsidRPr="00FE79A5">
        <w:rPr>
          <w:rFonts w:ascii="Helvetica" w:eastAsia="Times New Roman" w:hAnsi="Helvetica" w:cs="Helvetica"/>
        </w:rPr>
        <w:t>the procedures for providing evidence of existing coverage.</w:t>
      </w:r>
    </w:p>
    <w:p w:rsidR="00CE2688" w:rsidRPr="00FE79A5" w:rsidRDefault="00CE2688" w:rsidP="00CE2688">
      <w:pPr>
        <w:widowControl/>
        <w:numPr>
          <w:ilvl w:val="2"/>
          <w:numId w:val="52"/>
        </w:numPr>
        <w:spacing w:after="120" w:line="276" w:lineRule="auto"/>
        <w:rPr>
          <w:rFonts w:ascii="Helvetica" w:eastAsia="Times New Roman" w:hAnsi="Helvetica" w:cs="Helvetica"/>
          <w:b/>
        </w:rPr>
      </w:pPr>
      <w:r w:rsidRPr="00FE79A5">
        <w:rPr>
          <w:rFonts w:ascii="Helvetica" w:eastAsia="Times New Roman" w:hAnsi="Helvetica" w:cs="Helvetica"/>
          <w:b/>
        </w:rPr>
        <w:t>Force-place Insurance Purchase</w:t>
      </w:r>
    </w:p>
    <w:p w:rsidR="00CE2688" w:rsidRPr="00FE79A5" w:rsidRDefault="00CE2688" w:rsidP="00CE2688">
      <w:pPr>
        <w:widowControl/>
        <w:numPr>
          <w:ilvl w:val="3"/>
          <w:numId w:val="52"/>
        </w:numPr>
        <w:spacing w:after="120" w:line="276" w:lineRule="auto"/>
        <w:rPr>
          <w:rFonts w:ascii="Helvetica" w:eastAsia="Times New Roman" w:hAnsi="Helvetica" w:cs="Helvetica"/>
        </w:rPr>
      </w:pPr>
      <w:r w:rsidRPr="00FE79A5">
        <w:rPr>
          <w:rFonts w:ascii="Helvetica" w:eastAsia="Times New Roman" w:hAnsi="Helvetica" w:cs="Helvetica"/>
        </w:rPr>
        <w:t>If the homeowner has not provided sufficient evidence of insurance coverage within 15 days of the reminder notification PPHFH will purchase the policy.</w:t>
      </w:r>
    </w:p>
    <w:p w:rsidR="00CE2688" w:rsidRPr="00FE79A5" w:rsidRDefault="00CE2688" w:rsidP="00CE2688">
      <w:pPr>
        <w:widowControl/>
        <w:numPr>
          <w:ilvl w:val="3"/>
          <w:numId w:val="52"/>
        </w:numPr>
        <w:spacing w:after="120" w:line="276" w:lineRule="auto"/>
        <w:rPr>
          <w:rFonts w:ascii="Helvetica" w:eastAsia="Times New Roman" w:hAnsi="Helvetica" w:cs="Helvetica"/>
        </w:rPr>
      </w:pPr>
      <w:r w:rsidRPr="00FE79A5">
        <w:rPr>
          <w:rFonts w:ascii="Helvetica" w:eastAsia="Times New Roman" w:hAnsi="Helvetica" w:cs="Helvetica"/>
        </w:rPr>
        <w:t xml:space="preserve">All appropriate homeowner mortgage files and PPHFH databases will be updated with the hazard insurance policy information. </w:t>
      </w:r>
    </w:p>
    <w:p w:rsidR="00CE2688" w:rsidRPr="00FE79A5" w:rsidRDefault="00CE2688" w:rsidP="00CE2688">
      <w:pPr>
        <w:widowControl/>
        <w:numPr>
          <w:ilvl w:val="3"/>
          <w:numId w:val="52"/>
        </w:numPr>
        <w:spacing w:after="120" w:line="276" w:lineRule="auto"/>
        <w:rPr>
          <w:rFonts w:ascii="Helvetica" w:eastAsia="Times New Roman" w:hAnsi="Helvetica" w:cs="Helvetica"/>
        </w:rPr>
      </w:pPr>
      <w:r w:rsidRPr="00FE79A5">
        <w:rPr>
          <w:rFonts w:ascii="Helvetica" w:eastAsia="Times New Roman" w:hAnsi="Helvetica" w:cs="Helvetica"/>
        </w:rPr>
        <w:t>The cost of the force-placed insurance shall be deducted from the homeowners escrow account, unless the cost of the policy is greater than the cost available to the homeowner. In that case the cost cannot, by law, be charged to the homeowner and PPHFH shall pay the premium.</w:t>
      </w:r>
    </w:p>
    <w:p w:rsidR="00CE2688" w:rsidRPr="00FE79A5" w:rsidRDefault="00CE2688" w:rsidP="00CE2688">
      <w:pPr>
        <w:widowControl/>
        <w:numPr>
          <w:ilvl w:val="3"/>
          <w:numId w:val="52"/>
        </w:numPr>
        <w:spacing w:after="120" w:line="276" w:lineRule="auto"/>
        <w:rPr>
          <w:rFonts w:ascii="Helvetica" w:eastAsia="Times New Roman" w:hAnsi="Helvetica" w:cs="Helvetica"/>
        </w:rPr>
      </w:pPr>
      <w:r w:rsidRPr="00FE79A5">
        <w:rPr>
          <w:rFonts w:ascii="Helvetica" w:eastAsia="Times New Roman" w:hAnsi="Helvetica" w:cs="Helvetica"/>
        </w:rPr>
        <w:t>Annually, but not less than 45 days prior to the anniv</w:t>
      </w:r>
      <w:r>
        <w:rPr>
          <w:rFonts w:ascii="Helvetica" w:eastAsia="Times New Roman" w:hAnsi="Helvetica" w:cs="Helvetica"/>
        </w:rPr>
        <w:t>ersary date of the policy, PPHFH</w:t>
      </w:r>
      <w:r w:rsidRPr="00FE79A5">
        <w:rPr>
          <w:rFonts w:ascii="Helvetica" w:eastAsia="Times New Roman" w:hAnsi="Helvetica" w:cs="Helvetica"/>
        </w:rPr>
        <w:t xml:space="preserve"> will send a notification to the homeowner. </w:t>
      </w:r>
    </w:p>
    <w:p w:rsidR="00CE2688" w:rsidRPr="00FE79A5" w:rsidRDefault="00CE2688" w:rsidP="00CE2688">
      <w:pPr>
        <w:widowControl/>
        <w:spacing w:line="276" w:lineRule="auto"/>
        <w:ind w:left="806"/>
        <w:rPr>
          <w:rFonts w:ascii="Helvetica" w:eastAsia="Times New Roman" w:hAnsi="Helvetica" w:cs="Helvetica"/>
          <w:b/>
        </w:rPr>
      </w:pPr>
    </w:p>
    <w:p w:rsidR="00CE2688" w:rsidRPr="00FE79A5" w:rsidRDefault="00CE2688" w:rsidP="00CE2688">
      <w:pPr>
        <w:widowControl/>
        <w:ind w:left="806"/>
        <w:rPr>
          <w:rFonts w:ascii="Helvetica" w:eastAsia="Times New Roman" w:hAnsi="Helvetica" w:cs="Helvetica"/>
          <w:b/>
        </w:rPr>
      </w:pPr>
    </w:p>
    <w:p w:rsidR="00CE2688" w:rsidRPr="00FE79A5" w:rsidRDefault="00CE2688" w:rsidP="00CE2688">
      <w:pPr>
        <w:widowControl/>
        <w:ind w:left="806"/>
        <w:rPr>
          <w:rFonts w:ascii="Helvetica" w:eastAsia="Times New Roman" w:hAnsi="Helvetica" w:cs="Helvetica"/>
          <w:b/>
        </w:rPr>
      </w:pPr>
    </w:p>
    <w:p w:rsidR="00CE2688" w:rsidRPr="00FE79A5" w:rsidRDefault="00CE2688" w:rsidP="00CE2688">
      <w:pPr>
        <w:widowControl/>
        <w:ind w:left="806"/>
        <w:rPr>
          <w:rFonts w:ascii="Helvetica" w:eastAsia="Times New Roman" w:hAnsi="Helvetica" w:cs="Helvetica"/>
          <w:b/>
        </w:rPr>
      </w:pPr>
    </w:p>
    <w:p w:rsidR="00CE2688" w:rsidRPr="00FE79A5" w:rsidRDefault="00CE2688" w:rsidP="00CE2688">
      <w:pPr>
        <w:widowControl/>
        <w:ind w:left="806"/>
        <w:rPr>
          <w:rFonts w:ascii="Helvetica" w:eastAsia="Times New Roman" w:hAnsi="Helvetica" w:cs="Helvetica"/>
          <w:b/>
        </w:rPr>
      </w:pPr>
    </w:p>
    <w:p w:rsidR="00CE2688" w:rsidRPr="00FE79A5" w:rsidRDefault="00CE2688" w:rsidP="00CE2688">
      <w:pPr>
        <w:widowControl/>
        <w:ind w:left="806"/>
        <w:rPr>
          <w:rFonts w:ascii="Helvetica" w:eastAsia="Times New Roman" w:hAnsi="Helvetica" w:cs="Helvetica"/>
          <w:b/>
        </w:rPr>
      </w:pPr>
    </w:p>
    <w:p w:rsidR="00CE2688" w:rsidRPr="00FE79A5" w:rsidRDefault="00CE2688" w:rsidP="00CE2688">
      <w:pPr>
        <w:widowControl/>
        <w:ind w:left="806"/>
        <w:rPr>
          <w:rFonts w:ascii="Helvetica" w:eastAsia="Times New Roman" w:hAnsi="Helvetica" w:cs="Helvetica"/>
          <w:b/>
        </w:rPr>
      </w:pPr>
    </w:p>
    <w:p w:rsidR="00CE2688" w:rsidRPr="00FE79A5" w:rsidRDefault="00CE2688" w:rsidP="00CE2688">
      <w:pPr>
        <w:widowControl/>
        <w:ind w:left="806"/>
        <w:rPr>
          <w:rFonts w:ascii="Helvetica" w:eastAsia="Times New Roman" w:hAnsi="Helvetica" w:cs="Helvetica"/>
          <w:b/>
        </w:rPr>
      </w:pPr>
    </w:p>
    <w:p w:rsidR="00CE2688" w:rsidRPr="00FE79A5" w:rsidRDefault="00CE2688" w:rsidP="00CE2688">
      <w:pPr>
        <w:widowControl/>
        <w:rPr>
          <w:rFonts w:ascii="Helvetica" w:eastAsia="Times New Roman" w:hAnsi="Helvetica" w:cs="Helvetica"/>
          <w:b/>
        </w:rPr>
      </w:pPr>
    </w:p>
    <w:p w:rsidR="00CE2688" w:rsidRPr="00FE79A5" w:rsidRDefault="00CE2688" w:rsidP="00CE2688">
      <w:pPr>
        <w:widowControl/>
        <w:ind w:left="806"/>
        <w:rPr>
          <w:rFonts w:ascii="Helvetica" w:eastAsia="Times New Roman" w:hAnsi="Helvetica" w:cs="Helvetica"/>
          <w:b/>
        </w:rPr>
      </w:pPr>
    </w:p>
    <w:p w:rsidR="00CE2688" w:rsidRPr="0011377E" w:rsidRDefault="00CE2688" w:rsidP="00CE2688">
      <w:pPr>
        <w:widowControl/>
        <w:tabs>
          <w:tab w:val="left" w:pos="6480"/>
        </w:tabs>
        <w:spacing w:line="276" w:lineRule="auto"/>
        <w:rPr>
          <w:rFonts w:ascii="Helvetica" w:eastAsia="Times New Roman" w:hAnsi="Helvetica" w:cs="Helvetica"/>
        </w:rPr>
      </w:pPr>
      <w:bookmarkStart w:id="120" w:name="_Toc413162905"/>
    </w:p>
    <w:p w:rsidR="00CE2688" w:rsidRPr="0011377E" w:rsidRDefault="00CE2688" w:rsidP="00CE2688">
      <w:pPr>
        <w:tabs>
          <w:tab w:val="left" w:pos="6480"/>
        </w:tabs>
        <w:autoSpaceDE w:val="0"/>
        <w:autoSpaceDN w:val="0"/>
        <w:adjustRightInd w:val="0"/>
        <w:spacing w:after="360" w:line="276" w:lineRule="auto"/>
        <w:rPr>
          <w:rFonts w:ascii="Helvetica" w:eastAsia="Times New Roman" w:hAnsi="Helvetica" w:cs="Helvetica"/>
          <w:bCs/>
          <w:u w:val="single"/>
        </w:rPr>
      </w:pPr>
      <w:r w:rsidRPr="0011377E">
        <w:rPr>
          <w:rFonts w:ascii="Helvetica" w:eastAsia="Times New Roman" w:hAnsi="Helvetica" w:cs="Helvetica"/>
        </w:rPr>
        <w:t>Approved by the Board of Directors on:</w:t>
      </w:r>
      <w:r w:rsidRPr="0011377E">
        <w:rPr>
          <w:rFonts w:ascii="Helvetica" w:eastAsia="Times New Roman" w:hAnsi="Helvetica" w:cs="Helvetica"/>
        </w:rPr>
        <w:tab/>
      </w:r>
      <w:r w:rsidRPr="0011377E">
        <w:rPr>
          <w:rFonts w:ascii="Helvetica" w:eastAsia="Times New Roman" w:hAnsi="Helvetica" w:cs="Helvetica"/>
        </w:rPr>
        <w:tab/>
      </w:r>
      <w:r w:rsidRPr="0011377E">
        <w:rPr>
          <w:rFonts w:ascii="Helvetica" w:eastAsia="Times New Roman" w:hAnsi="Helvetica" w:cs="Helvetica"/>
          <w:u w:val="single"/>
        </w:rPr>
        <w:t>03/02/2015</w:t>
      </w:r>
    </w:p>
    <w:p w:rsidR="00CE2688" w:rsidRPr="006700C2" w:rsidRDefault="00CE2688" w:rsidP="00CE2688">
      <w:pPr>
        <w:pStyle w:val="Heading2"/>
      </w:pPr>
      <w:bookmarkStart w:id="121" w:name="_Escrow_Accounts_Administration"/>
      <w:bookmarkStart w:id="122" w:name="escrowacctsadminpol"/>
      <w:bookmarkEnd w:id="121"/>
      <w:r w:rsidRPr="006700C2">
        <w:lastRenderedPageBreak/>
        <w:t>Escrow Accounts Administration Policy</w:t>
      </w:r>
      <w:bookmarkEnd w:id="120"/>
    </w:p>
    <w:bookmarkEnd w:id="122"/>
    <w:p w:rsidR="00CE2688" w:rsidRPr="006700C2" w:rsidRDefault="00CE2688" w:rsidP="00CE2688">
      <w:pPr>
        <w:widowControl/>
        <w:numPr>
          <w:ilvl w:val="0"/>
          <w:numId w:val="30"/>
        </w:numPr>
        <w:spacing w:after="120" w:line="276" w:lineRule="auto"/>
        <w:rPr>
          <w:rFonts w:ascii="Helvetica" w:eastAsia="Times New Roman" w:hAnsi="Helvetica" w:cs="Helvetica"/>
        </w:rPr>
      </w:pPr>
      <w:r w:rsidRPr="006700C2">
        <w:rPr>
          <w:rFonts w:ascii="Helvetica" w:eastAsia="Times New Roman" w:hAnsi="Helvetica" w:cs="Helvetica"/>
          <w:b/>
        </w:rPr>
        <w:t>Purpose:</w:t>
      </w:r>
      <w:r w:rsidRPr="006700C2">
        <w:rPr>
          <w:rFonts w:ascii="Helvetica" w:eastAsia="Times New Roman" w:hAnsi="Helvetica" w:cs="Helvetica"/>
        </w:rPr>
        <w:t xml:space="preserve"> To establish and document the procedure used by Pikes Peak Habitat for Humanity to administer escrow accounts in compliance with RESPA and all relevant federal and state regulations, HFHI policies and appropriate accounting methods.</w:t>
      </w:r>
    </w:p>
    <w:p w:rsidR="00CE2688" w:rsidRPr="006700C2" w:rsidRDefault="00CE2688" w:rsidP="00CE2688">
      <w:pPr>
        <w:widowControl/>
        <w:numPr>
          <w:ilvl w:val="0"/>
          <w:numId w:val="30"/>
        </w:numPr>
        <w:spacing w:after="120" w:line="276" w:lineRule="auto"/>
        <w:rPr>
          <w:rFonts w:ascii="Helvetica" w:eastAsia="Times New Roman" w:hAnsi="Helvetica" w:cs="Helvetica"/>
        </w:rPr>
      </w:pPr>
      <w:r w:rsidRPr="006700C2">
        <w:rPr>
          <w:rFonts w:ascii="Helvetica" w:eastAsia="Times New Roman" w:hAnsi="Helvetica" w:cs="Helvetica"/>
          <w:b/>
        </w:rPr>
        <w:t xml:space="preserve">Responsibility: </w:t>
      </w:r>
      <w:r w:rsidRPr="006700C2">
        <w:rPr>
          <w:rFonts w:ascii="Helvetica" w:eastAsia="Times New Roman" w:hAnsi="Helvetica" w:cs="Helvetica"/>
        </w:rPr>
        <w:t>The PPHFH Director of Ho</w:t>
      </w:r>
      <w:r>
        <w:rPr>
          <w:rFonts w:ascii="Helvetica" w:eastAsia="Times New Roman" w:hAnsi="Helvetica" w:cs="Helvetica"/>
        </w:rPr>
        <w:t xml:space="preserve">meowner Services and the PPHFH Director of Finance </w:t>
      </w:r>
      <w:r w:rsidRPr="006700C2">
        <w:rPr>
          <w:rFonts w:ascii="Helvetica" w:eastAsia="Times New Roman" w:hAnsi="Helvetica" w:cs="Helvetica"/>
        </w:rPr>
        <w:t>will be responsible for compliance with this policy.</w:t>
      </w:r>
    </w:p>
    <w:p w:rsidR="00CE2688" w:rsidRPr="006700C2" w:rsidRDefault="00CE2688" w:rsidP="00CE2688">
      <w:pPr>
        <w:widowControl/>
        <w:numPr>
          <w:ilvl w:val="0"/>
          <w:numId w:val="30"/>
        </w:numPr>
        <w:spacing w:after="120" w:line="276" w:lineRule="auto"/>
        <w:rPr>
          <w:rFonts w:ascii="Helvetica" w:eastAsia="Times New Roman" w:hAnsi="Helvetica" w:cs="Helvetica"/>
        </w:rPr>
      </w:pPr>
      <w:r w:rsidRPr="006700C2">
        <w:rPr>
          <w:rFonts w:ascii="Helvetica" w:eastAsia="Times New Roman" w:hAnsi="Helvetica" w:cs="Helvetica"/>
          <w:b/>
        </w:rPr>
        <w:t xml:space="preserve">Policy: </w:t>
      </w:r>
      <w:r w:rsidRPr="006700C2">
        <w:rPr>
          <w:rFonts w:ascii="Helvetica" w:eastAsia="Times New Roman" w:hAnsi="Helvetica" w:cs="Helvetica"/>
        </w:rPr>
        <w:t>PPHFH will follow all applicable regulations in the administration of homeowner escrow accounts.</w:t>
      </w:r>
    </w:p>
    <w:p w:rsidR="00CE2688" w:rsidRPr="006700C2" w:rsidRDefault="00CE2688" w:rsidP="00CE2688">
      <w:pPr>
        <w:widowControl/>
        <w:numPr>
          <w:ilvl w:val="0"/>
          <w:numId w:val="30"/>
        </w:numPr>
        <w:spacing w:after="120" w:line="276" w:lineRule="auto"/>
        <w:rPr>
          <w:rFonts w:ascii="Helvetica" w:eastAsia="Times New Roman" w:hAnsi="Helvetica" w:cs="Helvetica"/>
        </w:rPr>
      </w:pPr>
      <w:r w:rsidRPr="006700C2">
        <w:rPr>
          <w:rFonts w:ascii="Helvetica" w:eastAsia="Times New Roman" w:hAnsi="Helvetica" w:cs="Helvetica"/>
          <w:b/>
        </w:rPr>
        <w:t>Procedures:</w:t>
      </w:r>
    </w:p>
    <w:p w:rsidR="00CE2688" w:rsidRPr="006700C2" w:rsidRDefault="00CE2688" w:rsidP="00CE2688">
      <w:pPr>
        <w:pStyle w:val="ListParagraph"/>
        <w:widowControl/>
        <w:numPr>
          <w:ilvl w:val="1"/>
          <w:numId w:val="54"/>
        </w:numPr>
        <w:spacing w:after="120" w:line="276" w:lineRule="auto"/>
        <w:rPr>
          <w:rFonts w:ascii="Helvetica" w:eastAsia="Times New Roman" w:hAnsi="Helvetica" w:cs="Helvetica"/>
        </w:rPr>
      </w:pPr>
      <w:r w:rsidRPr="006700C2">
        <w:rPr>
          <w:rFonts w:ascii="Helvetica" w:eastAsia="Times New Roman" w:hAnsi="Helvetica" w:cs="Helvetica"/>
        </w:rPr>
        <w:t xml:space="preserve">All escrow funds will be deposited in a federally insured account designated as an escrow trust account and kept separate, distinct and apart from funds belonging to PPHFH. The account will be properly titled and set up as a trust or escrow account. </w:t>
      </w:r>
    </w:p>
    <w:p w:rsidR="00CE2688" w:rsidRPr="006700C2" w:rsidRDefault="00CE2688" w:rsidP="00CE2688">
      <w:pPr>
        <w:pStyle w:val="ListParagraph"/>
        <w:widowControl/>
        <w:numPr>
          <w:ilvl w:val="1"/>
          <w:numId w:val="54"/>
        </w:numPr>
        <w:spacing w:after="120" w:line="276" w:lineRule="auto"/>
        <w:rPr>
          <w:rFonts w:ascii="Helvetica" w:eastAsia="Times New Roman" w:hAnsi="Helvetica" w:cs="Helvetica"/>
        </w:rPr>
      </w:pPr>
      <w:r w:rsidRPr="006700C2">
        <w:rPr>
          <w:rFonts w:ascii="Helvetica" w:eastAsia="Times New Roman" w:hAnsi="Helvetica" w:cs="Helvetica"/>
        </w:rPr>
        <w:t>PPHFH will perform an annual analysis of each homeowner’s escrow account within 30 calendar days of the end of the escrow account and send the homeowner an escrow analysis statement showing the deposits and disbursement activity in the account and a projection of the anticipated activity for the coming year.</w:t>
      </w:r>
    </w:p>
    <w:p w:rsidR="00CE2688" w:rsidRPr="00FE79A5" w:rsidRDefault="00CE2688" w:rsidP="00CE2688">
      <w:pPr>
        <w:widowControl/>
        <w:numPr>
          <w:ilvl w:val="1"/>
          <w:numId w:val="54"/>
        </w:numPr>
        <w:spacing w:after="120" w:line="276" w:lineRule="auto"/>
        <w:rPr>
          <w:rFonts w:ascii="Helvetica" w:eastAsia="Times New Roman" w:hAnsi="Helvetica" w:cs="Helvetica"/>
        </w:rPr>
      </w:pPr>
      <w:r w:rsidRPr="00FE79A5">
        <w:rPr>
          <w:rFonts w:ascii="Helvetica" w:eastAsia="Times New Roman" w:hAnsi="Helvetica" w:cs="Helvetica"/>
        </w:rPr>
        <w:t>Any overage of a homeowner’s escrow balance exceeding 1/6 of the total escrow requirement shall be refunded to the homeowner.  If there is a delinquency with the homeowner’s mortgage loan payments, the homeowner will be encouraged to apply the escrow overage to the mortgage principal delinquency.</w:t>
      </w:r>
    </w:p>
    <w:p w:rsidR="00CE2688" w:rsidRPr="00FE79A5" w:rsidRDefault="00CE2688" w:rsidP="00CE2688">
      <w:pPr>
        <w:widowControl/>
        <w:numPr>
          <w:ilvl w:val="1"/>
          <w:numId w:val="54"/>
        </w:numPr>
        <w:spacing w:after="120" w:line="276" w:lineRule="auto"/>
        <w:rPr>
          <w:rFonts w:ascii="Helvetica" w:eastAsia="Times New Roman" w:hAnsi="Helvetica" w:cs="Helvetica"/>
        </w:rPr>
      </w:pPr>
      <w:r w:rsidRPr="00FE79A5">
        <w:rPr>
          <w:rFonts w:ascii="Helvetica" w:eastAsia="Times New Roman" w:hAnsi="Helvetica" w:cs="Helvetica"/>
        </w:rPr>
        <w:t xml:space="preserve">At the time of the annual analysis, the </w:t>
      </w:r>
      <w:r>
        <w:rPr>
          <w:rFonts w:ascii="Helvetica" w:eastAsia="Times New Roman" w:hAnsi="Helvetica" w:cs="Helvetica"/>
        </w:rPr>
        <w:t>Director of Homeowner Services</w:t>
      </w:r>
      <w:r w:rsidRPr="00FE79A5">
        <w:rPr>
          <w:rFonts w:ascii="Helvetica" w:eastAsia="Times New Roman" w:hAnsi="Helvetica" w:cs="Helvetica"/>
        </w:rPr>
        <w:t xml:space="preserve"> will review escrow requirements for the coming year and determine any increase/decrease in their monthly payment due to changed property taxes or insurance costs.</w:t>
      </w:r>
    </w:p>
    <w:p w:rsidR="00CE2688" w:rsidRPr="00FE79A5" w:rsidRDefault="00CE2688" w:rsidP="00CE2688">
      <w:pPr>
        <w:widowControl/>
        <w:spacing w:after="120" w:line="276" w:lineRule="auto"/>
        <w:ind w:left="810"/>
        <w:rPr>
          <w:rFonts w:ascii="Helvetica" w:eastAsia="Times New Roman" w:hAnsi="Helvetica" w:cs="Helvetica"/>
        </w:rPr>
      </w:pPr>
    </w:p>
    <w:p w:rsidR="00CE2688" w:rsidRPr="00FE79A5"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widowControl/>
        <w:tabs>
          <w:tab w:val="left" w:pos="6480"/>
        </w:tabs>
        <w:spacing w:line="276" w:lineRule="auto"/>
        <w:rPr>
          <w:rFonts w:ascii="Helvetica" w:eastAsia="Times New Roman" w:hAnsi="Helvetica" w:cs="Helvetica"/>
        </w:rPr>
      </w:pPr>
    </w:p>
    <w:p w:rsidR="00CE2688" w:rsidRPr="00FE79A5" w:rsidRDefault="00CE2688" w:rsidP="00CE2688">
      <w:pPr>
        <w:widowControl/>
        <w:tabs>
          <w:tab w:val="left" w:pos="6480"/>
        </w:tabs>
        <w:spacing w:line="276" w:lineRule="auto"/>
        <w:rPr>
          <w:rFonts w:ascii="Helvetica" w:eastAsia="Times New Roman" w:hAnsi="Helvetica" w:cs="Helvetica"/>
        </w:rPr>
      </w:pPr>
    </w:p>
    <w:p w:rsidR="00CE2688" w:rsidRPr="0011377E"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tabs>
          <w:tab w:val="left" w:pos="6480"/>
        </w:tabs>
        <w:autoSpaceDE w:val="0"/>
        <w:autoSpaceDN w:val="0"/>
        <w:adjustRightInd w:val="0"/>
        <w:spacing w:after="360" w:line="276" w:lineRule="auto"/>
        <w:rPr>
          <w:rFonts w:ascii="Helvetica" w:eastAsia="Times New Roman" w:hAnsi="Helvetica" w:cs="Helvetica"/>
          <w:u w:val="single"/>
        </w:rPr>
      </w:pPr>
      <w:r w:rsidRPr="0011377E">
        <w:rPr>
          <w:rFonts w:ascii="Helvetica" w:eastAsia="Times New Roman" w:hAnsi="Helvetica" w:cs="Helvetica"/>
        </w:rPr>
        <w:t>Approved by the Board of Directors on:</w:t>
      </w:r>
      <w:r w:rsidRPr="0011377E">
        <w:rPr>
          <w:rFonts w:ascii="Helvetica" w:eastAsia="Times New Roman" w:hAnsi="Helvetica" w:cs="Helvetica"/>
        </w:rPr>
        <w:tab/>
      </w:r>
      <w:r w:rsidRPr="0011377E">
        <w:rPr>
          <w:rFonts w:ascii="Helvetica" w:eastAsia="Times New Roman" w:hAnsi="Helvetica" w:cs="Helvetica"/>
        </w:rPr>
        <w:tab/>
      </w:r>
      <w:r w:rsidRPr="0011377E">
        <w:rPr>
          <w:rFonts w:ascii="Helvetica" w:eastAsia="Times New Roman" w:hAnsi="Helvetica" w:cs="Helvetica"/>
          <w:u w:val="single"/>
        </w:rPr>
        <w:t>03/02/2015</w:t>
      </w:r>
    </w:p>
    <w:p w:rsidR="00CE2688" w:rsidRPr="0011377E" w:rsidRDefault="00CE2688" w:rsidP="00CE2688">
      <w:pPr>
        <w:tabs>
          <w:tab w:val="left" w:pos="6480"/>
        </w:tabs>
        <w:autoSpaceDE w:val="0"/>
        <w:autoSpaceDN w:val="0"/>
        <w:adjustRightInd w:val="0"/>
        <w:spacing w:after="360" w:line="276" w:lineRule="auto"/>
        <w:rPr>
          <w:rFonts w:ascii="Helvetica" w:eastAsia="Times New Roman" w:hAnsi="Helvetica" w:cs="Helvetica"/>
          <w:bCs/>
          <w:u w:val="single"/>
        </w:rPr>
      </w:pPr>
    </w:p>
    <w:p w:rsidR="00CE2688" w:rsidRPr="006700C2" w:rsidRDefault="00CE2688" w:rsidP="00CE2688">
      <w:pPr>
        <w:pStyle w:val="Heading2"/>
      </w:pPr>
      <w:bookmarkStart w:id="123" w:name="_Annual_Mortgage_Audit"/>
      <w:bookmarkStart w:id="124" w:name="_Toc413162906"/>
      <w:bookmarkStart w:id="125" w:name="annualmortauditpol"/>
      <w:bookmarkEnd w:id="123"/>
      <w:r w:rsidRPr="006700C2">
        <w:lastRenderedPageBreak/>
        <w:t>Annual Mortgage Audit Policy</w:t>
      </w:r>
      <w:bookmarkEnd w:id="124"/>
    </w:p>
    <w:bookmarkEnd w:id="125"/>
    <w:p w:rsidR="00CE2688" w:rsidRPr="006700C2" w:rsidRDefault="00CE2688" w:rsidP="00CE2688">
      <w:pPr>
        <w:widowControl/>
        <w:numPr>
          <w:ilvl w:val="0"/>
          <w:numId w:val="31"/>
        </w:numPr>
        <w:spacing w:after="120" w:line="276" w:lineRule="auto"/>
        <w:rPr>
          <w:rFonts w:ascii="Helvetica" w:eastAsia="Times New Roman" w:hAnsi="Helvetica" w:cs="Helvetica"/>
        </w:rPr>
      </w:pPr>
      <w:r w:rsidRPr="006700C2">
        <w:rPr>
          <w:rFonts w:ascii="Helvetica" w:eastAsia="Times New Roman" w:hAnsi="Helvetica" w:cs="Helvetica"/>
          <w:b/>
        </w:rPr>
        <w:t xml:space="preserve">Purpose: </w:t>
      </w:r>
      <w:r w:rsidRPr="006700C2">
        <w:rPr>
          <w:rFonts w:ascii="Helvetica" w:eastAsia="Times New Roman" w:hAnsi="Helvetica" w:cs="Helvetica"/>
        </w:rPr>
        <w:t xml:space="preserve">To establish the guidelines for an ongoing review of PPHFH’s adherence to the Mortgage Origination and Servicing Policies and the completeness and accuracy of homeowner mortgage files in order to ensure compliance with federal and state mortgage regulations as well as to ease PPHFH’s ability to leverage its loan portfolio in future loan sale transactions. </w:t>
      </w:r>
    </w:p>
    <w:p w:rsidR="00CE2688" w:rsidRPr="006700C2" w:rsidRDefault="00CE2688" w:rsidP="00CE2688">
      <w:pPr>
        <w:widowControl/>
        <w:numPr>
          <w:ilvl w:val="0"/>
          <w:numId w:val="31"/>
        </w:numPr>
        <w:spacing w:after="120" w:line="276" w:lineRule="auto"/>
        <w:rPr>
          <w:rFonts w:ascii="Helvetica" w:eastAsia="Times New Roman" w:hAnsi="Helvetica" w:cs="Helvetica"/>
        </w:rPr>
      </w:pPr>
      <w:r w:rsidRPr="006700C2">
        <w:rPr>
          <w:rFonts w:ascii="Helvetica" w:eastAsia="Times New Roman" w:hAnsi="Helvetica" w:cs="Helvetica"/>
          <w:b/>
        </w:rPr>
        <w:t xml:space="preserve">Responsibility: </w:t>
      </w:r>
      <w:r w:rsidRPr="006700C2">
        <w:rPr>
          <w:rFonts w:ascii="Helvetica" w:eastAsia="Times New Roman" w:hAnsi="Helvetica" w:cs="Helvetica"/>
        </w:rPr>
        <w:t>The PPHFH Director of Homeowner Services and the PPHFH Executive Director will be responsible for compliance with this policy.</w:t>
      </w:r>
    </w:p>
    <w:p w:rsidR="00CE2688" w:rsidRPr="006700C2" w:rsidRDefault="00CE2688" w:rsidP="00CE2688">
      <w:pPr>
        <w:widowControl/>
        <w:numPr>
          <w:ilvl w:val="0"/>
          <w:numId w:val="31"/>
        </w:numPr>
        <w:spacing w:after="120" w:line="276" w:lineRule="auto"/>
        <w:rPr>
          <w:rFonts w:ascii="Helvetica" w:eastAsia="Times New Roman" w:hAnsi="Helvetica" w:cs="Helvetica"/>
        </w:rPr>
      </w:pPr>
      <w:r w:rsidRPr="006700C2">
        <w:rPr>
          <w:rFonts w:ascii="Helvetica" w:eastAsia="Times New Roman" w:hAnsi="Helvetica" w:cs="Helvetica"/>
          <w:b/>
        </w:rPr>
        <w:t xml:space="preserve">Policy: </w:t>
      </w:r>
      <w:r w:rsidRPr="006700C2">
        <w:rPr>
          <w:rFonts w:ascii="Helvetica" w:eastAsia="Times New Roman" w:hAnsi="Helvetica" w:cs="Helvetica"/>
        </w:rPr>
        <w:t xml:space="preserve">PPHFH will complete an annual audit of the Mortgage Origination and Servicing Policies and a comprehensive review of all loan files closed in the prior year (or since the previous audit). </w:t>
      </w:r>
    </w:p>
    <w:p w:rsidR="00CE2688" w:rsidRPr="006700C2" w:rsidRDefault="00CE2688" w:rsidP="00CE2688">
      <w:pPr>
        <w:widowControl/>
        <w:numPr>
          <w:ilvl w:val="0"/>
          <w:numId w:val="31"/>
        </w:numPr>
        <w:spacing w:after="120" w:line="276" w:lineRule="auto"/>
        <w:rPr>
          <w:rFonts w:ascii="Helvetica" w:eastAsia="Times New Roman" w:hAnsi="Helvetica" w:cs="Helvetica"/>
        </w:rPr>
      </w:pPr>
      <w:r w:rsidRPr="006700C2">
        <w:rPr>
          <w:rFonts w:ascii="Helvetica" w:eastAsia="Times New Roman" w:hAnsi="Helvetica" w:cs="Helvetica"/>
          <w:b/>
        </w:rPr>
        <w:t>Procedures:</w:t>
      </w:r>
    </w:p>
    <w:p w:rsidR="00CE2688" w:rsidRPr="0011377E" w:rsidRDefault="00CE2688" w:rsidP="00CE2688">
      <w:pPr>
        <w:pStyle w:val="ListParagraph"/>
        <w:widowControl/>
        <w:numPr>
          <w:ilvl w:val="1"/>
          <w:numId w:val="55"/>
        </w:numPr>
        <w:spacing w:after="120" w:line="276" w:lineRule="auto"/>
        <w:rPr>
          <w:rFonts w:ascii="Helvetica" w:eastAsia="Times New Roman" w:hAnsi="Helvetica" w:cs="Helvetica"/>
        </w:rPr>
      </w:pPr>
      <w:r w:rsidRPr="0011377E">
        <w:rPr>
          <w:rFonts w:ascii="Helvetica" w:eastAsia="Times New Roman" w:hAnsi="Helvetica" w:cs="Helvetica"/>
        </w:rPr>
        <w:t xml:space="preserve">PPHFH will engage volunteers with mortgage specific knowledge and understanding of current federal and state mortgage regulations, or engage a professional auditing firm in order to review the Mortgage Origination and Servicing Policies and Procedures and for continued compliance with relevant legislation. </w:t>
      </w:r>
    </w:p>
    <w:p w:rsidR="00CE2688" w:rsidRPr="0011377E" w:rsidRDefault="00CE2688" w:rsidP="00CE2688">
      <w:pPr>
        <w:pStyle w:val="ListParagraph"/>
        <w:widowControl/>
        <w:numPr>
          <w:ilvl w:val="1"/>
          <w:numId w:val="55"/>
        </w:numPr>
        <w:spacing w:after="120" w:line="276" w:lineRule="auto"/>
        <w:rPr>
          <w:rFonts w:ascii="Helvetica" w:eastAsia="Times New Roman" w:hAnsi="Helvetica" w:cs="Helvetica"/>
        </w:rPr>
      </w:pPr>
      <w:r w:rsidRPr="0011377E">
        <w:rPr>
          <w:rFonts w:ascii="Helvetica" w:eastAsia="Times New Roman" w:hAnsi="Helvetica" w:cs="Helvetica"/>
        </w:rPr>
        <w:t>PPHFH will perform a comprehensive review of all loans closed since the previous mortgage audit in order to ensure that the files:</w:t>
      </w:r>
    </w:p>
    <w:p w:rsidR="00CE2688" w:rsidRPr="00FE79A5" w:rsidRDefault="00CE2688" w:rsidP="00CE2688">
      <w:pPr>
        <w:widowControl/>
        <w:numPr>
          <w:ilvl w:val="2"/>
          <w:numId w:val="55"/>
        </w:numPr>
        <w:spacing w:after="120" w:line="276" w:lineRule="auto"/>
        <w:rPr>
          <w:rFonts w:ascii="Helvetica" w:eastAsia="Times New Roman" w:hAnsi="Helvetica" w:cs="Helvetica"/>
        </w:rPr>
      </w:pPr>
      <w:r w:rsidRPr="00FE79A5">
        <w:rPr>
          <w:rFonts w:ascii="Helvetica" w:eastAsia="Times New Roman" w:hAnsi="Helvetica" w:cs="Helvetica"/>
        </w:rPr>
        <w:t>are securely stored;</w:t>
      </w:r>
    </w:p>
    <w:p w:rsidR="00CE2688" w:rsidRPr="00FE79A5" w:rsidRDefault="00CE2688" w:rsidP="00CE2688">
      <w:pPr>
        <w:widowControl/>
        <w:numPr>
          <w:ilvl w:val="2"/>
          <w:numId w:val="55"/>
        </w:numPr>
        <w:spacing w:after="120" w:line="276" w:lineRule="auto"/>
        <w:rPr>
          <w:rFonts w:ascii="Helvetica" w:eastAsia="Times New Roman" w:hAnsi="Helvetica" w:cs="Helvetica"/>
        </w:rPr>
      </w:pPr>
      <w:r w:rsidRPr="00FE79A5">
        <w:rPr>
          <w:rFonts w:ascii="Helvetica" w:eastAsia="Times New Roman" w:hAnsi="Helvetica" w:cs="Helvetica"/>
        </w:rPr>
        <w:t>contain all complete and signed loan documents relevant to the transaction, including recording information for all deeds, subordinate mortgages and deed restrictions; and</w:t>
      </w:r>
    </w:p>
    <w:p w:rsidR="00CE2688" w:rsidRPr="00FE79A5" w:rsidRDefault="00CE2688" w:rsidP="00CE2688">
      <w:pPr>
        <w:widowControl/>
        <w:numPr>
          <w:ilvl w:val="2"/>
          <w:numId w:val="55"/>
        </w:numPr>
        <w:spacing w:after="120" w:line="276" w:lineRule="auto"/>
        <w:rPr>
          <w:rFonts w:ascii="Helvetica" w:eastAsia="Times New Roman" w:hAnsi="Helvetica" w:cs="Helvetica"/>
        </w:rPr>
      </w:pPr>
      <w:r w:rsidRPr="00FE79A5">
        <w:rPr>
          <w:rFonts w:ascii="Helvetica" w:eastAsia="Times New Roman" w:hAnsi="Helvetica" w:cs="Helvetica"/>
        </w:rPr>
        <w:t xml:space="preserve">reflect that PPHFH is servicing each loan according to the terms established in the loan documents (application of payments, assessment of late fees, etc.). </w:t>
      </w:r>
    </w:p>
    <w:p w:rsidR="00CE2688" w:rsidRPr="00B16DB1" w:rsidRDefault="00CE2688" w:rsidP="00CE2688">
      <w:pPr>
        <w:widowControl/>
        <w:numPr>
          <w:ilvl w:val="1"/>
          <w:numId w:val="55"/>
        </w:numPr>
        <w:spacing w:after="120" w:line="276" w:lineRule="auto"/>
        <w:rPr>
          <w:rFonts w:ascii="Helvetica" w:eastAsia="Times New Roman" w:hAnsi="Helvetica" w:cs="Helvetica"/>
        </w:rPr>
      </w:pPr>
      <w:r w:rsidRPr="00FE79A5">
        <w:rPr>
          <w:rFonts w:ascii="Helvetica" w:eastAsia="Times New Roman" w:hAnsi="Helvetica" w:cs="Helvetica"/>
        </w:rPr>
        <w:t xml:space="preserve">Following the audit, the Director of Homeowner Services will provide a report of the findings of the audit to the Board of Directors including any corrective actions taken and recommendations for changes to this policy. </w:t>
      </w:r>
    </w:p>
    <w:p w:rsidR="00CE2688" w:rsidRDefault="00CE2688" w:rsidP="00CE2688">
      <w:pPr>
        <w:widowControl/>
        <w:spacing w:after="120" w:line="276" w:lineRule="auto"/>
        <w:ind w:left="810"/>
        <w:rPr>
          <w:rFonts w:ascii="Helvetica" w:eastAsia="Times New Roman" w:hAnsi="Helvetica" w:cs="Helvetica"/>
        </w:rPr>
      </w:pPr>
    </w:p>
    <w:p w:rsidR="00CE2688" w:rsidRDefault="00CE2688" w:rsidP="00CE2688">
      <w:pPr>
        <w:widowControl/>
        <w:spacing w:after="120" w:line="276" w:lineRule="auto"/>
        <w:ind w:left="810"/>
        <w:rPr>
          <w:rFonts w:ascii="Helvetica" w:eastAsia="Times New Roman" w:hAnsi="Helvetica" w:cs="Helvetica"/>
        </w:rPr>
      </w:pPr>
    </w:p>
    <w:p w:rsidR="00CE2688" w:rsidRPr="00FE79A5" w:rsidRDefault="00CE2688" w:rsidP="00CE2688">
      <w:pPr>
        <w:widowControl/>
        <w:spacing w:after="120" w:line="276" w:lineRule="auto"/>
        <w:ind w:left="810"/>
        <w:rPr>
          <w:rFonts w:ascii="Helvetica" w:eastAsia="Times New Roman" w:hAnsi="Helvetica" w:cs="Helvetica"/>
        </w:rPr>
      </w:pPr>
    </w:p>
    <w:p w:rsidR="00CE2688" w:rsidRPr="0011377E" w:rsidRDefault="00CE2688" w:rsidP="00CE2688">
      <w:pPr>
        <w:widowControl/>
        <w:tabs>
          <w:tab w:val="left" w:pos="6480"/>
        </w:tabs>
        <w:spacing w:line="276" w:lineRule="auto"/>
        <w:rPr>
          <w:rFonts w:ascii="Helvetica" w:eastAsia="Times New Roman" w:hAnsi="Helvetica" w:cs="Helvetica"/>
        </w:rPr>
      </w:pPr>
    </w:p>
    <w:p w:rsidR="00CE2688" w:rsidRDefault="00CE2688" w:rsidP="00CE2688">
      <w:pPr>
        <w:tabs>
          <w:tab w:val="left" w:pos="6480"/>
        </w:tabs>
        <w:autoSpaceDE w:val="0"/>
        <w:autoSpaceDN w:val="0"/>
        <w:adjustRightInd w:val="0"/>
        <w:spacing w:after="360" w:line="276" w:lineRule="auto"/>
        <w:rPr>
          <w:rFonts w:ascii="Helvetica" w:eastAsia="Times New Roman" w:hAnsi="Helvetica" w:cs="Helvetica"/>
          <w:u w:val="single"/>
        </w:rPr>
      </w:pPr>
      <w:r w:rsidRPr="0011377E">
        <w:rPr>
          <w:rFonts w:ascii="Helvetica" w:eastAsia="Times New Roman" w:hAnsi="Helvetica" w:cs="Helvetica"/>
        </w:rPr>
        <w:t>Approved by the Board of Directors on:</w:t>
      </w:r>
      <w:r w:rsidRPr="0011377E">
        <w:rPr>
          <w:rFonts w:ascii="Helvetica" w:eastAsia="Times New Roman" w:hAnsi="Helvetica" w:cs="Helvetica"/>
        </w:rPr>
        <w:tab/>
      </w:r>
      <w:r w:rsidRPr="0011377E">
        <w:rPr>
          <w:rFonts w:ascii="Helvetica" w:eastAsia="Times New Roman" w:hAnsi="Helvetica" w:cs="Helvetica"/>
        </w:rPr>
        <w:tab/>
      </w:r>
      <w:r w:rsidRPr="0011377E">
        <w:rPr>
          <w:rFonts w:ascii="Helvetica" w:eastAsia="Times New Roman" w:hAnsi="Helvetica" w:cs="Helvetica"/>
          <w:u w:val="single"/>
        </w:rPr>
        <w:t>03/02/2015</w:t>
      </w:r>
    </w:p>
    <w:p w:rsidR="00CE2688" w:rsidRDefault="00CE2688" w:rsidP="00CE2688">
      <w:pPr>
        <w:tabs>
          <w:tab w:val="left" w:pos="6480"/>
        </w:tabs>
        <w:autoSpaceDE w:val="0"/>
        <w:autoSpaceDN w:val="0"/>
        <w:adjustRightInd w:val="0"/>
        <w:spacing w:after="360" w:line="276" w:lineRule="auto"/>
        <w:rPr>
          <w:rFonts w:ascii="Helvetica" w:eastAsia="Times New Roman" w:hAnsi="Helvetica" w:cs="Helvetica"/>
          <w:u w:val="single"/>
        </w:rPr>
      </w:pPr>
    </w:p>
    <w:p w:rsidR="00CE2688" w:rsidRPr="00B16DB1" w:rsidRDefault="00CE2688" w:rsidP="00CE2688">
      <w:pPr>
        <w:tabs>
          <w:tab w:val="left" w:pos="6480"/>
        </w:tabs>
        <w:autoSpaceDE w:val="0"/>
        <w:autoSpaceDN w:val="0"/>
        <w:adjustRightInd w:val="0"/>
        <w:spacing w:after="360" w:line="276" w:lineRule="auto"/>
        <w:rPr>
          <w:rFonts w:ascii="Helvetica" w:eastAsia="Times New Roman" w:hAnsi="Helvetica" w:cs="Helvetica"/>
          <w:bCs/>
          <w:u w:val="single"/>
        </w:rPr>
      </w:pPr>
    </w:p>
    <w:p w:rsidR="00CE2688" w:rsidRPr="00D67124" w:rsidRDefault="00CE2688" w:rsidP="00CE2688">
      <w:pPr>
        <w:pStyle w:val="Heading2"/>
      </w:pPr>
      <w:bookmarkStart w:id="126" w:name="_Delinquency_Management_Policy"/>
      <w:bookmarkStart w:id="127" w:name="_Toc413162907"/>
      <w:bookmarkStart w:id="128" w:name="delinqmgtpol"/>
      <w:bookmarkEnd w:id="126"/>
      <w:r w:rsidRPr="00B675D1">
        <w:lastRenderedPageBreak/>
        <w:t>Delinquency Management Policy</w:t>
      </w:r>
      <w:bookmarkEnd w:id="127"/>
    </w:p>
    <w:bookmarkEnd w:id="128"/>
    <w:p w:rsidR="00CE2688" w:rsidRPr="00B675D1" w:rsidRDefault="00CE2688" w:rsidP="00CE2688">
      <w:pPr>
        <w:widowControl/>
        <w:numPr>
          <w:ilvl w:val="0"/>
          <w:numId w:val="33"/>
        </w:numPr>
        <w:spacing w:after="120" w:line="276" w:lineRule="auto"/>
        <w:rPr>
          <w:rFonts w:ascii="Helvetica" w:eastAsia="Times New Roman" w:hAnsi="Helvetica" w:cs="Helvetica"/>
        </w:rPr>
      </w:pPr>
      <w:r w:rsidRPr="00B675D1">
        <w:rPr>
          <w:rFonts w:ascii="Helvetica" w:eastAsia="Times New Roman" w:hAnsi="Helvetica" w:cs="Helvetica"/>
          <w:b/>
        </w:rPr>
        <w:t xml:space="preserve">Purpose: </w:t>
      </w:r>
      <w:r w:rsidRPr="00B675D1">
        <w:rPr>
          <w:rFonts w:ascii="Helvetica" w:eastAsia="Times New Roman" w:hAnsi="Helvetica" w:cs="Helvetica"/>
        </w:rPr>
        <w:t xml:space="preserve">Pikes Peak Habitat for Humanity (“PPHFH”) provides affordable homeownership opportunities for low-income and underserved communities who are living in inadequate housing and unable to secure adequate housing by conventional means. PPHFH selects homeowner partner families based on their need for adequate shelter; their ability to pay for the PPHFH home; and their willingness to partner with PPHFH. Prior to moving into their home, PPHFH partner families are provided with education on the responsibilities of homeownership and the consequences of noncompliance with and nonpayment of their mortgage. </w:t>
      </w:r>
    </w:p>
    <w:p w:rsidR="00CE2688" w:rsidRPr="00B675D1" w:rsidRDefault="00CE2688" w:rsidP="00CE2688">
      <w:pPr>
        <w:widowControl/>
        <w:spacing w:after="120" w:line="276" w:lineRule="auto"/>
        <w:ind w:left="360"/>
        <w:rPr>
          <w:rFonts w:ascii="Helvetica" w:eastAsia="Times New Roman" w:hAnsi="Helvetica" w:cs="Helvetica"/>
        </w:rPr>
      </w:pPr>
      <w:r w:rsidRPr="00B675D1">
        <w:rPr>
          <w:rFonts w:ascii="Helvetica" w:eastAsia="Times New Roman" w:hAnsi="Helvetica" w:cs="Helvetica"/>
        </w:rPr>
        <w:t xml:space="preserve">The following policies and procedures outline the process through which PPHFH will address mortgage delinquency and default due to nonpayment or other noncompliance.  The primary purpose of these policies and procedures is to guide the consistent practice of collection and loss mitigation tactics in a way that supports sustainability of the organization while also encouraging the success of PPHFH homeowners by holding them accountable to the responsibilities and requirements of their mortgages. These policies and procedures are written with respect to the guiding principles of Habitat for Humanity International and in compliance with relevant state and federal mortgage laws and regulations. These policies and procedures will be used by the Director of Homeowner Services and the PPHFH Delinquency Committee (“the Committee”) in order to review and make decisions regarding homeowner mortgage accounts that become delinquent or in default. </w:t>
      </w:r>
    </w:p>
    <w:p w:rsidR="00CE2688" w:rsidRPr="00B675D1" w:rsidRDefault="00CE2688" w:rsidP="00CE2688">
      <w:pPr>
        <w:widowControl/>
        <w:numPr>
          <w:ilvl w:val="0"/>
          <w:numId w:val="33"/>
        </w:numPr>
        <w:spacing w:after="120" w:line="276" w:lineRule="auto"/>
        <w:rPr>
          <w:rFonts w:ascii="Helvetica" w:eastAsia="Times New Roman" w:hAnsi="Helvetica" w:cs="Helvetica"/>
          <w:b/>
        </w:rPr>
      </w:pPr>
      <w:r w:rsidRPr="00B675D1">
        <w:rPr>
          <w:rFonts w:ascii="Helvetica" w:eastAsia="Times New Roman" w:hAnsi="Helvetica" w:cs="Helvetica"/>
          <w:b/>
        </w:rPr>
        <w:t xml:space="preserve">Responsibility: </w:t>
      </w:r>
      <w:r w:rsidRPr="00B675D1">
        <w:rPr>
          <w:rFonts w:ascii="Helvetica" w:eastAsia="Times New Roman" w:hAnsi="Helvetica" w:cs="Helvetica"/>
        </w:rPr>
        <w:t xml:space="preserve">The Director of Homeowner Services, with support from the Executive Director and the Committee, will be primarily responsible for consistent application of these policies and procedures. The Committee will convene on an as needed basis, dependent on whether any homeowners are currently 90+ days delinquent or have become chronically delinquent.  The Director of Homeowner Services will prepare a report for the Committee which will provide background information, payment history and outstanding balances of homeowners whose mortgage accounts are under review.  The Director of Homeowner Services must seek approval from the Committee for all loan modifications, deed-in-lieu of foreclosures offers, referrals to attorneys for collection, and actions to accelerate a loan. If the Committee wishes to pursue foreclosure proceedings, these actions must also be approved by the PPHFH Board of Directors. </w:t>
      </w:r>
    </w:p>
    <w:p w:rsidR="00CE2688" w:rsidRPr="00B675D1" w:rsidRDefault="00CE2688" w:rsidP="00CE2688">
      <w:pPr>
        <w:widowControl/>
        <w:numPr>
          <w:ilvl w:val="0"/>
          <w:numId w:val="33"/>
        </w:numPr>
        <w:spacing w:line="276" w:lineRule="auto"/>
        <w:rPr>
          <w:rFonts w:ascii="Helvetica" w:eastAsia="Times New Roman" w:hAnsi="Helvetica" w:cs="Helvetica"/>
        </w:rPr>
      </w:pPr>
      <w:r w:rsidRPr="00B675D1">
        <w:rPr>
          <w:rFonts w:ascii="Helvetica" w:eastAsia="Times New Roman" w:hAnsi="Helvetica" w:cs="Helvetica"/>
          <w:b/>
        </w:rPr>
        <w:t>Key Terms:</w:t>
      </w:r>
    </w:p>
    <w:p w:rsidR="00CE2688" w:rsidRPr="0084408E" w:rsidRDefault="00CE2688" w:rsidP="00CE2688">
      <w:pPr>
        <w:widowControl/>
        <w:spacing w:after="80" w:line="276" w:lineRule="auto"/>
        <w:ind w:left="360"/>
        <w:contextualSpacing/>
        <w:rPr>
          <w:rFonts w:ascii="Helvetica" w:eastAsia="Times New Roman" w:hAnsi="Helvetica" w:cs="Helvetica"/>
          <w:i/>
        </w:rPr>
      </w:pPr>
      <w:r w:rsidRPr="0084408E">
        <w:rPr>
          <w:rFonts w:ascii="Helvetica" w:eastAsia="Times New Roman" w:hAnsi="Helvetica" w:cs="Helvetica"/>
          <w:b/>
          <w:i/>
        </w:rPr>
        <w:t>Delinquency</w:t>
      </w:r>
    </w:p>
    <w:p w:rsidR="00CE2688" w:rsidRPr="00B675D1" w:rsidRDefault="00CE2688" w:rsidP="00CE2688">
      <w:pPr>
        <w:widowControl/>
        <w:spacing w:after="80" w:line="276" w:lineRule="auto"/>
        <w:ind w:left="360"/>
        <w:rPr>
          <w:rFonts w:ascii="Helvetica" w:eastAsia="Times New Roman" w:hAnsi="Helvetica" w:cs="Helvetica"/>
        </w:rPr>
      </w:pPr>
      <w:r w:rsidRPr="00B675D1">
        <w:rPr>
          <w:rFonts w:ascii="Helvetica" w:eastAsia="Times New Roman" w:hAnsi="Helvetica" w:cs="Helvetica"/>
        </w:rPr>
        <w:t>A Delinquency is defined in this Policy as a failure to pay any amount to PPHFH on time and in full, in the manner required by the controlling documents or relevant convention.</w:t>
      </w:r>
    </w:p>
    <w:p w:rsidR="00CE2688" w:rsidRPr="0084408E" w:rsidRDefault="00CE2688" w:rsidP="00CE2688">
      <w:pPr>
        <w:widowControl/>
        <w:spacing w:after="80" w:line="276" w:lineRule="auto"/>
        <w:ind w:left="360"/>
        <w:contextualSpacing/>
        <w:rPr>
          <w:rFonts w:ascii="Helvetica" w:eastAsia="Times New Roman" w:hAnsi="Helvetica" w:cs="Helvetica"/>
          <w:b/>
          <w:i/>
        </w:rPr>
      </w:pPr>
      <w:r w:rsidRPr="0084408E">
        <w:rPr>
          <w:rFonts w:ascii="Helvetica" w:eastAsia="Times New Roman" w:hAnsi="Helvetica" w:cs="Helvetica"/>
          <w:b/>
          <w:i/>
        </w:rPr>
        <w:t>Default</w:t>
      </w:r>
    </w:p>
    <w:p w:rsidR="00CE2688" w:rsidRPr="00B675D1" w:rsidRDefault="00CE2688" w:rsidP="00CE2688">
      <w:pPr>
        <w:widowControl/>
        <w:spacing w:after="80" w:line="276" w:lineRule="auto"/>
        <w:ind w:left="360"/>
        <w:rPr>
          <w:rFonts w:ascii="Helvetica" w:eastAsia="Times New Roman" w:hAnsi="Helvetica" w:cs="Helvetica"/>
        </w:rPr>
      </w:pPr>
      <w:r w:rsidRPr="00B675D1">
        <w:rPr>
          <w:rFonts w:ascii="Helvetica" w:eastAsia="Times New Roman" w:hAnsi="Helvetica" w:cs="Helvetica"/>
        </w:rPr>
        <w:t>A Default is defined in this Policy as any act or event, or any failure to act, that puts the homeowner(s) or other obligor(s) in noncompliance with any provision of the controlling Promissory Note or other controlling document. Without limitation, the term includes any delinquency of any duration.</w:t>
      </w:r>
    </w:p>
    <w:p w:rsidR="00CE2688" w:rsidRDefault="00CE2688" w:rsidP="00CE2688">
      <w:pPr>
        <w:widowControl/>
        <w:spacing w:after="80" w:line="276" w:lineRule="auto"/>
        <w:ind w:left="360"/>
        <w:rPr>
          <w:rFonts w:ascii="Helvetica" w:eastAsia="Times New Roman" w:hAnsi="Helvetica" w:cs="Helvetica"/>
          <w:b/>
        </w:rPr>
      </w:pPr>
    </w:p>
    <w:p w:rsidR="00CE2688" w:rsidRPr="0084408E" w:rsidRDefault="00CE2688" w:rsidP="00CE2688">
      <w:pPr>
        <w:widowControl/>
        <w:spacing w:after="80" w:line="276" w:lineRule="auto"/>
        <w:ind w:left="360"/>
        <w:rPr>
          <w:rFonts w:ascii="Helvetica" w:eastAsia="Times New Roman" w:hAnsi="Helvetica" w:cs="Helvetica"/>
          <w:i/>
        </w:rPr>
      </w:pPr>
      <w:r w:rsidRPr="0084408E">
        <w:rPr>
          <w:rFonts w:ascii="Helvetica" w:eastAsia="Times New Roman" w:hAnsi="Helvetica" w:cs="Helvetica"/>
          <w:b/>
          <w:i/>
        </w:rPr>
        <w:lastRenderedPageBreak/>
        <w:t xml:space="preserve">Chronic Delinquency </w:t>
      </w:r>
    </w:p>
    <w:p w:rsidR="00CE2688" w:rsidRPr="00B675D1" w:rsidRDefault="00CE2688" w:rsidP="00CE2688">
      <w:pPr>
        <w:widowControl/>
        <w:spacing w:after="80" w:line="276" w:lineRule="auto"/>
        <w:ind w:left="360"/>
        <w:rPr>
          <w:rFonts w:ascii="Helvetica" w:eastAsia="Times New Roman" w:hAnsi="Helvetica" w:cs="Helvetica"/>
        </w:rPr>
      </w:pPr>
      <w:r w:rsidRPr="00B675D1">
        <w:rPr>
          <w:rFonts w:ascii="Helvetica" w:eastAsia="Times New Roman" w:hAnsi="Helvetica" w:cs="Helvetica"/>
        </w:rPr>
        <w:t xml:space="preserve">A Chronic Delinquency is defined in this Policy as occurring when a homeowner(s)’ mortgage account remains: one full payment past due for a period of 12 consecutive months </w:t>
      </w:r>
      <w:r w:rsidRPr="00B675D1">
        <w:rPr>
          <w:rFonts w:ascii="Helvetica" w:eastAsia="Times New Roman" w:hAnsi="Helvetica" w:cs="Helvetica"/>
          <w:b/>
          <w:i/>
        </w:rPr>
        <w:t>or</w:t>
      </w:r>
      <w:r w:rsidRPr="00B675D1">
        <w:rPr>
          <w:rFonts w:ascii="Helvetica" w:eastAsia="Times New Roman" w:hAnsi="Helvetica" w:cs="Helvetica"/>
        </w:rPr>
        <w:t xml:space="preserve"> at least two full payments past due for a period of 3 consecutive months; </w:t>
      </w:r>
      <w:r w:rsidRPr="00B675D1">
        <w:rPr>
          <w:rFonts w:ascii="Helvetica" w:eastAsia="Times New Roman" w:hAnsi="Helvetica" w:cs="Helvetica"/>
          <w:b/>
          <w:i/>
        </w:rPr>
        <w:t>and</w:t>
      </w:r>
      <w:r w:rsidRPr="00B675D1">
        <w:rPr>
          <w:rFonts w:ascii="Helvetica" w:eastAsia="Times New Roman" w:hAnsi="Helvetica" w:cs="Helvetica"/>
        </w:rPr>
        <w:t xml:space="preserve"> without any attempt by the homeowner to make and fulfill payment arrangements with PPHFH in order to correct the delinquency. </w:t>
      </w:r>
    </w:p>
    <w:p w:rsidR="00CE2688" w:rsidRPr="00B675D1" w:rsidRDefault="00CE2688" w:rsidP="00CE2688">
      <w:pPr>
        <w:widowControl/>
        <w:spacing w:after="80" w:line="276" w:lineRule="auto"/>
        <w:ind w:left="360"/>
        <w:rPr>
          <w:rFonts w:ascii="Helvetica" w:eastAsia="Times New Roman" w:hAnsi="Helvetica" w:cs="Helvetica"/>
        </w:rPr>
      </w:pPr>
      <w:r w:rsidRPr="0084408E">
        <w:rPr>
          <w:rFonts w:ascii="Helvetica" w:eastAsia="Times New Roman" w:hAnsi="Helvetica" w:cs="Helvetica"/>
          <w:b/>
          <w:i/>
        </w:rPr>
        <w:t>Default Notice</w:t>
      </w:r>
      <w:r w:rsidRPr="00B675D1">
        <w:rPr>
          <w:rFonts w:ascii="Helvetica" w:eastAsia="Times New Roman" w:hAnsi="Helvetica" w:cs="Helvetica"/>
          <w:b/>
        </w:rPr>
        <w:br/>
      </w:r>
      <w:r w:rsidRPr="00B675D1">
        <w:rPr>
          <w:rFonts w:ascii="Helvetica" w:eastAsia="Times New Roman" w:hAnsi="Helvetica" w:cs="Helvetica"/>
        </w:rPr>
        <w:t xml:space="preserve">A Default Notice is defined in this Policy as a notice to the homeowner(s) alerting them of the default of the loan, the reason for the default, and the action that must be taken to cure the default and avoid further enforcement action.  </w:t>
      </w:r>
    </w:p>
    <w:p w:rsidR="00CE2688" w:rsidRPr="00B675D1" w:rsidRDefault="00CE2688" w:rsidP="00CE2688">
      <w:pPr>
        <w:widowControl/>
        <w:spacing w:after="80" w:line="276" w:lineRule="auto"/>
        <w:ind w:left="360"/>
        <w:rPr>
          <w:rFonts w:ascii="Helvetica" w:eastAsia="Times New Roman" w:hAnsi="Helvetica" w:cs="Helvetica"/>
        </w:rPr>
      </w:pPr>
      <w:r w:rsidRPr="0084408E">
        <w:rPr>
          <w:rFonts w:ascii="Helvetica" w:eastAsia="Times New Roman" w:hAnsi="Helvetica" w:cs="Helvetica"/>
          <w:b/>
          <w:i/>
        </w:rPr>
        <w:t>Acceleration Notice</w:t>
      </w:r>
      <w:r w:rsidRPr="00B675D1">
        <w:rPr>
          <w:rFonts w:ascii="Helvetica" w:eastAsia="Times New Roman" w:hAnsi="Helvetica" w:cs="Helvetica"/>
        </w:rPr>
        <w:br/>
        <w:t>An Acceleration Notice is defined in this Policy as a notice to the homeowner(s) or other obligor(s) that an event of Default previously brought to the homeowners' attention was not cured in the time and manner required and that, based on that failure to cure the Default, the entire remaining, unpaid balance of the note(s) is due in full.</w:t>
      </w:r>
    </w:p>
    <w:p w:rsidR="00CE2688" w:rsidRPr="00B675D1" w:rsidRDefault="00CE2688" w:rsidP="00CE2688">
      <w:pPr>
        <w:widowControl/>
        <w:spacing w:after="80" w:line="276" w:lineRule="auto"/>
        <w:ind w:left="360"/>
        <w:rPr>
          <w:rFonts w:ascii="Helvetica" w:eastAsia="Times New Roman" w:hAnsi="Helvetica" w:cs="Helvetica"/>
        </w:rPr>
      </w:pPr>
      <w:r w:rsidRPr="0084408E">
        <w:rPr>
          <w:rFonts w:ascii="Helvetica" w:eastAsia="Times New Roman" w:hAnsi="Helvetica" w:cs="Helvetica"/>
          <w:b/>
          <w:i/>
        </w:rPr>
        <w:t>Curable Delinquencies</w:t>
      </w:r>
      <w:r w:rsidRPr="00B675D1">
        <w:rPr>
          <w:rFonts w:ascii="Helvetica" w:eastAsia="Times New Roman" w:hAnsi="Helvetica" w:cs="Helvetica"/>
          <w:b/>
          <w:i/>
        </w:rPr>
        <w:t xml:space="preserve"> </w:t>
      </w:r>
      <w:r w:rsidRPr="00B675D1">
        <w:rPr>
          <w:rFonts w:ascii="Helvetica" w:eastAsia="Times New Roman" w:hAnsi="Helvetica" w:cs="Helvetica"/>
          <w:b/>
          <w:i/>
        </w:rPr>
        <w:br/>
      </w:r>
      <w:r w:rsidRPr="00B675D1">
        <w:rPr>
          <w:rFonts w:ascii="Helvetica" w:eastAsia="Times New Roman" w:hAnsi="Helvetica" w:cs="Helvetica"/>
        </w:rPr>
        <w:t>Curable Delinquencies</w:t>
      </w:r>
      <w:r w:rsidRPr="00B675D1">
        <w:rPr>
          <w:rFonts w:ascii="Helvetica" w:eastAsia="Times New Roman" w:hAnsi="Helvetica" w:cs="Helvetica"/>
          <w:b/>
          <w:i/>
        </w:rPr>
        <w:t xml:space="preserve"> </w:t>
      </w:r>
      <w:r w:rsidRPr="00B675D1">
        <w:rPr>
          <w:rFonts w:ascii="Helvetica" w:eastAsia="Times New Roman" w:hAnsi="Helvetica" w:cs="Helvetica"/>
        </w:rPr>
        <w:t xml:space="preserve">are delinquencies that are typically the result of a temporary hardship, unforeseen circumstance or temporary loss of income that causes the homeowner(s) to become delinquent on one or more installment(s) or other payment obligations, but from which the Committee believes that the homeowner(s) can recover and get back in good standing. Despite the missed payments, the homeowner(s) income remains or will become stable and the homeowner(s) will be able to continue making full and timely mortgage payments in the future.  The homeowner wants to remain in the home and is in contact with PPHFH regarding resolution of the delinquency. </w:t>
      </w:r>
      <w:r w:rsidRPr="00B675D1">
        <w:rPr>
          <w:rFonts w:ascii="Helvetica" w:eastAsia="Times New Roman" w:hAnsi="Helvetica" w:cs="Helvetica"/>
          <w:i/>
        </w:rPr>
        <w:t>(Example: A death in the family resulted in unexpected travel expenses and unpaid time off of work.  The homeowner missed several mortgage payments but is now able to return to making regular payments.  The homeowner is willing to make payment arrangements in order to take care of the past due balance.)</w:t>
      </w:r>
    </w:p>
    <w:p w:rsidR="00CE2688" w:rsidRPr="00B675D1" w:rsidRDefault="00CE2688" w:rsidP="00CE2688">
      <w:pPr>
        <w:widowControl/>
        <w:spacing w:after="80" w:line="276" w:lineRule="auto"/>
        <w:ind w:left="360"/>
        <w:rPr>
          <w:rFonts w:ascii="Helvetica" w:eastAsia="Times New Roman" w:hAnsi="Helvetica" w:cs="Helvetica"/>
        </w:rPr>
      </w:pPr>
      <w:r w:rsidRPr="0084408E">
        <w:rPr>
          <w:rFonts w:ascii="Helvetica" w:eastAsia="Times New Roman" w:hAnsi="Helvetica" w:cs="Helvetica"/>
          <w:b/>
          <w:i/>
        </w:rPr>
        <w:t>Incurable Delinquencies</w:t>
      </w:r>
      <w:r w:rsidRPr="00B675D1">
        <w:rPr>
          <w:rFonts w:ascii="Helvetica" w:eastAsia="Times New Roman" w:hAnsi="Helvetica" w:cs="Helvetica"/>
        </w:rPr>
        <w:br/>
        <w:t xml:space="preserve">Incurable Delinquencies are delinquencies that are the result of a more permanent situation which leads to a homeowner(s)’ inability or unwillingness to pay the outstanding balance and/or continuing to make full and timely monthly payments. In addition, a homeowner’s inability to comply with past payment arrangements/delinquency interventions, or a lack of communication with PPHFH staff may also contribute to the account being considered “incurable” by the Committee. The amount of the delinquency, the nature of the homeowner(s)' changed circumstances, the homeowner(s)' past efforts to cure or return to good standing and any other relevant factors combine to lead the Committee to believe that the homeowner cannot recover and return the account to good standing. </w:t>
      </w:r>
      <w:r w:rsidRPr="00B675D1">
        <w:rPr>
          <w:rFonts w:ascii="Helvetica" w:eastAsia="Times New Roman" w:hAnsi="Helvetica" w:cs="Helvetica"/>
          <w:i/>
        </w:rPr>
        <w:t>(Example: A homeowner has been delinquent on their mortgage on and off for many years and currently is behind by five months.  The homeowner has not communicated with PPHFH staff and has broken past payment arrangements.)</w:t>
      </w:r>
    </w:p>
    <w:p w:rsidR="00CE2688" w:rsidRDefault="00CE2688" w:rsidP="00CE2688">
      <w:pPr>
        <w:widowControl/>
        <w:spacing w:after="120" w:line="276" w:lineRule="auto"/>
        <w:ind w:left="360"/>
        <w:rPr>
          <w:rFonts w:ascii="Helvetica" w:eastAsia="Times New Roman" w:hAnsi="Helvetica" w:cs="Helvetica"/>
          <w:b/>
        </w:rPr>
      </w:pPr>
    </w:p>
    <w:p w:rsidR="00CE2688" w:rsidRPr="00B675D1" w:rsidRDefault="00CE2688" w:rsidP="00CE2688">
      <w:pPr>
        <w:widowControl/>
        <w:spacing w:after="120" w:line="276" w:lineRule="auto"/>
        <w:ind w:left="360"/>
        <w:rPr>
          <w:rFonts w:ascii="Helvetica" w:eastAsia="Times New Roman" w:hAnsi="Helvetica" w:cs="Helvetica"/>
        </w:rPr>
      </w:pPr>
      <w:r w:rsidRPr="0084408E">
        <w:rPr>
          <w:rFonts w:ascii="Helvetica" w:eastAsia="Times New Roman" w:hAnsi="Helvetica" w:cs="Helvetica"/>
          <w:b/>
          <w:i/>
        </w:rPr>
        <w:lastRenderedPageBreak/>
        <w:t>Promise to Pay Agreement</w:t>
      </w:r>
      <w:r w:rsidRPr="00B675D1">
        <w:rPr>
          <w:rFonts w:ascii="Helvetica" w:eastAsia="Times New Roman" w:hAnsi="Helvetica" w:cs="Helvetica"/>
          <w:b/>
        </w:rPr>
        <w:br/>
      </w:r>
      <w:r w:rsidRPr="00B675D1">
        <w:rPr>
          <w:rFonts w:ascii="Helvetica" w:eastAsia="Times New Roman" w:hAnsi="Helvetica" w:cs="Helvetica"/>
        </w:rPr>
        <w:t>A Promise to Pay Agreement is an arrangement that allows homeowners to make payments towards a delinquent balance according to a reasonable repayment plan over a fixed period of time, in exchange for which PPHFH agrees to delay or to temporarily refrain from taking its standard collection steps. Typically, the promise to pay agreement divides the arrearage into 3-6 payments to be paid along with the existing monthly mortgage payments. A Promise to Pay Agreement may not exceed 12 months.  A Promise to Pay Agreement does not modify any terms of the note and it does not restore the account to good standing until it is completed as agreed. If not paid as agreed, PPHFH will resume its standard collection steps to enforce the terms of all relevant documents, as originally written.</w:t>
      </w:r>
    </w:p>
    <w:p w:rsidR="00CE2688" w:rsidRPr="00B675D1" w:rsidRDefault="00CE2688" w:rsidP="00CE2688">
      <w:pPr>
        <w:widowControl/>
        <w:spacing w:after="80" w:line="276" w:lineRule="auto"/>
        <w:ind w:left="360"/>
        <w:contextualSpacing/>
        <w:rPr>
          <w:rFonts w:ascii="Helvetica" w:eastAsia="Times New Roman" w:hAnsi="Helvetica" w:cs="Helvetica"/>
        </w:rPr>
      </w:pPr>
      <w:r w:rsidRPr="0084408E">
        <w:rPr>
          <w:rFonts w:ascii="Helvetica" w:eastAsia="Times New Roman" w:hAnsi="Helvetica" w:cs="Helvetica"/>
          <w:b/>
          <w:i/>
        </w:rPr>
        <w:t>Loan Modification</w:t>
      </w:r>
      <w:r w:rsidRPr="00B675D1">
        <w:rPr>
          <w:rFonts w:ascii="Helvetica" w:eastAsia="Times New Roman" w:hAnsi="Helvetica" w:cs="Helvetica"/>
          <w:b/>
        </w:rPr>
        <w:br/>
      </w:r>
      <w:r w:rsidRPr="00B675D1">
        <w:rPr>
          <w:rFonts w:ascii="Helvetica" w:eastAsia="Times New Roman" w:hAnsi="Helvetica" w:cs="Helvetica"/>
        </w:rPr>
        <w:t>A loan modification is an agreement signed by the homeowner(s) and PPHFH that makes any change to the terms of a homeowner’s promissory note including but not limited to:</w:t>
      </w:r>
    </w:p>
    <w:p w:rsidR="00CE2688" w:rsidRPr="00B675D1" w:rsidRDefault="00CE2688" w:rsidP="00CE2688">
      <w:pPr>
        <w:widowControl/>
        <w:numPr>
          <w:ilvl w:val="0"/>
          <w:numId w:val="26"/>
        </w:numPr>
        <w:spacing w:after="80" w:line="276" w:lineRule="auto"/>
        <w:contextualSpacing/>
        <w:rPr>
          <w:rFonts w:ascii="Helvetica" w:eastAsia="Times New Roman" w:hAnsi="Helvetica" w:cs="Helvetica"/>
        </w:rPr>
      </w:pPr>
      <w:r w:rsidRPr="00B675D1">
        <w:rPr>
          <w:rFonts w:ascii="Helvetica" w:eastAsia="Times New Roman" w:hAnsi="Helvetica" w:cs="Helvetica"/>
        </w:rPr>
        <w:t>Change in loan term/maturity date</w:t>
      </w:r>
    </w:p>
    <w:p w:rsidR="00CE2688" w:rsidRPr="00B675D1" w:rsidRDefault="00CE2688" w:rsidP="00CE2688">
      <w:pPr>
        <w:widowControl/>
        <w:numPr>
          <w:ilvl w:val="0"/>
          <w:numId w:val="26"/>
        </w:numPr>
        <w:spacing w:after="80" w:line="276" w:lineRule="auto"/>
        <w:contextualSpacing/>
        <w:rPr>
          <w:rFonts w:ascii="Helvetica" w:eastAsia="Times New Roman" w:hAnsi="Helvetica" w:cs="Helvetica"/>
        </w:rPr>
      </w:pPr>
      <w:r w:rsidRPr="00B675D1">
        <w:rPr>
          <w:rFonts w:ascii="Helvetica" w:eastAsia="Times New Roman" w:hAnsi="Helvetica" w:cs="Helvetica"/>
        </w:rPr>
        <w:t>Change in monthly principal payment</w:t>
      </w:r>
    </w:p>
    <w:p w:rsidR="00CE2688" w:rsidRPr="00B675D1" w:rsidRDefault="00CE2688" w:rsidP="00CE2688">
      <w:pPr>
        <w:widowControl/>
        <w:numPr>
          <w:ilvl w:val="0"/>
          <w:numId w:val="26"/>
        </w:numPr>
        <w:spacing w:after="80" w:line="276" w:lineRule="auto"/>
        <w:contextualSpacing/>
        <w:rPr>
          <w:rFonts w:ascii="Helvetica" w:eastAsia="Times New Roman" w:hAnsi="Helvetica" w:cs="Helvetica"/>
        </w:rPr>
      </w:pPr>
      <w:r w:rsidRPr="00B675D1">
        <w:rPr>
          <w:rFonts w:ascii="Helvetica" w:eastAsia="Times New Roman" w:hAnsi="Helvetica" w:cs="Helvetica"/>
        </w:rPr>
        <w:t>Temporary forbearance or escrow only payments</w:t>
      </w:r>
    </w:p>
    <w:p w:rsidR="00CE2688" w:rsidRPr="00B675D1" w:rsidRDefault="00CE2688" w:rsidP="00CE2688">
      <w:pPr>
        <w:widowControl/>
        <w:numPr>
          <w:ilvl w:val="0"/>
          <w:numId w:val="26"/>
        </w:numPr>
        <w:spacing w:after="80" w:line="276" w:lineRule="auto"/>
        <w:rPr>
          <w:rFonts w:ascii="Helvetica" w:eastAsia="Times New Roman" w:hAnsi="Helvetica" w:cs="Helvetica"/>
        </w:rPr>
      </w:pPr>
      <w:r w:rsidRPr="00B675D1">
        <w:rPr>
          <w:rFonts w:ascii="Helvetica" w:eastAsia="Times New Roman" w:hAnsi="Helvetica" w:cs="Helvetica"/>
        </w:rPr>
        <w:t xml:space="preserve">Any combination of the above. </w:t>
      </w:r>
    </w:p>
    <w:p w:rsidR="00CE2688" w:rsidRPr="00B675D1" w:rsidRDefault="00CE2688" w:rsidP="00CE2688">
      <w:pPr>
        <w:widowControl/>
        <w:spacing w:after="120" w:line="276" w:lineRule="auto"/>
        <w:ind w:left="360"/>
        <w:rPr>
          <w:rFonts w:ascii="Helvetica" w:eastAsia="Times New Roman" w:hAnsi="Helvetica" w:cs="Helvetica"/>
        </w:rPr>
      </w:pPr>
      <w:r w:rsidRPr="00B675D1">
        <w:rPr>
          <w:rFonts w:ascii="Helvetica" w:eastAsia="Times New Roman" w:hAnsi="Helvetica" w:cs="Helvetica"/>
        </w:rPr>
        <w:t>If the modified loan is not paid as agreed, the modified loan documents will be enforced pursuant to the applicable provisions of this Policy.</w:t>
      </w:r>
    </w:p>
    <w:p w:rsidR="00CE2688" w:rsidRPr="00B675D1" w:rsidRDefault="00CE2688" w:rsidP="00CE2688">
      <w:pPr>
        <w:widowControl/>
        <w:spacing w:after="120" w:line="276" w:lineRule="auto"/>
        <w:ind w:left="360"/>
        <w:rPr>
          <w:rFonts w:ascii="Helvetica" w:eastAsia="Times New Roman" w:hAnsi="Helvetica" w:cs="Helvetica"/>
        </w:rPr>
      </w:pPr>
      <w:r w:rsidRPr="0084408E">
        <w:rPr>
          <w:rFonts w:ascii="Helvetica" w:eastAsia="Times New Roman" w:hAnsi="Helvetica" w:cs="Helvetica"/>
          <w:b/>
          <w:i/>
        </w:rPr>
        <w:t>Deed in Lieu of Foreclosure</w:t>
      </w:r>
      <w:r w:rsidRPr="00B675D1">
        <w:rPr>
          <w:rFonts w:ascii="Helvetica" w:eastAsia="Times New Roman" w:hAnsi="Helvetica" w:cs="Helvetica"/>
          <w:b/>
        </w:rPr>
        <w:br/>
      </w:r>
      <w:r w:rsidRPr="00B675D1">
        <w:rPr>
          <w:rFonts w:ascii="Helvetica" w:eastAsia="Times New Roman" w:hAnsi="Helvetica" w:cs="Helvetica"/>
        </w:rPr>
        <w:t xml:space="preserve">A Deed in Lieu of Foreclosure is a voluntary procedure that offers homeowner(s) the opportunity to deed their home back to PPHFH, vacate the property, and relinquish ownership in exchange for forgiveness of the total outstanding debt owed.  A deed in lieu is offered in many cases as an alternative to Foreclosure. This process is advantageous to the homeowner, as the credit ramifications are far less severe than a foreclosure.  In certain cases, the homeowner may be offered a cash payment of up to $500 to ensure their complete cooperation in the process, including moving out on a timely basis, and leaving the property clean and in good condition. The homeowner is relieved of any further liability on their mortgage regardless of the costs incurred to refurbish and resale the property. </w:t>
      </w:r>
    </w:p>
    <w:p w:rsidR="00CE2688" w:rsidRPr="00B675D1" w:rsidRDefault="00CE2688" w:rsidP="00CE2688">
      <w:pPr>
        <w:widowControl/>
        <w:numPr>
          <w:ilvl w:val="0"/>
          <w:numId w:val="33"/>
        </w:numPr>
        <w:spacing w:after="120" w:line="276" w:lineRule="auto"/>
        <w:rPr>
          <w:rFonts w:ascii="Helvetica" w:eastAsia="Times New Roman" w:hAnsi="Helvetica" w:cs="Helvetica"/>
        </w:rPr>
      </w:pPr>
      <w:r w:rsidRPr="00B675D1">
        <w:rPr>
          <w:rFonts w:ascii="Helvetica" w:eastAsia="Times New Roman" w:hAnsi="Helvetica" w:cs="Helvetica"/>
          <w:b/>
        </w:rPr>
        <w:t xml:space="preserve">Delinquency Management Procedures: </w:t>
      </w:r>
      <w:r w:rsidRPr="00B675D1">
        <w:rPr>
          <w:rFonts w:ascii="Helvetica" w:eastAsia="Times New Roman" w:hAnsi="Helvetica" w:cs="Helvetica"/>
        </w:rPr>
        <w:t>The following actions may be taken when homeowners become delinquent on their mortgage accounts:</w:t>
      </w:r>
    </w:p>
    <w:p w:rsidR="00CE2688" w:rsidRPr="00B675D1" w:rsidRDefault="00CE2688" w:rsidP="00CE2688">
      <w:pPr>
        <w:pStyle w:val="ListParagraph"/>
        <w:widowControl/>
        <w:numPr>
          <w:ilvl w:val="1"/>
          <w:numId w:val="56"/>
        </w:numPr>
        <w:spacing w:after="120" w:line="276" w:lineRule="auto"/>
        <w:rPr>
          <w:rFonts w:ascii="Helvetica" w:eastAsia="Times New Roman" w:hAnsi="Helvetica" w:cs="Helvetica"/>
        </w:rPr>
      </w:pPr>
      <w:r w:rsidRPr="00B675D1">
        <w:rPr>
          <w:rFonts w:ascii="Helvetica" w:eastAsia="Times New Roman" w:hAnsi="Helvetica" w:cs="Helvetica"/>
          <w:b/>
        </w:rPr>
        <w:t xml:space="preserve">Stage One: Reminder Call and First Notice </w:t>
      </w:r>
    </w:p>
    <w:p w:rsidR="00CE2688" w:rsidRPr="00B675D1" w:rsidRDefault="00CE2688" w:rsidP="00CE2688">
      <w:pPr>
        <w:widowControl/>
        <w:spacing w:after="120" w:line="276" w:lineRule="auto"/>
        <w:ind w:left="720"/>
        <w:rPr>
          <w:rFonts w:ascii="Helvetica" w:eastAsia="Times New Roman" w:hAnsi="Helvetica" w:cs="Helvetica"/>
        </w:rPr>
      </w:pPr>
      <w:r w:rsidRPr="00B675D1">
        <w:rPr>
          <w:rFonts w:ascii="Helvetica" w:eastAsia="Times New Roman" w:hAnsi="Helvetica" w:cs="Helvetica"/>
          <w:b/>
          <w:i/>
        </w:rPr>
        <w:t>Reminder Phone Call</w:t>
      </w:r>
      <w:r w:rsidRPr="00B675D1">
        <w:rPr>
          <w:rFonts w:ascii="Helvetica" w:eastAsia="Times New Roman" w:hAnsi="Helvetica" w:cs="Helvetica"/>
        </w:rPr>
        <w:t>: A friendly reminder phone call is made on the business day prior to the last day of the grace period (10</w:t>
      </w:r>
      <w:r w:rsidRPr="00B675D1">
        <w:rPr>
          <w:rFonts w:ascii="Helvetica" w:eastAsia="Times New Roman" w:hAnsi="Helvetica" w:cs="Helvetica"/>
          <w:vertAlign w:val="superscript"/>
        </w:rPr>
        <w:t>th</w:t>
      </w:r>
      <w:r w:rsidRPr="00B675D1">
        <w:rPr>
          <w:rFonts w:ascii="Helvetica" w:eastAsia="Times New Roman" w:hAnsi="Helvetica" w:cs="Helvetica"/>
        </w:rPr>
        <w:t xml:space="preserve"> and 15</w:t>
      </w:r>
      <w:r w:rsidRPr="00B675D1">
        <w:rPr>
          <w:rFonts w:ascii="Helvetica" w:eastAsia="Times New Roman" w:hAnsi="Helvetica" w:cs="Helvetica"/>
          <w:vertAlign w:val="superscript"/>
        </w:rPr>
        <w:t>th</w:t>
      </w:r>
      <w:r w:rsidRPr="00B675D1">
        <w:rPr>
          <w:rFonts w:ascii="Helvetica" w:eastAsia="Times New Roman" w:hAnsi="Helvetica" w:cs="Helvetica"/>
        </w:rPr>
        <w:t xml:space="preserve"> of each month) as a reminder for homeowners who have not made the current month’s payment.   The homeowner(s) is/are also reminded that a late fee will be added to their account if they do not make their payment by the end of the grace period.  This is designed to help discourage late payments and avoid the need to assess late fees.</w:t>
      </w:r>
    </w:p>
    <w:p w:rsidR="00CE2688" w:rsidRPr="00B675D1" w:rsidRDefault="00CE2688" w:rsidP="00CE2688">
      <w:pPr>
        <w:widowControl/>
        <w:spacing w:after="120" w:line="276" w:lineRule="auto"/>
        <w:ind w:left="720"/>
        <w:rPr>
          <w:rFonts w:ascii="Helvetica" w:eastAsia="Times New Roman" w:hAnsi="Helvetica" w:cs="Helvetica"/>
        </w:rPr>
      </w:pPr>
      <w:r w:rsidRPr="00B675D1">
        <w:rPr>
          <w:rFonts w:ascii="Helvetica" w:eastAsia="Times New Roman" w:hAnsi="Helvetica" w:cs="Helvetica"/>
          <w:b/>
          <w:i/>
        </w:rPr>
        <w:t>First Notice (&lt;30 days delinquent):</w:t>
      </w:r>
      <w:r w:rsidRPr="00B675D1">
        <w:rPr>
          <w:rFonts w:ascii="Helvetica" w:eastAsia="Times New Roman" w:hAnsi="Helvetica" w:cs="Helvetica"/>
        </w:rPr>
        <w:t xml:space="preserve"> The first notice is a letter sent along with the next monthly invoice. The first notice informs the homeowner that a delinquency has resulted in a late fee being added to the account and that the amounts now due include the </w:t>
      </w:r>
      <w:r w:rsidRPr="00B675D1">
        <w:rPr>
          <w:rFonts w:ascii="Helvetica" w:eastAsia="Times New Roman" w:hAnsi="Helvetica" w:cs="Helvetica"/>
        </w:rPr>
        <w:lastRenderedPageBreak/>
        <w:t>amounts from the previous delinquencies. Homeowners are advised that failure to make payments on the past due balance will result in Habitat reporting adverse action to the major credit bureaus. No contact and no payment will lead to Stage 2. See Attachment A for a sample stage one letter.</w:t>
      </w:r>
    </w:p>
    <w:p w:rsidR="00CE2688" w:rsidRPr="00B675D1" w:rsidRDefault="00CE2688" w:rsidP="00CE2688">
      <w:pPr>
        <w:widowControl/>
        <w:spacing w:after="120" w:line="276" w:lineRule="auto"/>
        <w:ind w:left="720"/>
        <w:rPr>
          <w:rFonts w:ascii="Helvetica" w:eastAsia="Times New Roman" w:hAnsi="Helvetica" w:cs="Helvetica"/>
        </w:rPr>
      </w:pPr>
      <w:r w:rsidRPr="00B675D1">
        <w:rPr>
          <w:rFonts w:ascii="Helvetica" w:eastAsia="Times New Roman" w:hAnsi="Helvetica" w:cs="Helvetica"/>
          <w:b/>
          <w:i/>
        </w:rPr>
        <w:t xml:space="preserve">Late Fees: </w:t>
      </w:r>
      <w:r w:rsidRPr="00B675D1">
        <w:rPr>
          <w:rFonts w:ascii="Helvetica" w:eastAsia="Times New Roman" w:hAnsi="Helvetica" w:cs="Helvetica"/>
        </w:rPr>
        <w:t xml:space="preserve">If a monthly mortgage payment is not received in the PPHFH office by 4:30 pm on or before the last day of the grace period specified by the homeowner’s Promissory Note (“the Note”), the homeowner will be assessed a late charge, not to exceed the percentage of the monthly payment specified in the Note. The Director of Homeowner Services may choose to waive a late fee on a case by case basis—such as if a homeowner has notified PPHFH of the anticipated late payment in advance of the due date.  The Director of Homeowner Services may not waive more than three late fees in a rolling 12-month period for any particular homeowner(s). </w:t>
      </w:r>
    </w:p>
    <w:p w:rsidR="00CE2688" w:rsidRPr="00B675D1" w:rsidRDefault="00CE2688" w:rsidP="00CE2688">
      <w:pPr>
        <w:pStyle w:val="ListParagraph"/>
        <w:widowControl/>
        <w:numPr>
          <w:ilvl w:val="1"/>
          <w:numId w:val="56"/>
        </w:numPr>
        <w:spacing w:after="200" w:line="276" w:lineRule="auto"/>
        <w:contextualSpacing/>
        <w:rPr>
          <w:rFonts w:ascii="Helvetica" w:eastAsia="Times New Roman" w:hAnsi="Helvetica" w:cs="Helvetica"/>
        </w:rPr>
      </w:pPr>
      <w:r w:rsidRPr="00B675D1">
        <w:rPr>
          <w:rFonts w:ascii="Helvetica" w:eastAsia="Times New Roman" w:hAnsi="Helvetica" w:cs="Helvetica"/>
          <w:b/>
        </w:rPr>
        <w:t>Stage Two: Second Notice (30+ days delinquent)</w:t>
      </w:r>
    </w:p>
    <w:p w:rsidR="00CE2688" w:rsidRPr="00B675D1" w:rsidRDefault="00CE2688" w:rsidP="00CE2688">
      <w:pPr>
        <w:widowControl/>
        <w:spacing w:line="276" w:lineRule="auto"/>
        <w:ind w:left="810"/>
        <w:contextualSpacing/>
        <w:rPr>
          <w:rFonts w:ascii="Helvetica" w:eastAsia="Times New Roman" w:hAnsi="Helvetica" w:cs="Helvetica"/>
        </w:rPr>
      </w:pPr>
      <w:r w:rsidRPr="00B675D1">
        <w:rPr>
          <w:rFonts w:ascii="Helvetica" w:eastAsia="Times New Roman" w:hAnsi="Helvetica" w:cs="Helvetica"/>
        </w:rPr>
        <w:t>The Second Notice is sent to notify homeowner(s) to advise that the mortgage account is now behind by two months.  This notice urges the homeowner(s) to contact our office to discuss payment arrangements and makes them aware of the late charges added to their account.  This notice is designed to catch those who are falling behind and get them to bring their accounts current before the balance owed becomes unbearable.</w:t>
      </w:r>
    </w:p>
    <w:p w:rsidR="00CE2688" w:rsidRPr="00B675D1" w:rsidRDefault="00CE2688" w:rsidP="00CE2688">
      <w:pPr>
        <w:widowControl/>
        <w:spacing w:after="120" w:line="276" w:lineRule="auto"/>
        <w:ind w:left="806"/>
        <w:rPr>
          <w:rFonts w:ascii="Helvetica" w:eastAsia="Times New Roman" w:hAnsi="Helvetica" w:cs="Helvetica"/>
        </w:rPr>
      </w:pPr>
      <w:r w:rsidRPr="00B675D1">
        <w:rPr>
          <w:rFonts w:ascii="Helvetica" w:eastAsia="Times New Roman" w:hAnsi="Helvetica" w:cs="Helvetica"/>
        </w:rPr>
        <w:t>An attempt to reach the homeowner(s) whose account goes to a full second month of being delinquent will be made to invite the homeowner(s) to come to the PPHFH office to discuss the nature of the delinquency and to make payment arrangements.  The homeowner(s) will also be notified at this time by letter advising that if their account goes into a third month of delinquency, other actions will be taken. No contact and no payment will lead to Stage 3. See Attachment B for a sample stage two letter.</w:t>
      </w:r>
    </w:p>
    <w:p w:rsidR="00CE2688" w:rsidRPr="00B675D1" w:rsidRDefault="00CE2688" w:rsidP="00CE2688">
      <w:pPr>
        <w:widowControl/>
        <w:numPr>
          <w:ilvl w:val="1"/>
          <w:numId w:val="56"/>
        </w:numPr>
        <w:spacing w:after="200" w:line="276" w:lineRule="auto"/>
        <w:ind w:left="806"/>
        <w:rPr>
          <w:rFonts w:ascii="Helvetica" w:eastAsia="Times New Roman" w:hAnsi="Helvetica" w:cs="Helvetica"/>
          <w:b/>
        </w:rPr>
      </w:pPr>
      <w:r w:rsidRPr="00B675D1">
        <w:rPr>
          <w:rFonts w:ascii="Helvetica" w:eastAsia="Times New Roman" w:hAnsi="Helvetica" w:cs="Helvetica"/>
          <w:b/>
        </w:rPr>
        <w:t>Stage Three: Third Notice (60+ days delinquent)</w:t>
      </w:r>
    </w:p>
    <w:p w:rsidR="00CE2688" w:rsidRPr="00B675D1" w:rsidRDefault="00CE2688" w:rsidP="00CE2688">
      <w:pPr>
        <w:widowControl/>
        <w:spacing w:line="276" w:lineRule="auto"/>
        <w:ind w:left="810"/>
        <w:contextualSpacing/>
        <w:rPr>
          <w:rFonts w:ascii="Helvetica" w:eastAsia="Times New Roman" w:hAnsi="Helvetica" w:cs="Helvetica"/>
        </w:rPr>
      </w:pPr>
      <w:r w:rsidRPr="00B675D1">
        <w:rPr>
          <w:rFonts w:ascii="Helvetica" w:eastAsia="Times New Roman" w:hAnsi="Helvetica" w:cs="Helvetica"/>
        </w:rPr>
        <w:t>This letter warns that continued non-payment and/or unwillingness to make payment arrangements may result in further actions taken by the Board of Directors Delinquency Committee (“The Committee”) including but not limited to foreclosure. This notice urges the homeowner to contact the PPHFH office to make payment arrangements and advises that failure to do so will result in review by the Committee. This letter will be sent by first-class and certified mail to each homeowner listed on the mortgage.  If the individual makes contact with the office, the Director of Homeowner Services may work with them to develop a Promise to Pay Agreement or apply for a Loan Modification.  No contact leads to Stage Four. See Attachment C for a sample stage three letter.</w:t>
      </w:r>
    </w:p>
    <w:p w:rsidR="00CE2688" w:rsidRPr="00B675D1" w:rsidRDefault="00CE2688" w:rsidP="00CE2688">
      <w:pPr>
        <w:widowControl/>
        <w:spacing w:after="120" w:line="276" w:lineRule="auto"/>
        <w:ind w:left="806"/>
        <w:rPr>
          <w:rFonts w:ascii="Helvetica" w:eastAsia="Times New Roman" w:hAnsi="Helvetica" w:cs="Helvetica"/>
        </w:rPr>
      </w:pPr>
      <w:r w:rsidRPr="00B675D1">
        <w:rPr>
          <w:rFonts w:ascii="Helvetica" w:eastAsia="Times New Roman" w:hAnsi="Helvetica" w:cs="Helvetica"/>
        </w:rPr>
        <w:t>Note: Individuals that do not respond may receive a home visit from the Director of Homeowner Services to see what arrangements may be made.</w:t>
      </w:r>
    </w:p>
    <w:p w:rsidR="00CE2688" w:rsidRPr="0084408E" w:rsidRDefault="00CE2688" w:rsidP="00CE2688">
      <w:pPr>
        <w:widowControl/>
        <w:numPr>
          <w:ilvl w:val="1"/>
          <w:numId w:val="56"/>
        </w:numPr>
        <w:spacing w:after="120" w:line="276" w:lineRule="auto"/>
        <w:ind w:left="806"/>
        <w:rPr>
          <w:rFonts w:ascii="Helvetica" w:eastAsia="Times New Roman" w:hAnsi="Helvetica" w:cs="Helvetica"/>
        </w:rPr>
      </w:pPr>
      <w:r w:rsidRPr="00B675D1">
        <w:rPr>
          <w:rFonts w:ascii="Helvetica" w:eastAsia="Times New Roman" w:hAnsi="Helvetica" w:cs="Helvetica"/>
          <w:b/>
        </w:rPr>
        <w:t>Stage 4: Fourth Notice and Review by Board of Directors Delinquency Committee (90+ days delinquent)</w:t>
      </w:r>
    </w:p>
    <w:p w:rsidR="00CE2688" w:rsidRPr="0084408E" w:rsidRDefault="00CE2688" w:rsidP="00CE2688">
      <w:pPr>
        <w:widowControl/>
        <w:spacing w:after="120" w:line="276" w:lineRule="auto"/>
        <w:ind w:left="806"/>
        <w:rPr>
          <w:rFonts w:ascii="Helvetica" w:eastAsia="Times New Roman" w:hAnsi="Helvetica" w:cs="Helvetica"/>
        </w:rPr>
      </w:pPr>
      <w:r w:rsidRPr="00B675D1">
        <w:rPr>
          <w:rFonts w:ascii="Helvetica" w:eastAsia="Times New Roman" w:hAnsi="Helvetica" w:cs="Helvetica"/>
        </w:rPr>
        <w:t xml:space="preserve">The fourth notice alerts homeowners that the Committee has reviewed or will be reviewing the file and that failure to bring the account into good standing will result in PPHFH taking action to enforce the terms of the mortgage.  This letter will be sent by </w:t>
      </w:r>
      <w:r w:rsidRPr="00B675D1">
        <w:rPr>
          <w:rFonts w:ascii="Helvetica" w:eastAsia="Times New Roman" w:hAnsi="Helvetica" w:cs="Helvetica"/>
        </w:rPr>
        <w:lastRenderedPageBreak/>
        <w:t xml:space="preserve">first-class and certified mail to each homeowner listed on the mortgage. Homeowners whose mortgage accounts reach 90+ days delinquency will be reviewed by the Committee. On a case by case basis, the Committee may determine the appropriate course of action in part based on whether a delinquency is deemed to be </w:t>
      </w:r>
      <w:r w:rsidRPr="00B675D1">
        <w:rPr>
          <w:rFonts w:ascii="Helvetica" w:eastAsia="Times New Roman" w:hAnsi="Helvetica" w:cs="Helvetica"/>
          <w:b/>
          <w:i/>
        </w:rPr>
        <w:t>curable</w:t>
      </w:r>
      <w:r w:rsidRPr="00B675D1">
        <w:rPr>
          <w:rFonts w:ascii="Helvetica" w:eastAsia="Times New Roman" w:hAnsi="Helvetica" w:cs="Helvetica"/>
        </w:rPr>
        <w:t xml:space="preserve"> or </w:t>
      </w:r>
      <w:r w:rsidRPr="00B675D1">
        <w:rPr>
          <w:rFonts w:ascii="Helvetica" w:eastAsia="Times New Roman" w:hAnsi="Helvetica" w:cs="Helvetica"/>
          <w:b/>
          <w:i/>
        </w:rPr>
        <w:t>incurable:</w:t>
      </w:r>
    </w:p>
    <w:p w:rsidR="00CE2688" w:rsidRPr="00B675D1" w:rsidRDefault="00CE2688" w:rsidP="00CE2688">
      <w:pPr>
        <w:widowControl/>
        <w:spacing w:after="120" w:line="276" w:lineRule="auto"/>
        <w:ind w:left="806"/>
        <w:rPr>
          <w:rFonts w:ascii="Helvetica" w:eastAsia="Times New Roman" w:hAnsi="Helvetica" w:cs="Helvetica"/>
          <w:b/>
        </w:rPr>
      </w:pPr>
      <w:r w:rsidRPr="00B675D1">
        <w:rPr>
          <w:rFonts w:ascii="Helvetica" w:eastAsia="Times New Roman" w:hAnsi="Helvetica" w:cs="Helvetica"/>
          <w:b/>
        </w:rPr>
        <w:t xml:space="preserve">The Committee may recommend options for homeowners whose delinquencies are deemed “curable” </w:t>
      </w:r>
      <w:r>
        <w:rPr>
          <w:rFonts w:ascii="Helvetica" w:eastAsia="Times New Roman" w:hAnsi="Helvetica" w:cs="Helvetica"/>
          <w:b/>
        </w:rPr>
        <w:t xml:space="preserve">including, but not limited to: </w:t>
      </w:r>
    </w:p>
    <w:p w:rsidR="00CE2688" w:rsidRPr="00B675D1" w:rsidRDefault="00CE2688" w:rsidP="00CE2688">
      <w:pPr>
        <w:widowControl/>
        <w:numPr>
          <w:ilvl w:val="0"/>
          <w:numId w:val="25"/>
        </w:numPr>
        <w:spacing w:after="200" w:line="276" w:lineRule="auto"/>
        <w:ind w:left="1530"/>
        <w:contextualSpacing/>
        <w:rPr>
          <w:rFonts w:ascii="Helvetica" w:eastAsia="Times New Roman" w:hAnsi="Helvetica" w:cs="Helvetica"/>
        </w:rPr>
      </w:pPr>
      <w:r w:rsidRPr="00B675D1">
        <w:rPr>
          <w:rFonts w:ascii="Helvetica" w:eastAsia="Times New Roman" w:hAnsi="Helvetica" w:cs="Helvetica"/>
          <w:b/>
        </w:rPr>
        <w:t xml:space="preserve">Promise to Pay Agreement </w:t>
      </w:r>
    </w:p>
    <w:p w:rsidR="00CE2688" w:rsidRPr="00755C9C" w:rsidRDefault="00CE2688" w:rsidP="00CE2688">
      <w:pPr>
        <w:widowControl/>
        <w:numPr>
          <w:ilvl w:val="0"/>
          <w:numId w:val="25"/>
        </w:numPr>
        <w:spacing w:after="200" w:line="276" w:lineRule="auto"/>
        <w:ind w:left="1530"/>
        <w:contextualSpacing/>
        <w:rPr>
          <w:rFonts w:ascii="Helvetica" w:eastAsia="Times New Roman" w:hAnsi="Helvetica" w:cs="Helvetica"/>
          <w:b/>
        </w:rPr>
      </w:pPr>
      <w:r w:rsidRPr="00B675D1">
        <w:rPr>
          <w:rFonts w:ascii="Helvetica" w:eastAsia="Times New Roman" w:hAnsi="Helvetica" w:cs="Helvetica"/>
          <w:b/>
        </w:rPr>
        <w:t xml:space="preserve">Loan Modification: </w:t>
      </w:r>
      <w:r w:rsidRPr="00B675D1">
        <w:rPr>
          <w:rFonts w:ascii="Helvetica" w:eastAsia="Times New Roman" w:hAnsi="Helvetica" w:cs="Helvetica"/>
        </w:rPr>
        <w:t>Loan modifications may be offered to homeowners who are actively working with the Director of Homeowner Services and Committee in order to address a delinquent mortgage balance.  Homeowners may be asked to complete certain requirements and submit relevant financial information in order to be eligible for a loan modification. The type of loan modification offered to homeowner(s) will be determined by the Committee, based on the circumstances of the delinquency and the homeowners’ financial hardship.  Homeowners will generally be allowed no more than two loan modifications per loan term, however cases of financial hardship due to verified extenuating circumstances such as medical or employment issues may be considered on a case-by-case basis.</w:t>
      </w:r>
    </w:p>
    <w:p w:rsidR="00CE2688" w:rsidRPr="00B675D1" w:rsidRDefault="00CE2688" w:rsidP="00CE2688">
      <w:pPr>
        <w:widowControl/>
        <w:spacing w:after="200" w:line="276" w:lineRule="auto"/>
        <w:ind w:left="1530"/>
        <w:contextualSpacing/>
        <w:rPr>
          <w:rFonts w:ascii="Helvetica" w:eastAsia="Times New Roman" w:hAnsi="Helvetica" w:cs="Helvetica"/>
          <w:b/>
        </w:rPr>
      </w:pPr>
    </w:p>
    <w:p w:rsidR="00CE2688" w:rsidRDefault="00CE2688" w:rsidP="00CE2688">
      <w:pPr>
        <w:widowControl/>
        <w:spacing w:line="276" w:lineRule="auto"/>
        <w:ind w:left="810"/>
        <w:rPr>
          <w:rFonts w:ascii="Helvetica" w:eastAsia="Times New Roman" w:hAnsi="Helvetica" w:cs="Helvetica"/>
        </w:rPr>
      </w:pPr>
      <w:r w:rsidRPr="00B675D1">
        <w:rPr>
          <w:rFonts w:ascii="Helvetica" w:eastAsia="Times New Roman" w:hAnsi="Helvetica" w:cs="Helvetica"/>
        </w:rPr>
        <w:t>In order to qualify for the above-listed interventions, homeowners may be asked to provide PPHFH and The Committee with a letter documenting the hardship that has contributed to the delinquency, a household budget, documentation of income, a loan modification application, and any other information that the Committee requests as a condition of the modification or payment plan. See Attachment D for a sample stage four letter where the delinquencies are deemed curable.</w:t>
      </w:r>
    </w:p>
    <w:p w:rsidR="00CE2688" w:rsidRPr="00B675D1" w:rsidRDefault="00CE2688" w:rsidP="00CE2688">
      <w:pPr>
        <w:widowControl/>
        <w:spacing w:line="276" w:lineRule="auto"/>
        <w:ind w:left="810"/>
        <w:rPr>
          <w:rFonts w:ascii="Helvetica" w:eastAsia="Times New Roman" w:hAnsi="Helvetica" w:cs="Helvetica"/>
        </w:rPr>
      </w:pPr>
    </w:p>
    <w:p w:rsidR="00CE2688" w:rsidRPr="00B675D1" w:rsidRDefault="00CE2688" w:rsidP="00CE2688">
      <w:pPr>
        <w:widowControl/>
        <w:spacing w:after="120" w:line="276" w:lineRule="auto"/>
        <w:ind w:left="806"/>
        <w:rPr>
          <w:rFonts w:ascii="Helvetica" w:eastAsia="Times New Roman" w:hAnsi="Helvetica" w:cs="Helvetica"/>
          <w:b/>
        </w:rPr>
      </w:pPr>
      <w:r w:rsidRPr="00B675D1">
        <w:rPr>
          <w:rFonts w:ascii="Helvetica" w:eastAsia="Times New Roman" w:hAnsi="Helvetica" w:cs="Helvetica"/>
          <w:b/>
        </w:rPr>
        <w:t>The Committee may recommend the following actions for homeowners whose delinquencies are deemed “incurable” including, but not limited to:</w:t>
      </w:r>
    </w:p>
    <w:p w:rsidR="00CE2688" w:rsidRPr="00B675D1" w:rsidRDefault="00CE2688" w:rsidP="00CE2688">
      <w:pPr>
        <w:widowControl/>
        <w:numPr>
          <w:ilvl w:val="0"/>
          <w:numId w:val="25"/>
        </w:numPr>
        <w:spacing w:after="200" w:line="276" w:lineRule="auto"/>
        <w:ind w:left="1530"/>
        <w:contextualSpacing/>
        <w:rPr>
          <w:rFonts w:ascii="Helvetica" w:eastAsia="Times New Roman" w:hAnsi="Helvetica" w:cs="Helvetica"/>
        </w:rPr>
      </w:pPr>
      <w:r w:rsidRPr="00B675D1">
        <w:rPr>
          <w:rFonts w:ascii="Helvetica" w:eastAsia="Times New Roman" w:hAnsi="Helvetica" w:cs="Helvetica"/>
          <w:b/>
        </w:rPr>
        <w:t xml:space="preserve">Authorizing an Acceleration Notice Calling Note due in Full </w:t>
      </w:r>
    </w:p>
    <w:p w:rsidR="00CE2688" w:rsidRPr="00B675D1" w:rsidRDefault="00CE2688" w:rsidP="00CE2688">
      <w:pPr>
        <w:widowControl/>
        <w:numPr>
          <w:ilvl w:val="0"/>
          <w:numId w:val="25"/>
        </w:numPr>
        <w:spacing w:after="120" w:line="276" w:lineRule="auto"/>
        <w:ind w:left="1526"/>
        <w:rPr>
          <w:rFonts w:ascii="Helvetica" w:eastAsia="Times New Roman" w:hAnsi="Helvetica" w:cs="Helvetica"/>
        </w:rPr>
      </w:pPr>
      <w:r w:rsidRPr="00B675D1">
        <w:rPr>
          <w:rFonts w:ascii="Helvetica" w:eastAsia="Times New Roman" w:hAnsi="Helvetica" w:cs="Helvetica"/>
          <w:b/>
        </w:rPr>
        <w:t>Offering a Deed in Lieu of Foreclosure</w:t>
      </w:r>
    </w:p>
    <w:p w:rsidR="00CE2688" w:rsidRPr="00B675D1" w:rsidRDefault="00CE2688" w:rsidP="00CE2688">
      <w:pPr>
        <w:widowControl/>
        <w:spacing w:line="276" w:lineRule="auto"/>
        <w:ind w:left="810"/>
        <w:contextualSpacing/>
        <w:rPr>
          <w:rFonts w:ascii="Helvetica" w:eastAsia="Times New Roman" w:hAnsi="Helvetica" w:cs="Helvetica"/>
        </w:rPr>
      </w:pPr>
      <w:r w:rsidRPr="00B675D1">
        <w:rPr>
          <w:rFonts w:ascii="Helvetica" w:eastAsia="Times New Roman" w:hAnsi="Helvetica" w:cs="Helvetica"/>
        </w:rPr>
        <w:t>See Attachment E for a sample stage four letter where the delinquencies are deemed incurable.</w:t>
      </w:r>
    </w:p>
    <w:p w:rsidR="00CE2688" w:rsidRPr="00B675D1" w:rsidRDefault="00CE2688" w:rsidP="00CE2688">
      <w:pPr>
        <w:widowControl/>
        <w:spacing w:line="276" w:lineRule="auto"/>
        <w:ind w:left="810"/>
        <w:rPr>
          <w:rFonts w:ascii="Helvetica" w:eastAsia="Times New Roman" w:hAnsi="Helvetica" w:cs="Helvetica"/>
        </w:rPr>
      </w:pPr>
    </w:p>
    <w:p w:rsidR="00CE2688" w:rsidRPr="00B675D1" w:rsidRDefault="00CE2688" w:rsidP="00CE2688">
      <w:pPr>
        <w:widowControl/>
        <w:numPr>
          <w:ilvl w:val="1"/>
          <w:numId w:val="56"/>
        </w:numPr>
        <w:spacing w:after="120" w:line="276" w:lineRule="auto"/>
        <w:ind w:left="806"/>
        <w:rPr>
          <w:rFonts w:ascii="Helvetica" w:eastAsia="Times New Roman" w:hAnsi="Helvetica" w:cs="Helvetica"/>
        </w:rPr>
      </w:pPr>
      <w:r w:rsidRPr="00B675D1">
        <w:rPr>
          <w:rFonts w:ascii="Helvetica" w:eastAsia="Times New Roman" w:hAnsi="Helvetica" w:cs="Helvetica"/>
          <w:b/>
        </w:rPr>
        <w:t xml:space="preserve">Chronic Delinquencies </w:t>
      </w:r>
      <w:r w:rsidRPr="00B675D1">
        <w:rPr>
          <w:rFonts w:ascii="Helvetica" w:eastAsia="Times New Roman" w:hAnsi="Helvetica" w:cs="Helvetica"/>
          <w:b/>
        </w:rPr>
        <w:br/>
      </w:r>
      <w:r w:rsidRPr="00B675D1">
        <w:rPr>
          <w:rFonts w:ascii="Helvetica" w:eastAsia="Times New Roman" w:hAnsi="Helvetica" w:cs="Helvetica"/>
        </w:rPr>
        <w:t>Homeowners whose mortgage accounts meet the criteria of a chronic delinquency as defined by this policy will be reviewed by the Committee. The Committee may take the following actions, in the following order, in regards to chronic delinquencies:</w:t>
      </w:r>
    </w:p>
    <w:p w:rsidR="00CE2688" w:rsidRPr="00B675D1" w:rsidRDefault="00CE2688" w:rsidP="00CE2688">
      <w:pPr>
        <w:widowControl/>
        <w:numPr>
          <w:ilvl w:val="2"/>
          <w:numId w:val="56"/>
        </w:numPr>
        <w:spacing w:after="200" w:line="276" w:lineRule="auto"/>
        <w:contextualSpacing/>
        <w:rPr>
          <w:rFonts w:ascii="Helvetica" w:eastAsia="Times New Roman" w:hAnsi="Helvetica" w:cs="Helvetica"/>
        </w:rPr>
      </w:pPr>
      <w:r w:rsidRPr="00B675D1">
        <w:rPr>
          <w:rFonts w:ascii="Helvetica" w:eastAsia="Times New Roman" w:hAnsi="Helvetica" w:cs="Helvetica"/>
          <w:b/>
          <w:i/>
        </w:rPr>
        <w:t>Notification of Chronic Delinquency</w:t>
      </w:r>
      <w:r w:rsidRPr="00B675D1">
        <w:rPr>
          <w:rFonts w:ascii="Helvetica" w:eastAsia="Times New Roman" w:hAnsi="Helvetica" w:cs="Helvetica"/>
        </w:rPr>
        <w:br/>
        <w:t xml:space="preserve">PPHFH will send a letter by first-class and certified mail to each homeowner listed on the mortgage notifying the homeowner(s) that due to the chronic delinquency, the account must be brought current within 30 days.  Failure to do </w:t>
      </w:r>
      <w:r w:rsidRPr="00B675D1">
        <w:rPr>
          <w:rFonts w:ascii="Helvetica" w:eastAsia="Times New Roman" w:hAnsi="Helvetica" w:cs="Helvetica"/>
        </w:rPr>
        <w:lastRenderedPageBreak/>
        <w:t>so will result in PPHFH referring the loan to an attorney. The letter will also notify the homeowner that any attorney fees incurred by PPHFH as a result of this action may be charged to the homeowner to the extent allowed by the Deed of Trust and Note. See Attachment F for a sample letter for chronic delinquencies.</w:t>
      </w:r>
    </w:p>
    <w:p w:rsidR="00CE2688" w:rsidRPr="00B675D1" w:rsidRDefault="00CE2688" w:rsidP="00CE2688">
      <w:pPr>
        <w:widowControl/>
        <w:numPr>
          <w:ilvl w:val="2"/>
          <w:numId w:val="56"/>
        </w:numPr>
        <w:spacing w:after="200" w:line="276" w:lineRule="auto"/>
        <w:contextualSpacing/>
        <w:rPr>
          <w:rFonts w:ascii="Helvetica" w:eastAsia="Times New Roman" w:hAnsi="Helvetica" w:cs="Helvetica"/>
        </w:rPr>
      </w:pPr>
      <w:r w:rsidRPr="00B675D1">
        <w:rPr>
          <w:rFonts w:ascii="Helvetica" w:eastAsia="Times New Roman" w:hAnsi="Helvetica" w:cs="Helvetica"/>
          <w:b/>
          <w:i/>
        </w:rPr>
        <w:t>Referral to attorney</w:t>
      </w:r>
      <w:r w:rsidRPr="00B675D1">
        <w:rPr>
          <w:rFonts w:ascii="Helvetica" w:eastAsia="Times New Roman" w:hAnsi="Helvetica" w:cs="Helvetica"/>
          <w:b/>
          <w:i/>
        </w:rPr>
        <w:br/>
      </w:r>
      <w:r w:rsidRPr="00B675D1">
        <w:rPr>
          <w:rFonts w:ascii="Helvetica" w:eastAsia="Times New Roman" w:hAnsi="Helvetica" w:cs="Helvetica"/>
        </w:rPr>
        <w:t xml:space="preserve">If homeowner(s) fail to respond to a Notification of Chronic Delinquency by paying the full past due balance, the loan may be referred an attorney for collection. The attorney may send a notice demanding the full amount outstanding be paid, to include any allowed attorney's fees and expenses. </w:t>
      </w:r>
    </w:p>
    <w:p w:rsidR="00CE2688" w:rsidRPr="00B675D1" w:rsidRDefault="00CE2688" w:rsidP="00CE2688">
      <w:pPr>
        <w:widowControl/>
        <w:numPr>
          <w:ilvl w:val="2"/>
          <w:numId w:val="56"/>
        </w:numPr>
        <w:spacing w:after="200" w:line="276" w:lineRule="auto"/>
        <w:contextualSpacing/>
        <w:rPr>
          <w:rFonts w:ascii="Helvetica" w:eastAsia="Times New Roman" w:hAnsi="Helvetica" w:cs="Helvetica"/>
        </w:rPr>
      </w:pPr>
      <w:r w:rsidRPr="00B675D1">
        <w:rPr>
          <w:rFonts w:ascii="Helvetica" w:eastAsia="Times New Roman" w:hAnsi="Helvetica" w:cs="Helvetica"/>
          <w:b/>
          <w:i/>
        </w:rPr>
        <w:t>Acceleration of Note</w:t>
      </w:r>
    </w:p>
    <w:p w:rsidR="00CE2688" w:rsidRPr="00B675D1" w:rsidRDefault="00CE2688" w:rsidP="00CE2688">
      <w:pPr>
        <w:widowControl/>
        <w:spacing w:line="276" w:lineRule="auto"/>
        <w:ind w:left="1800"/>
        <w:contextualSpacing/>
        <w:rPr>
          <w:rFonts w:ascii="Helvetica" w:eastAsia="Times New Roman" w:hAnsi="Helvetica" w:cs="Helvetica"/>
        </w:rPr>
      </w:pPr>
      <w:r w:rsidRPr="00B675D1">
        <w:rPr>
          <w:rFonts w:ascii="Helvetica" w:eastAsia="Times New Roman" w:hAnsi="Helvetica" w:cs="Helvetica"/>
        </w:rPr>
        <w:t xml:space="preserve">Failure to respond to a demand letter from the attorney may result in an acceleration of the note under recommendation of the Committee. Homeowners will be notified of the acceleration through an Acceleration Notice sent by the attorney. </w:t>
      </w:r>
    </w:p>
    <w:p w:rsidR="00CE2688" w:rsidRPr="00B675D1" w:rsidRDefault="00CE2688" w:rsidP="00CE2688">
      <w:pPr>
        <w:widowControl/>
        <w:spacing w:line="276" w:lineRule="auto"/>
        <w:ind w:left="1800"/>
        <w:contextualSpacing/>
        <w:rPr>
          <w:rFonts w:ascii="Helvetica" w:eastAsia="Times New Roman" w:hAnsi="Helvetica" w:cs="Helvetica"/>
        </w:rPr>
      </w:pPr>
    </w:p>
    <w:p w:rsidR="00CE2688" w:rsidRPr="00B675D1" w:rsidRDefault="00CE2688" w:rsidP="00CE2688">
      <w:pPr>
        <w:widowControl/>
        <w:spacing w:after="120" w:line="276" w:lineRule="auto"/>
        <w:ind w:left="720"/>
        <w:rPr>
          <w:rFonts w:ascii="Helvetica" w:eastAsia="Times New Roman" w:hAnsi="Helvetica" w:cs="Helvetica"/>
        </w:rPr>
      </w:pPr>
      <w:r w:rsidRPr="00B675D1">
        <w:rPr>
          <w:rFonts w:ascii="Helvetica" w:eastAsia="Times New Roman" w:hAnsi="Helvetica" w:cs="Helvetica"/>
        </w:rPr>
        <w:t xml:space="preserve">If at any point a chronically delinquent account reaches a delinquency of 120 days past due, the Committee may decide to offer the homeowner(s) a Deed-in-lieu of Foreclosure, or immediately proceed to Stage 5. </w:t>
      </w:r>
    </w:p>
    <w:p w:rsidR="00CE2688" w:rsidRPr="00B675D1" w:rsidRDefault="00CE2688" w:rsidP="00CE2688">
      <w:pPr>
        <w:widowControl/>
        <w:spacing w:after="120" w:line="276" w:lineRule="auto"/>
        <w:ind w:left="720"/>
        <w:rPr>
          <w:rFonts w:ascii="Helvetica" w:eastAsia="Times New Roman" w:hAnsi="Helvetica" w:cs="Helvetica"/>
        </w:rPr>
      </w:pPr>
      <w:r w:rsidRPr="00B675D1">
        <w:rPr>
          <w:rFonts w:ascii="Helvetica" w:eastAsia="Times New Roman" w:hAnsi="Helvetica" w:cs="Helvetica"/>
        </w:rPr>
        <w:t>If a chronically delinquent account is referred to an attorney and the delinquency is cured, but within 12 months of the referral the homeowner(s) again become delinquent by at least one full mortgage payment for 30 days, the account may be referred immediately back to the attorney and recommended for acceleration under recommendation of the Committee.</w:t>
      </w:r>
    </w:p>
    <w:p w:rsidR="00CE2688" w:rsidRPr="00B675D1" w:rsidRDefault="00CE2688" w:rsidP="00CE2688">
      <w:pPr>
        <w:widowControl/>
        <w:numPr>
          <w:ilvl w:val="1"/>
          <w:numId w:val="56"/>
        </w:numPr>
        <w:spacing w:after="120" w:line="276" w:lineRule="auto"/>
        <w:contextualSpacing/>
        <w:rPr>
          <w:rFonts w:ascii="Helvetica" w:eastAsia="Times New Roman" w:hAnsi="Helvetica" w:cs="Helvetica"/>
        </w:rPr>
      </w:pPr>
      <w:r w:rsidRPr="00B675D1">
        <w:rPr>
          <w:rFonts w:ascii="Helvetica" w:eastAsia="Times New Roman" w:hAnsi="Helvetica" w:cs="Helvetica"/>
          <w:b/>
        </w:rPr>
        <w:t>Stage 5: Foreclosure</w:t>
      </w:r>
      <w:r w:rsidRPr="00B675D1">
        <w:rPr>
          <w:rFonts w:ascii="Helvetica" w:eastAsia="Times New Roman" w:hAnsi="Helvetica" w:cs="Helvetica"/>
        </w:rPr>
        <w:br/>
        <w:t xml:space="preserve">The Committee may recommend foreclosure proceedings if other appropriate options for recovering the outstanding debt have been explored and not produced acceptable results. A homeowner may not be recommended for foreclosure for a delinquency that is less than 120 days, barring unusual circumstances or in the case that there is another default unrelated to, or coinciding with, the delinquency.  If the Committee recommends foreclosure, the file will be brought before the PPHFH Board of Directors for review and to approve or deny the recommendation to initiate foreclosure proceedings.  Once approved by the Board of Directors, the Executive Director and the Director of Homeowner Services will work closely with a local attorney experienced with foreclosure law to initiate foreclosure proceedings in accordance with all relevant state and federal laws.  </w:t>
      </w:r>
    </w:p>
    <w:p w:rsidR="00CE2688" w:rsidRPr="00B675D1" w:rsidRDefault="00CE2688" w:rsidP="00CE2688">
      <w:pPr>
        <w:widowControl/>
        <w:spacing w:after="120" w:line="276" w:lineRule="auto"/>
        <w:ind w:left="810"/>
        <w:contextualSpacing/>
        <w:rPr>
          <w:rFonts w:ascii="Helvetica" w:eastAsia="Times New Roman" w:hAnsi="Helvetica" w:cs="Helvetica"/>
        </w:rPr>
      </w:pPr>
    </w:p>
    <w:p w:rsidR="00CE2688" w:rsidRPr="00B675D1" w:rsidRDefault="00CE2688" w:rsidP="00CE2688">
      <w:pPr>
        <w:widowControl/>
        <w:spacing w:after="120" w:line="276" w:lineRule="auto"/>
        <w:ind w:left="810"/>
        <w:contextualSpacing/>
        <w:rPr>
          <w:rFonts w:ascii="Helvetica" w:eastAsia="Times New Roman" w:hAnsi="Helvetica" w:cs="Helvetica"/>
        </w:rPr>
      </w:pPr>
      <w:r w:rsidRPr="00B675D1">
        <w:rPr>
          <w:rFonts w:ascii="Helvetica" w:eastAsia="Times New Roman" w:hAnsi="Helvetica" w:cs="Helvetica"/>
        </w:rPr>
        <w:t>Prior to filing for foreclosure, the attorney will provide the appropriate notification to the homeowner offering one final opportunity to avoid foreclosure, providing information about foreclosure prevention resources, and specifying the total amount of debt owed to PPHFH. The homeowner will have thirty days to respond to this notification prior to the foreclosure filing.</w:t>
      </w:r>
      <w:r w:rsidRPr="00B675D1">
        <w:rPr>
          <w:rFonts w:ascii="Helvetica" w:eastAsia="Times New Roman" w:hAnsi="Helvetica" w:cs="Helvetica"/>
        </w:rPr>
        <w:br/>
      </w:r>
    </w:p>
    <w:p w:rsidR="00CE2688" w:rsidRPr="00B675D1" w:rsidRDefault="00CE2688" w:rsidP="00CE2688">
      <w:pPr>
        <w:widowControl/>
        <w:spacing w:after="120" w:line="276" w:lineRule="auto"/>
        <w:ind w:left="806"/>
        <w:rPr>
          <w:rFonts w:ascii="Helvetica" w:eastAsia="Times New Roman" w:hAnsi="Helvetica" w:cs="Helvetica"/>
        </w:rPr>
      </w:pPr>
      <w:r w:rsidRPr="00B675D1">
        <w:rPr>
          <w:rFonts w:ascii="Helvetica" w:eastAsia="Times New Roman" w:hAnsi="Helvetica" w:cs="Helvetica"/>
        </w:rPr>
        <w:lastRenderedPageBreak/>
        <w:t xml:space="preserve"> Once an account goes into foreclosure, the homeowner will have to pay all delinquent payments, late fees and any attorney fees in full, before the account can be reinstated.  No partial payments will be accepted.  Also, in order to prevent misunderstandings and problems, the full payment must be received at least 7 days prior to the scheduled foreclosure sale and any such payments must be made through the attorney handling the case.</w:t>
      </w:r>
    </w:p>
    <w:p w:rsidR="00CE2688" w:rsidRPr="00B675D1" w:rsidRDefault="00CE2688" w:rsidP="00CE2688">
      <w:pPr>
        <w:widowControl/>
        <w:numPr>
          <w:ilvl w:val="0"/>
          <w:numId w:val="56"/>
        </w:numPr>
        <w:spacing w:after="120" w:line="276" w:lineRule="auto"/>
        <w:contextualSpacing/>
        <w:rPr>
          <w:rFonts w:ascii="Helvetica" w:eastAsia="Times New Roman" w:hAnsi="Helvetica" w:cs="Helvetica"/>
        </w:rPr>
      </w:pPr>
      <w:r w:rsidRPr="00B675D1">
        <w:rPr>
          <w:rFonts w:ascii="Helvetica" w:eastAsia="Times New Roman" w:hAnsi="Helvetica" w:cs="Helvetica"/>
          <w:b/>
        </w:rPr>
        <w:t xml:space="preserve">Default Management Procedures: </w:t>
      </w:r>
      <w:r w:rsidRPr="00B675D1">
        <w:rPr>
          <w:rFonts w:ascii="Helvetica" w:eastAsia="Times New Roman" w:hAnsi="Helvetica" w:cs="Helvetica"/>
        </w:rPr>
        <w:t>Defaults other than delinquencies will be dealt with on a case-by-case basis because of the unique attributes of each likely default situation.  As nearly as is possible and to the extent practicable, the steps taken to advise all obligors of the existence  of the default and to make demand that the default be cured to bring the homeowner(s)' account back into good standing will be similar to those taken in the Delinquency Management Policies outlined above. Because of the often unique circumstances of these types of default, the Committee would anticipate adapting the procedures set forth in 4(e) and 4(f) to the default situation at hand, but the Committee reserves the right to act differently or to authorize other or additional action that it believes will best meet the Purpose of the Policy as stated above in section 1.</w:t>
      </w:r>
    </w:p>
    <w:p w:rsidR="00CE2688" w:rsidRPr="00B675D1" w:rsidRDefault="00CE2688" w:rsidP="00CE2688">
      <w:pPr>
        <w:widowControl/>
        <w:spacing w:after="120" w:line="276" w:lineRule="auto"/>
        <w:rPr>
          <w:rFonts w:ascii="Helvetica" w:eastAsia="Times New Roman" w:hAnsi="Helvetica" w:cs="Helvetica"/>
        </w:rPr>
      </w:pPr>
    </w:p>
    <w:p w:rsidR="00CE2688" w:rsidRPr="00B675D1"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Default="00CE2688" w:rsidP="00CE2688">
      <w:pPr>
        <w:widowControl/>
        <w:spacing w:line="276" w:lineRule="auto"/>
        <w:rPr>
          <w:rFonts w:ascii="Helvetica" w:eastAsia="Times New Roman" w:hAnsi="Helvetica" w:cs="Helvetica"/>
        </w:rPr>
      </w:pPr>
    </w:p>
    <w:p w:rsidR="00CE2688" w:rsidRPr="00B675D1" w:rsidRDefault="00CE2688" w:rsidP="00CE2688">
      <w:pPr>
        <w:widowControl/>
        <w:spacing w:line="276" w:lineRule="auto"/>
        <w:rPr>
          <w:rFonts w:ascii="Helvetica" w:eastAsia="Times New Roman" w:hAnsi="Helvetica" w:cs="Helvetica"/>
        </w:rPr>
      </w:pPr>
    </w:p>
    <w:p w:rsidR="00CE2688" w:rsidRPr="00B675D1" w:rsidRDefault="00CE2688" w:rsidP="00CE2688">
      <w:pPr>
        <w:widowControl/>
        <w:spacing w:after="720" w:line="276" w:lineRule="auto"/>
        <w:rPr>
          <w:rFonts w:ascii="Helvetica" w:eastAsia="Times New Roman" w:hAnsi="Helvetica" w:cs="Helvetica"/>
        </w:rPr>
      </w:pPr>
      <w:r w:rsidRPr="00B675D1">
        <w:rPr>
          <w:rFonts w:ascii="Helvetica" w:eastAsia="Times New Roman" w:hAnsi="Helvetica" w:cs="Helvetica"/>
        </w:rPr>
        <w:t xml:space="preserve">Approved by the Board of Directors on: </w:t>
      </w:r>
      <w:r w:rsidRPr="00B675D1">
        <w:rPr>
          <w:rFonts w:ascii="Helvetica" w:eastAsia="Times New Roman" w:hAnsi="Helvetica" w:cs="Helvetica"/>
        </w:rPr>
        <w:tab/>
      </w:r>
      <w:r w:rsidRPr="00B675D1">
        <w:rPr>
          <w:rFonts w:ascii="Helvetica" w:eastAsia="Times New Roman" w:hAnsi="Helvetica" w:cs="Helvetica"/>
        </w:rPr>
        <w:tab/>
      </w:r>
      <w:r w:rsidRPr="00B675D1">
        <w:rPr>
          <w:rFonts w:ascii="Helvetica" w:eastAsia="Times New Roman" w:hAnsi="Helvetica" w:cs="Helvetica"/>
        </w:rPr>
        <w:tab/>
      </w:r>
      <w:r>
        <w:rPr>
          <w:rFonts w:ascii="Helvetica" w:eastAsia="Times New Roman" w:hAnsi="Helvetica" w:cs="Helvetica"/>
          <w:b/>
        </w:rPr>
        <w:tab/>
      </w:r>
      <w:r w:rsidRPr="00B675D1">
        <w:rPr>
          <w:rFonts w:ascii="Helvetica" w:eastAsia="Times New Roman" w:hAnsi="Helvetica" w:cs="Helvetica"/>
          <w:u w:val="single"/>
        </w:rPr>
        <w:t>02/02/2015</w:t>
      </w:r>
    </w:p>
    <w:p w:rsidR="00CE2688" w:rsidRDefault="00CE2688" w:rsidP="001D21D7">
      <w:pPr>
        <w:pStyle w:val="Heading2"/>
        <w:ind w:left="0"/>
      </w:pPr>
    </w:p>
    <w:p w:rsidR="00CE2688" w:rsidRDefault="00CE2688" w:rsidP="001D21D7">
      <w:pPr>
        <w:pStyle w:val="Heading2"/>
        <w:ind w:left="0"/>
      </w:pPr>
    </w:p>
    <w:p w:rsidR="00D67124" w:rsidRDefault="00D67124" w:rsidP="001D21D7">
      <w:pPr>
        <w:pStyle w:val="Heading2"/>
        <w:ind w:left="0"/>
      </w:pPr>
      <w:bookmarkStart w:id="129" w:name="privpol"/>
      <w:r>
        <w:lastRenderedPageBreak/>
        <w:t>Privacy Policy</w:t>
      </w:r>
    </w:p>
    <w:bookmarkEnd w:id="129"/>
    <w:p w:rsidR="00245D6F" w:rsidRDefault="00D67124" w:rsidP="00D67124">
      <w:pPr>
        <w:pStyle w:val="Heading2"/>
      </w:pPr>
      <w:r>
        <w:rPr>
          <w:noProof/>
        </w:rPr>
        <w:drawing>
          <wp:inline distT="0" distB="0" distL="0" distR="0" wp14:anchorId="76722E8A" wp14:editId="157066F6">
            <wp:extent cx="5922818" cy="7664859"/>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PHFH Privacy Policy_ FINAL_Adopted  2-3-14_Page_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24816" cy="7667445"/>
                    </a:xfrm>
                    <a:prstGeom prst="rect">
                      <a:avLst/>
                    </a:prstGeom>
                  </pic:spPr>
                </pic:pic>
              </a:graphicData>
            </a:graphic>
          </wp:inline>
        </w:drawing>
      </w:r>
    </w:p>
    <w:p w:rsidR="00D67124" w:rsidRPr="00D67124" w:rsidRDefault="00D67124" w:rsidP="00D67124">
      <w:pPr>
        <w:pStyle w:val="Heading2"/>
      </w:pPr>
      <w:r>
        <w:rPr>
          <w:noProof/>
        </w:rPr>
        <w:lastRenderedPageBreak/>
        <w:drawing>
          <wp:inline distT="0" distB="0" distL="0" distR="0" wp14:anchorId="142AA48A" wp14:editId="42F70C50">
            <wp:extent cx="6172200" cy="798759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PHFH Privacy Policy_ FINAL_Adopted  2-3-14_Page_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73674" cy="7989500"/>
                    </a:xfrm>
                    <a:prstGeom prst="rect">
                      <a:avLst/>
                    </a:prstGeom>
                  </pic:spPr>
                </pic:pic>
              </a:graphicData>
            </a:graphic>
          </wp:inline>
        </w:drawing>
      </w:r>
    </w:p>
    <w:p w:rsidR="00245D6F" w:rsidRPr="00683D1F" w:rsidRDefault="00245D6F" w:rsidP="00245D6F">
      <w:pPr>
        <w:pStyle w:val="Heading1"/>
        <w:spacing w:before="40"/>
        <w:ind w:left="1624" w:right="1597"/>
        <w:jc w:val="center"/>
        <w:rPr>
          <w:rFonts w:eastAsia="Cambria" w:cs="Helvetica"/>
          <w:b/>
          <w:bCs/>
          <w:color w:val="auto"/>
          <w:sz w:val="32"/>
          <w:szCs w:val="32"/>
        </w:rPr>
      </w:pPr>
      <w:bookmarkStart w:id="130" w:name="_PPHFH_Sweat_Equity"/>
      <w:bookmarkStart w:id="131" w:name="_TOC_250002"/>
      <w:bookmarkStart w:id="132" w:name="rightrpchsrdequitypol"/>
      <w:bookmarkEnd w:id="130"/>
      <w:r w:rsidRPr="00683D1F">
        <w:rPr>
          <w:rFonts w:cs="Helvetica"/>
          <w:b/>
          <w:color w:val="auto"/>
          <w:sz w:val="32"/>
          <w:szCs w:val="32"/>
        </w:rPr>
        <w:lastRenderedPageBreak/>
        <w:t>Right of Repurchase and Shared Appreciation</w:t>
      </w:r>
      <w:r w:rsidRPr="00683D1F">
        <w:rPr>
          <w:rFonts w:cs="Helvetica"/>
          <w:b/>
          <w:color w:val="auto"/>
          <w:spacing w:val="-13"/>
          <w:sz w:val="32"/>
          <w:szCs w:val="32"/>
        </w:rPr>
        <w:t xml:space="preserve"> </w:t>
      </w:r>
      <w:r w:rsidRPr="00683D1F">
        <w:rPr>
          <w:rFonts w:cs="Helvetica"/>
          <w:b/>
          <w:color w:val="auto"/>
          <w:spacing w:val="-1"/>
          <w:sz w:val="32"/>
          <w:szCs w:val="32"/>
        </w:rPr>
        <w:t>Policy</w:t>
      </w:r>
      <w:bookmarkEnd w:id="131"/>
    </w:p>
    <w:bookmarkEnd w:id="132"/>
    <w:p w:rsidR="00245D6F" w:rsidRPr="00DC1FA9" w:rsidRDefault="00245D6F" w:rsidP="00245D6F">
      <w:pPr>
        <w:spacing w:before="3"/>
        <w:rPr>
          <w:rFonts w:ascii="Helvetica" w:eastAsia="Cambria" w:hAnsi="Helvetica" w:cs="Helvetica"/>
          <w:b/>
          <w:bCs/>
        </w:rPr>
      </w:pPr>
    </w:p>
    <w:p w:rsidR="00245D6F" w:rsidRPr="00DC1FA9" w:rsidRDefault="00245D6F" w:rsidP="00245D6F">
      <w:pPr>
        <w:spacing w:before="3"/>
        <w:rPr>
          <w:rFonts w:ascii="Helvetica" w:eastAsia="Cambria" w:hAnsi="Helvetica" w:cs="Helvetica"/>
          <w:b/>
          <w:bCs/>
        </w:rPr>
      </w:pPr>
    </w:p>
    <w:p w:rsidR="00245D6F" w:rsidRPr="00DC1FA9" w:rsidRDefault="00245D6F" w:rsidP="00245D6F">
      <w:pPr>
        <w:pStyle w:val="ListParagraph"/>
        <w:numPr>
          <w:ilvl w:val="0"/>
          <w:numId w:val="74"/>
        </w:numPr>
        <w:spacing w:line="274" w:lineRule="exact"/>
        <w:rPr>
          <w:rFonts w:ascii="Helvetica" w:hAnsi="Helvetica" w:cs="Helvetica"/>
          <w:b/>
          <w:spacing w:val="-1"/>
        </w:rPr>
      </w:pPr>
      <w:r w:rsidRPr="00DC1FA9">
        <w:rPr>
          <w:rFonts w:ascii="Helvetica" w:hAnsi="Helvetica" w:cs="Helvetica"/>
          <w:b/>
          <w:spacing w:val="-1"/>
        </w:rPr>
        <w:t>Purpose</w:t>
      </w:r>
    </w:p>
    <w:p w:rsidR="00245D6F" w:rsidRPr="00DC1FA9" w:rsidRDefault="00245D6F" w:rsidP="00245D6F">
      <w:pPr>
        <w:pStyle w:val="ListParagraph"/>
        <w:spacing w:line="274" w:lineRule="exact"/>
        <w:ind w:left="460"/>
        <w:rPr>
          <w:rFonts w:ascii="Helvetica" w:eastAsia="Times New Roman" w:hAnsi="Helvetica" w:cs="Helvetica"/>
        </w:rPr>
      </w:pPr>
    </w:p>
    <w:p w:rsidR="00245D6F" w:rsidRPr="00DC1FA9" w:rsidRDefault="00245D6F" w:rsidP="00245D6F">
      <w:pPr>
        <w:pStyle w:val="BodyText"/>
        <w:ind w:left="100" w:right="222"/>
        <w:rPr>
          <w:rFonts w:ascii="Helvetica" w:hAnsi="Helvetica" w:cs="Helvetica"/>
          <w:sz w:val="22"/>
          <w:szCs w:val="22"/>
        </w:rPr>
      </w:pP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purpose</w:t>
      </w:r>
      <w:r w:rsidRPr="00DC1FA9">
        <w:rPr>
          <w:rFonts w:ascii="Helvetica" w:hAnsi="Helvetica" w:cs="Helvetica"/>
          <w:spacing w:val="-6"/>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this</w:t>
      </w:r>
      <w:r w:rsidRPr="00DC1FA9">
        <w:rPr>
          <w:rFonts w:ascii="Helvetica" w:hAnsi="Helvetica" w:cs="Helvetica"/>
          <w:spacing w:val="-5"/>
          <w:sz w:val="22"/>
          <w:szCs w:val="22"/>
        </w:rPr>
        <w:t xml:space="preserve"> </w:t>
      </w:r>
      <w:r w:rsidRPr="00DC1FA9">
        <w:rPr>
          <w:rFonts w:ascii="Helvetica" w:hAnsi="Helvetica" w:cs="Helvetica"/>
          <w:sz w:val="22"/>
          <w:szCs w:val="22"/>
        </w:rPr>
        <w:t>policy</w:t>
      </w:r>
      <w:r w:rsidRPr="00DC1FA9">
        <w:rPr>
          <w:rFonts w:ascii="Helvetica" w:hAnsi="Helvetica" w:cs="Helvetica"/>
          <w:spacing w:val="-7"/>
          <w:sz w:val="22"/>
          <w:szCs w:val="22"/>
        </w:rPr>
        <w:t xml:space="preserve"> </w:t>
      </w:r>
      <w:r w:rsidRPr="00DC1FA9">
        <w:rPr>
          <w:rFonts w:ascii="Helvetica" w:hAnsi="Helvetica" w:cs="Helvetica"/>
          <w:sz w:val="22"/>
          <w:szCs w:val="22"/>
        </w:rPr>
        <w:t>is</w:t>
      </w:r>
      <w:r w:rsidRPr="00DC1FA9">
        <w:rPr>
          <w:rFonts w:ascii="Helvetica" w:hAnsi="Helvetica" w:cs="Helvetica"/>
          <w:spacing w:val="-5"/>
          <w:sz w:val="22"/>
          <w:szCs w:val="22"/>
        </w:rPr>
        <w:t xml:space="preserve"> </w:t>
      </w:r>
      <w:r w:rsidRPr="00DC1FA9">
        <w:rPr>
          <w:rFonts w:ascii="Helvetica" w:hAnsi="Helvetica" w:cs="Helvetica"/>
          <w:sz w:val="22"/>
          <w:szCs w:val="22"/>
        </w:rPr>
        <w:t>to</w:t>
      </w:r>
      <w:r w:rsidRPr="00DC1FA9">
        <w:rPr>
          <w:rFonts w:ascii="Helvetica" w:hAnsi="Helvetica" w:cs="Helvetica"/>
          <w:spacing w:val="-6"/>
          <w:sz w:val="22"/>
          <w:szCs w:val="22"/>
        </w:rPr>
        <w:t xml:space="preserve"> </w:t>
      </w:r>
      <w:r w:rsidRPr="00DC1FA9">
        <w:rPr>
          <w:rFonts w:ascii="Helvetica" w:hAnsi="Helvetica" w:cs="Helvetica"/>
          <w:spacing w:val="-1"/>
          <w:sz w:val="22"/>
          <w:szCs w:val="22"/>
        </w:rPr>
        <w:t>define</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pacing w:val="-1"/>
          <w:sz w:val="22"/>
          <w:szCs w:val="22"/>
        </w:rPr>
        <w:t>terms</w:t>
      </w:r>
      <w:r w:rsidRPr="00DC1FA9">
        <w:rPr>
          <w:rFonts w:ascii="Helvetica" w:hAnsi="Helvetica" w:cs="Helvetica"/>
          <w:spacing w:val="-5"/>
          <w:sz w:val="22"/>
          <w:szCs w:val="22"/>
        </w:rPr>
        <w:t xml:space="preserve"> </w:t>
      </w:r>
      <w:r w:rsidRPr="00DC1FA9">
        <w:rPr>
          <w:rFonts w:ascii="Helvetica" w:hAnsi="Helvetica" w:cs="Helvetica"/>
          <w:sz w:val="22"/>
          <w:szCs w:val="22"/>
        </w:rPr>
        <w:t>and</w:t>
      </w:r>
      <w:r w:rsidRPr="00DC1FA9">
        <w:rPr>
          <w:rFonts w:ascii="Helvetica" w:hAnsi="Helvetica" w:cs="Helvetica"/>
          <w:spacing w:val="-6"/>
          <w:sz w:val="22"/>
          <w:szCs w:val="22"/>
        </w:rPr>
        <w:t xml:space="preserve"> </w:t>
      </w:r>
      <w:r w:rsidRPr="00DC1FA9">
        <w:rPr>
          <w:rFonts w:ascii="Helvetica" w:hAnsi="Helvetica" w:cs="Helvetica"/>
          <w:spacing w:val="-1"/>
          <w:sz w:val="22"/>
          <w:szCs w:val="22"/>
        </w:rPr>
        <w:t>conditions</w:t>
      </w:r>
      <w:r w:rsidRPr="00DC1FA9">
        <w:rPr>
          <w:rFonts w:ascii="Helvetica" w:hAnsi="Helvetica" w:cs="Helvetica"/>
          <w:spacing w:val="-5"/>
          <w:sz w:val="22"/>
          <w:szCs w:val="22"/>
        </w:rPr>
        <w:t xml:space="preserve"> </w:t>
      </w:r>
      <w:r w:rsidRPr="00DC1FA9">
        <w:rPr>
          <w:rFonts w:ascii="Helvetica" w:hAnsi="Helvetica" w:cs="Helvetica"/>
          <w:spacing w:val="-1"/>
          <w:sz w:val="22"/>
          <w:szCs w:val="22"/>
        </w:rPr>
        <w:t>that</w:t>
      </w:r>
      <w:r w:rsidRPr="00DC1FA9">
        <w:rPr>
          <w:rFonts w:ascii="Helvetica" w:hAnsi="Helvetica" w:cs="Helvetica"/>
          <w:spacing w:val="-5"/>
          <w:sz w:val="22"/>
          <w:szCs w:val="22"/>
        </w:rPr>
        <w:t xml:space="preserve"> </w:t>
      </w:r>
      <w:r w:rsidRPr="00DC1FA9">
        <w:rPr>
          <w:rFonts w:ascii="Helvetica" w:hAnsi="Helvetica" w:cs="Helvetica"/>
          <w:spacing w:val="-1"/>
          <w:sz w:val="22"/>
          <w:szCs w:val="22"/>
        </w:rPr>
        <w:t>are</w:t>
      </w:r>
      <w:r w:rsidRPr="00DC1FA9">
        <w:rPr>
          <w:rFonts w:ascii="Helvetica" w:hAnsi="Helvetica" w:cs="Helvetica"/>
          <w:spacing w:val="-5"/>
          <w:sz w:val="22"/>
          <w:szCs w:val="22"/>
        </w:rPr>
        <w:t xml:space="preserve"> </w:t>
      </w:r>
      <w:r w:rsidRPr="00DC1FA9">
        <w:rPr>
          <w:rFonts w:ascii="Helvetica" w:hAnsi="Helvetica" w:cs="Helvetica"/>
          <w:spacing w:val="-1"/>
          <w:sz w:val="22"/>
          <w:szCs w:val="22"/>
        </w:rPr>
        <w:t>required</w:t>
      </w:r>
      <w:r w:rsidRPr="00DC1FA9">
        <w:rPr>
          <w:rFonts w:ascii="Helvetica" w:hAnsi="Helvetica" w:cs="Helvetica"/>
          <w:spacing w:val="-6"/>
          <w:sz w:val="22"/>
          <w:szCs w:val="22"/>
        </w:rPr>
        <w:t xml:space="preserve"> </w:t>
      </w:r>
      <w:r w:rsidRPr="00DC1FA9">
        <w:rPr>
          <w:rFonts w:ascii="Helvetica" w:hAnsi="Helvetica" w:cs="Helvetica"/>
          <w:spacing w:val="-1"/>
          <w:sz w:val="22"/>
          <w:szCs w:val="22"/>
        </w:rPr>
        <w:t>for</w:t>
      </w:r>
      <w:r w:rsidRPr="00DC1FA9">
        <w:rPr>
          <w:rFonts w:ascii="Helvetica" w:hAnsi="Helvetica" w:cs="Helvetica"/>
          <w:spacing w:val="-6"/>
          <w:sz w:val="22"/>
          <w:szCs w:val="22"/>
        </w:rPr>
        <w:t xml:space="preserve"> </w:t>
      </w:r>
      <w:r w:rsidRPr="00DC1FA9">
        <w:rPr>
          <w:rFonts w:ascii="Helvetica" w:hAnsi="Helvetica" w:cs="Helvetica"/>
          <w:sz w:val="22"/>
          <w:szCs w:val="22"/>
        </w:rPr>
        <w:t>Pikes Peak Habitat for Humanity</w:t>
      </w:r>
      <w:r w:rsidRPr="00DC1FA9">
        <w:rPr>
          <w:rFonts w:ascii="Helvetica" w:hAnsi="Helvetica" w:cs="Helvetica"/>
          <w:spacing w:val="-9"/>
          <w:sz w:val="22"/>
          <w:szCs w:val="22"/>
        </w:rPr>
        <w:t xml:space="preserve"> </w:t>
      </w:r>
      <w:r w:rsidRPr="00DC1FA9">
        <w:rPr>
          <w:rFonts w:ascii="Helvetica" w:hAnsi="Helvetica" w:cs="Helvetica"/>
          <w:sz w:val="22"/>
          <w:szCs w:val="22"/>
        </w:rPr>
        <w:t>(PPHFH)</w:t>
      </w:r>
      <w:r w:rsidRPr="00DC1FA9">
        <w:rPr>
          <w:rFonts w:ascii="Helvetica" w:hAnsi="Helvetica" w:cs="Helvetica"/>
          <w:spacing w:val="-9"/>
          <w:sz w:val="22"/>
          <w:szCs w:val="22"/>
        </w:rPr>
        <w:t xml:space="preserve"> </w:t>
      </w:r>
      <w:r w:rsidRPr="00DC1FA9">
        <w:rPr>
          <w:rFonts w:ascii="Helvetica" w:hAnsi="Helvetica" w:cs="Helvetica"/>
          <w:spacing w:val="-1"/>
          <w:sz w:val="22"/>
          <w:szCs w:val="22"/>
        </w:rPr>
        <w:t>mortgages,</w:t>
      </w:r>
      <w:r w:rsidRPr="00DC1FA9">
        <w:rPr>
          <w:rFonts w:ascii="Helvetica" w:hAnsi="Helvetica" w:cs="Helvetica"/>
          <w:spacing w:val="-6"/>
          <w:sz w:val="22"/>
          <w:szCs w:val="22"/>
        </w:rPr>
        <w:t xml:space="preserve"> </w:t>
      </w:r>
      <w:r w:rsidRPr="00DC1FA9">
        <w:rPr>
          <w:rFonts w:ascii="Helvetica" w:hAnsi="Helvetica" w:cs="Helvetica"/>
          <w:sz w:val="22"/>
          <w:szCs w:val="22"/>
        </w:rPr>
        <w:t>home</w:t>
      </w:r>
      <w:r w:rsidRPr="00DC1FA9">
        <w:rPr>
          <w:rFonts w:ascii="Helvetica" w:hAnsi="Helvetica" w:cs="Helvetica"/>
          <w:spacing w:val="-10"/>
          <w:sz w:val="22"/>
          <w:szCs w:val="22"/>
        </w:rPr>
        <w:t xml:space="preserve"> </w:t>
      </w:r>
      <w:r w:rsidRPr="00DC1FA9">
        <w:rPr>
          <w:rFonts w:ascii="Helvetica" w:hAnsi="Helvetica" w:cs="Helvetica"/>
          <w:spacing w:val="-1"/>
          <w:sz w:val="22"/>
          <w:szCs w:val="22"/>
        </w:rPr>
        <w:t>buybacks,</w:t>
      </w:r>
      <w:r w:rsidRPr="00DC1FA9">
        <w:rPr>
          <w:rFonts w:ascii="Helvetica" w:hAnsi="Helvetica" w:cs="Helvetica"/>
          <w:spacing w:val="-9"/>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7"/>
          <w:sz w:val="22"/>
          <w:szCs w:val="22"/>
        </w:rPr>
        <w:t xml:space="preserve"> </w:t>
      </w:r>
      <w:r w:rsidRPr="00DC1FA9">
        <w:rPr>
          <w:rFonts w:ascii="Helvetica" w:hAnsi="Helvetica" w:cs="Helvetica"/>
          <w:spacing w:val="-1"/>
          <w:sz w:val="22"/>
          <w:szCs w:val="22"/>
        </w:rPr>
        <w:t>appreciation</w:t>
      </w:r>
      <w:r w:rsidRPr="00DC1FA9">
        <w:rPr>
          <w:rFonts w:ascii="Helvetica" w:hAnsi="Helvetica" w:cs="Helvetica"/>
          <w:spacing w:val="-9"/>
          <w:sz w:val="22"/>
          <w:szCs w:val="22"/>
        </w:rPr>
        <w:t xml:space="preserve"> </w:t>
      </w:r>
      <w:r w:rsidRPr="00DC1FA9">
        <w:rPr>
          <w:rFonts w:ascii="Helvetica" w:hAnsi="Helvetica" w:cs="Helvetica"/>
          <w:spacing w:val="-1"/>
          <w:sz w:val="22"/>
          <w:szCs w:val="22"/>
        </w:rPr>
        <w:t>sharing.</w:t>
      </w:r>
      <w:r w:rsidRPr="00DC1FA9">
        <w:rPr>
          <w:rFonts w:ascii="Helvetica" w:hAnsi="Helvetica" w:cs="Helvetica"/>
          <w:spacing w:val="65"/>
          <w:w w:val="99"/>
          <w:sz w:val="22"/>
          <w:szCs w:val="22"/>
        </w:rPr>
        <w:t xml:space="preserve"> </w:t>
      </w:r>
      <w:r w:rsidRPr="00DC1FA9">
        <w:rPr>
          <w:rFonts w:ascii="Helvetica" w:hAnsi="Helvetica" w:cs="Helvetica"/>
          <w:sz w:val="22"/>
          <w:szCs w:val="22"/>
        </w:rPr>
        <w:t>This</w:t>
      </w:r>
      <w:r w:rsidRPr="00DC1FA9">
        <w:rPr>
          <w:rFonts w:ascii="Helvetica" w:hAnsi="Helvetica" w:cs="Helvetica"/>
          <w:spacing w:val="-6"/>
          <w:sz w:val="22"/>
          <w:szCs w:val="22"/>
        </w:rPr>
        <w:t xml:space="preserve"> </w:t>
      </w:r>
      <w:r w:rsidRPr="00DC1FA9">
        <w:rPr>
          <w:rFonts w:ascii="Helvetica" w:hAnsi="Helvetica" w:cs="Helvetica"/>
          <w:sz w:val="22"/>
          <w:szCs w:val="22"/>
        </w:rPr>
        <w:t>policy</w:t>
      </w:r>
      <w:r w:rsidRPr="00DC1FA9">
        <w:rPr>
          <w:rFonts w:ascii="Helvetica" w:hAnsi="Helvetica" w:cs="Helvetica"/>
          <w:spacing w:val="-11"/>
          <w:sz w:val="22"/>
          <w:szCs w:val="22"/>
        </w:rPr>
        <w:t xml:space="preserve"> </w:t>
      </w:r>
      <w:r w:rsidRPr="00DC1FA9">
        <w:rPr>
          <w:rFonts w:ascii="Helvetica" w:hAnsi="Helvetica" w:cs="Helvetica"/>
          <w:sz w:val="22"/>
          <w:szCs w:val="22"/>
        </w:rPr>
        <w:t>is</w:t>
      </w:r>
      <w:r w:rsidRPr="00DC1FA9">
        <w:rPr>
          <w:rFonts w:ascii="Helvetica" w:hAnsi="Helvetica" w:cs="Helvetica"/>
          <w:spacing w:val="-6"/>
          <w:sz w:val="22"/>
          <w:szCs w:val="22"/>
        </w:rPr>
        <w:t xml:space="preserve"> </w:t>
      </w:r>
      <w:r w:rsidRPr="00DC1FA9">
        <w:rPr>
          <w:rFonts w:ascii="Helvetica" w:hAnsi="Helvetica" w:cs="Helvetica"/>
          <w:spacing w:val="-1"/>
          <w:sz w:val="22"/>
          <w:szCs w:val="22"/>
        </w:rPr>
        <w:t>also</w:t>
      </w:r>
      <w:r w:rsidRPr="00DC1FA9">
        <w:rPr>
          <w:rFonts w:ascii="Helvetica" w:hAnsi="Helvetica" w:cs="Helvetica"/>
          <w:spacing w:val="-6"/>
          <w:sz w:val="22"/>
          <w:szCs w:val="22"/>
        </w:rPr>
        <w:t xml:space="preserve"> </w:t>
      </w:r>
      <w:r w:rsidRPr="00DC1FA9">
        <w:rPr>
          <w:rFonts w:ascii="Helvetica" w:hAnsi="Helvetica" w:cs="Helvetica"/>
          <w:sz w:val="22"/>
          <w:szCs w:val="22"/>
        </w:rPr>
        <w:t>intended</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7"/>
          <w:sz w:val="22"/>
          <w:szCs w:val="22"/>
        </w:rPr>
        <w:t xml:space="preserve"> </w:t>
      </w:r>
      <w:r w:rsidRPr="00DC1FA9">
        <w:rPr>
          <w:rFonts w:ascii="Helvetica" w:hAnsi="Helvetica" w:cs="Helvetica"/>
          <w:spacing w:val="-1"/>
          <w:sz w:val="22"/>
          <w:szCs w:val="22"/>
        </w:rPr>
        <w:t>ensure</w:t>
      </w:r>
      <w:r w:rsidRPr="00DC1FA9">
        <w:rPr>
          <w:rFonts w:ascii="Helvetica" w:hAnsi="Helvetica" w:cs="Helvetica"/>
          <w:spacing w:val="-7"/>
          <w:sz w:val="22"/>
          <w:szCs w:val="22"/>
        </w:rPr>
        <w:t xml:space="preserve"> </w:t>
      </w:r>
      <w:r w:rsidRPr="00DC1FA9">
        <w:rPr>
          <w:rFonts w:ascii="Helvetica" w:hAnsi="Helvetica" w:cs="Helvetica"/>
          <w:spacing w:val="-1"/>
          <w:sz w:val="22"/>
          <w:szCs w:val="22"/>
        </w:rPr>
        <w:t>that</w:t>
      </w:r>
      <w:r w:rsidRPr="00DC1FA9">
        <w:rPr>
          <w:rFonts w:ascii="Helvetica" w:hAnsi="Helvetica" w:cs="Helvetica"/>
          <w:spacing w:val="-5"/>
          <w:sz w:val="22"/>
          <w:szCs w:val="22"/>
        </w:rPr>
        <w:t xml:space="preserve"> </w:t>
      </w:r>
      <w:r w:rsidRPr="00DC1FA9">
        <w:rPr>
          <w:rFonts w:ascii="Helvetica" w:hAnsi="Helvetica" w:cs="Helvetica"/>
          <w:sz w:val="22"/>
          <w:szCs w:val="22"/>
        </w:rPr>
        <w:t>our</w:t>
      </w:r>
      <w:r w:rsidRPr="00DC1FA9">
        <w:rPr>
          <w:rFonts w:ascii="Helvetica" w:hAnsi="Helvetica" w:cs="Helvetica"/>
          <w:spacing w:val="-5"/>
          <w:sz w:val="22"/>
          <w:szCs w:val="22"/>
        </w:rPr>
        <w:t xml:space="preserve"> </w:t>
      </w:r>
      <w:r w:rsidRPr="00DC1FA9">
        <w:rPr>
          <w:rFonts w:ascii="Helvetica" w:hAnsi="Helvetica" w:cs="Helvetica"/>
          <w:spacing w:val="-1"/>
          <w:sz w:val="22"/>
          <w:szCs w:val="22"/>
        </w:rPr>
        <w:t>current</w:t>
      </w:r>
      <w:r w:rsidRPr="00DC1FA9">
        <w:rPr>
          <w:rFonts w:ascii="Helvetica" w:hAnsi="Helvetica" w:cs="Helvetica"/>
          <w:spacing w:val="-6"/>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7"/>
          <w:sz w:val="22"/>
          <w:szCs w:val="22"/>
        </w:rPr>
        <w:t xml:space="preserve"> </w:t>
      </w:r>
      <w:r w:rsidRPr="00DC1FA9">
        <w:rPr>
          <w:rFonts w:ascii="Helvetica" w:hAnsi="Helvetica" w:cs="Helvetica"/>
          <w:spacing w:val="-1"/>
          <w:sz w:val="22"/>
          <w:szCs w:val="22"/>
        </w:rPr>
        <w:t>procedures</w:t>
      </w:r>
      <w:r w:rsidRPr="00DC1FA9">
        <w:rPr>
          <w:rFonts w:ascii="Helvetica" w:hAnsi="Helvetica" w:cs="Helvetica"/>
          <w:spacing w:val="-4"/>
          <w:sz w:val="22"/>
          <w:szCs w:val="22"/>
        </w:rPr>
        <w:t xml:space="preserve"> </w:t>
      </w:r>
      <w:r w:rsidRPr="00DC1FA9">
        <w:rPr>
          <w:rFonts w:ascii="Helvetica" w:hAnsi="Helvetica" w:cs="Helvetica"/>
          <w:spacing w:val="-1"/>
          <w:sz w:val="22"/>
          <w:szCs w:val="22"/>
        </w:rPr>
        <w:t>are</w:t>
      </w:r>
      <w:r w:rsidRPr="00DC1FA9">
        <w:rPr>
          <w:rFonts w:ascii="Helvetica" w:hAnsi="Helvetica" w:cs="Helvetica"/>
          <w:spacing w:val="-7"/>
          <w:sz w:val="22"/>
          <w:szCs w:val="22"/>
        </w:rPr>
        <w:t xml:space="preserve"> </w:t>
      </w:r>
      <w:r w:rsidRPr="00DC1FA9">
        <w:rPr>
          <w:rFonts w:ascii="Helvetica" w:hAnsi="Helvetica" w:cs="Helvetica"/>
          <w:sz w:val="22"/>
          <w:szCs w:val="22"/>
        </w:rPr>
        <w:t>in</w:t>
      </w:r>
      <w:r w:rsidRPr="00DC1FA9">
        <w:rPr>
          <w:rFonts w:ascii="Helvetica" w:hAnsi="Helvetica" w:cs="Helvetica"/>
          <w:spacing w:val="-7"/>
          <w:sz w:val="22"/>
          <w:szCs w:val="22"/>
        </w:rPr>
        <w:t xml:space="preserve"> </w:t>
      </w:r>
      <w:r w:rsidRPr="00DC1FA9">
        <w:rPr>
          <w:rFonts w:ascii="Helvetica" w:hAnsi="Helvetica" w:cs="Helvetica"/>
          <w:spacing w:val="-1"/>
          <w:sz w:val="22"/>
          <w:szCs w:val="22"/>
        </w:rPr>
        <w:t xml:space="preserve">compliance </w:t>
      </w:r>
      <w:r w:rsidRPr="00DC1FA9">
        <w:rPr>
          <w:rFonts w:ascii="Helvetica" w:hAnsi="Helvetica" w:cs="Helvetica"/>
          <w:sz w:val="22"/>
          <w:szCs w:val="22"/>
        </w:rPr>
        <w:t>with</w:t>
      </w:r>
      <w:r w:rsidRPr="00DC1FA9">
        <w:rPr>
          <w:rFonts w:ascii="Helvetica" w:hAnsi="Helvetica" w:cs="Helvetica"/>
          <w:spacing w:val="-11"/>
          <w:sz w:val="22"/>
          <w:szCs w:val="22"/>
        </w:rPr>
        <w:t xml:space="preserve"> Habitat for Humanity International’s </w:t>
      </w:r>
      <w:r w:rsidRPr="00DC1FA9">
        <w:rPr>
          <w:rFonts w:ascii="Helvetica" w:hAnsi="Helvetica" w:cs="Helvetica"/>
          <w:sz w:val="22"/>
          <w:szCs w:val="22"/>
        </w:rPr>
        <w:t>U.S.</w:t>
      </w:r>
      <w:r w:rsidRPr="00DC1FA9">
        <w:rPr>
          <w:rFonts w:ascii="Helvetica" w:hAnsi="Helvetica" w:cs="Helvetica"/>
          <w:spacing w:val="-11"/>
          <w:sz w:val="22"/>
          <w:szCs w:val="22"/>
        </w:rPr>
        <w:t xml:space="preserve"> </w:t>
      </w:r>
      <w:r w:rsidRPr="00DC1FA9">
        <w:rPr>
          <w:rFonts w:ascii="Helvetica" w:hAnsi="Helvetica" w:cs="Helvetica"/>
          <w:spacing w:val="-1"/>
          <w:sz w:val="22"/>
          <w:szCs w:val="22"/>
        </w:rPr>
        <w:t>Affiliated</w:t>
      </w:r>
      <w:r w:rsidRPr="00DC1FA9">
        <w:rPr>
          <w:rFonts w:ascii="Helvetica" w:hAnsi="Helvetica" w:cs="Helvetica"/>
          <w:spacing w:val="-10"/>
          <w:sz w:val="22"/>
          <w:szCs w:val="22"/>
        </w:rPr>
        <w:t xml:space="preserve"> </w:t>
      </w:r>
      <w:r w:rsidRPr="00DC1FA9">
        <w:rPr>
          <w:rFonts w:ascii="Helvetica" w:hAnsi="Helvetica" w:cs="Helvetica"/>
          <w:spacing w:val="-1"/>
          <w:sz w:val="22"/>
          <w:szCs w:val="22"/>
        </w:rPr>
        <w:t>Organization</w:t>
      </w:r>
      <w:r w:rsidRPr="00DC1FA9">
        <w:rPr>
          <w:rFonts w:ascii="Helvetica" w:hAnsi="Helvetica" w:cs="Helvetica"/>
          <w:spacing w:val="-11"/>
          <w:sz w:val="22"/>
          <w:szCs w:val="22"/>
        </w:rPr>
        <w:t xml:space="preserve"> </w:t>
      </w:r>
      <w:r w:rsidRPr="00DC1FA9">
        <w:rPr>
          <w:rFonts w:ascii="Helvetica" w:hAnsi="Helvetica" w:cs="Helvetica"/>
          <w:sz w:val="22"/>
          <w:szCs w:val="22"/>
        </w:rPr>
        <w:t>Policy</w:t>
      </w:r>
      <w:r w:rsidRPr="00DC1FA9">
        <w:rPr>
          <w:rFonts w:ascii="Helvetica" w:hAnsi="Helvetica" w:cs="Helvetica"/>
          <w:spacing w:val="-14"/>
          <w:sz w:val="22"/>
          <w:szCs w:val="22"/>
        </w:rPr>
        <w:t xml:space="preserve"> </w:t>
      </w:r>
      <w:r w:rsidRPr="00DC1FA9">
        <w:rPr>
          <w:rFonts w:ascii="Helvetica" w:hAnsi="Helvetica" w:cs="Helvetica"/>
          <w:sz w:val="22"/>
          <w:szCs w:val="22"/>
        </w:rPr>
        <w:t>Handbook.</w:t>
      </w:r>
    </w:p>
    <w:p w:rsidR="00245D6F" w:rsidRPr="00DC1FA9" w:rsidRDefault="00245D6F" w:rsidP="00245D6F">
      <w:pPr>
        <w:spacing w:before="5"/>
        <w:jc w:val="center"/>
        <w:rPr>
          <w:rFonts w:ascii="Helvetica" w:eastAsia="Times New Roman" w:hAnsi="Helvetica" w:cs="Helvetica"/>
        </w:rPr>
      </w:pPr>
    </w:p>
    <w:p w:rsidR="00245D6F" w:rsidRPr="00DC1FA9" w:rsidRDefault="00245D6F" w:rsidP="00245D6F">
      <w:pPr>
        <w:ind w:left="100"/>
        <w:rPr>
          <w:rFonts w:ascii="Helvetica" w:eastAsia="Times New Roman" w:hAnsi="Helvetica" w:cs="Helvetica"/>
        </w:rPr>
      </w:pPr>
      <w:r w:rsidRPr="00DC1FA9">
        <w:rPr>
          <w:rFonts w:ascii="Helvetica" w:hAnsi="Helvetica" w:cs="Helvetica"/>
          <w:b/>
        </w:rPr>
        <w:t>2.0</w:t>
      </w:r>
      <w:r w:rsidRPr="00DC1FA9">
        <w:rPr>
          <w:rFonts w:ascii="Helvetica" w:hAnsi="Helvetica" w:cs="Helvetica"/>
          <w:b/>
          <w:spacing w:val="-12"/>
        </w:rPr>
        <w:t xml:space="preserve"> </w:t>
      </w:r>
      <w:r w:rsidRPr="00DC1FA9">
        <w:rPr>
          <w:rFonts w:ascii="Helvetica" w:hAnsi="Helvetica" w:cs="Helvetica"/>
          <w:b/>
          <w:spacing w:val="-1"/>
        </w:rPr>
        <w:t>General</w:t>
      </w:r>
      <w:r w:rsidRPr="00DC1FA9">
        <w:rPr>
          <w:rFonts w:ascii="Helvetica" w:hAnsi="Helvetica" w:cs="Helvetica"/>
          <w:b/>
          <w:spacing w:val="-11"/>
        </w:rPr>
        <w:t xml:space="preserve"> </w:t>
      </w:r>
      <w:r w:rsidRPr="00DC1FA9">
        <w:rPr>
          <w:rFonts w:ascii="Helvetica" w:hAnsi="Helvetica" w:cs="Helvetica"/>
          <w:b/>
          <w:spacing w:val="-1"/>
        </w:rPr>
        <w:t>Principles</w:t>
      </w:r>
    </w:p>
    <w:p w:rsidR="00245D6F" w:rsidRPr="00DC1FA9" w:rsidRDefault="00245D6F" w:rsidP="00245D6F">
      <w:pPr>
        <w:spacing w:before="7"/>
        <w:rPr>
          <w:rFonts w:ascii="Helvetica" w:eastAsia="Times New Roman" w:hAnsi="Helvetica" w:cs="Helvetica"/>
          <w:b/>
          <w:bCs/>
        </w:rPr>
      </w:pPr>
    </w:p>
    <w:p w:rsidR="00245D6F" w:rsidRPr="00DC1FA9" w:rsidRDefault="00245D6F" w:rsidP="00245D6F">
      <w:pPr>
        <w:pStyle w:val="BodyText"/>
        <w:numPr>
          <w:ilvl w:val="1"/>
          <w:numId w:val="73"/>
        </w:numPr>
        <w:tabs>
          <w:tab w:val="left" w:pos="460"/>
        </w:tabs>
        <w:spacing w:before="0"/>
        <w:ind w:right="259" w:firstLine="0"/>
        <w:rPr>
          <w:rFonts w:ascii="Helvetica" w:hAnsi="Helvetica" w:cs="Helvetica"/>
          <w:sz w:val="22"/>
          <w:szCs w:val="22"/>
        </w:rPr>
      </w:pPr>
      <w:r w:rsidRPr="00DC1FA9">
        <w:rPr>
          <w:rFonts w:ascii="Helvetica" w:hAnsi="Helvetica" w:cs="Helvetica"/>
          <w:spacing w:val="-1"/>
          <w:sz w:val="22"/>
          <w:szCs w:val="22"/>
        </w:rPr>
        <w:t>Pikes Peak Habitat for Humanity’s</w:t>
      </w:r>
      <w:r w:rsidRPr="00DC1FA9">
        <w:rPr>
          <w:rFonts w:ascii="Helvetica" w:hAnsi="Helvetica" w:cs="Helvetica"/>
          <w:spacing w:val="-7"/>
          <w:sz w:val="22"/>
          <w:szCs w:val="22"/>
        </w:rPr>
        <w:t xml:space="preserve"> </w:t>
      </w:r>
      <w:r w:rsidRPr="00DC1FA9">
        <w:rPr>
          <w:rFonts w:ascii="Helvetica" w:hAnsi="Helvetica" w:cs="Helvetica"/>
          <w:sz w:val="22"/>
          <w:szCs w:val="22"/>
        </w:rPr>
        <w:t>primary</w:t>
      </w:r>
      <w:r w:rsidRPr="00DC1FA9">
        <w:rPr>
          <w:rFonts w:ascii="Helvetica" w:hAnsi="Helvetica" w:cs="Helvetica"/>
          <w:spacing w:val="-11"/>
          <w:sz w:val="22"/>
          <w:szCs w:val="22"/>
        </w:rPr>
        <w:t xml:space="preserve"> </w:t>
      </w:r>
      <w:r w:rsidRPr="00DC1FA9">
        <w:rPr>
          <w:rFonts w:ascii="Helvetica" w:hAnsi="Helvetica" w:cs="Helvetica"/>
          <w:sz w:val="22"/>
          <w:szCs w:val="22"/>
        </w:rPr>
        <w:t>mission</w:t>
      </w:r>
      <w:r w:rsidRPr="00DC1FA9">
        <w:rPr>
          <w:rFonts w:ascii="Helvetica" w:hAnsi="Helvetica" w:cs="Helvetica"/>
          <w:spacing w:val="-8"/>
          <w:sz w:val="22"/>
          <w:szCs w:val="22"/>
        </w:rPr>
        <w:t xml:space="preserve"> </w:t>
      </w:r>
      <w:r w:rsidRPr="00DC1FA9">
        <w:rPr>
          <w:rFonts w:ascii="Helvetica" w:hAnsi="Helvetica" w:cs="Helvetica"/>
          <w:sz w:val="22"/>
          <w:szCs w:val="22"/>
        </w:rPr>
        <w:t>is</w:t>
      </w:r>
      <w:r w:rsidRPr="00DC1FA9">
        <w:rPr>
          <w:rFonts w:ascii="Helvetica" w:hAnsi="Helvetica" w:cs="Helvetica"/>
          <w:spacing w:val="-6"/>
          <w:sz w:val="22"/>
          <w:szCs w:val="22"/>
        </w:rPr>
        <w:t xml:space="preserve"> </w:t>
      </w:r>
      <w:r w:rsidRPr="00DC1FA9">
        <w:rPr>
          <w:rFonts w:ascii="Helvetica" w:hAnsi="Helvetica" w:cs="Helvetica"/>
          <w:sz w:val="22"/>
          <w:szCs w:val="22"/>
        </w:rPr>
        <w:t>to</w:t>
      </w:r>
      <w:r w:rsidRPr="00DC1FA9">
        <w:rPr>
          <w:rFonts w:ascii="Helvetica" w:hAnsi="Helvetica" w:cs="Helvetica"/>
          <w:spacing w:val="-8"/>
          <w:sz w:val="22"/>
          <w:szCs w:val="22"/>
        </w:rPr>
        <w:t xml:space="preserve"> </w:t>
      </w:r>
      <w:r w:rsidRPr="00DC1FA9">
        <w:rPr>
          <w:rFonts w:ascii="Helvetica" w:hAnsi="Helvetica" w:cs="Helvetica"/>
          <w:spacing w:val="-1"/>
          <w:sz w:val="22"/>
          <w:szCs w:val="22"/>
        </w:rPr>
        <w:t>provide</w:t>
      </w:r>
      <w:r w:rsidRPr="00DC1FA9">
        <w:rPr>
          <w:rFonts w:ascii="Helvetica" w:hAnsi="Helvetica" w:cs="Helvetica"/>
          <w:spacing w:val="-8"/>
          <w:sz w:val="22"/>
          <w:szCs w:val="22"/>
        </w:rPr>
        <w:t xml:space="preserve"> </w:t>
      </w:r>
      <w:r w:rsidRPr="00DC1FA9">
        <w:rPr>
          <w:rFonts w:ascii="Helvetica" w:hAnsi="Helvetica" w:cs="Helvetica"/>
          <w:spacing w:val="-1"/>
          <w:sz w:val="22"/>
          <w:szCs w:val="22"/>
        </w:rPr>
        <w:t>decent,</w:t>
      </w:r>
      <w:r w:rsidRPr="00DC1FA9">
        <w:rPr>
          <w:rFonts w:ascii="Helvetica" w:hAnsi="Helvetica" w:cs="Helvetica"/>
          <w:spacing w:val="-7"/>
          <w:sz w:val="22"/>
          <w:szCs w:val="22"/>
        </w:rPr>
        <w:t xml:space="preserve"> </w:t>
      </w:r>
      <w:r w:rsidRPr="00DC1FA9">
        <w:rPr>
          <w:rFonts w:ascii="Helvetica" w:hAnsi="Helvetica" w:cs="Helvetica"/>
          <w:spacing w:val="-1"/>
          <w:sz w:val="22"/>
          <w:szCs w:val="22"/>
        </w:rPr>
        <w:t>affordable homes</w:t>
      </w:r>
      <w:r w:rsidRPr="00DC1FA9">
        <w:rPr>
          <w:rFonts w:ascii="Helvetica" w:hAnsi="Helvetica" w:cs="Helvetica"/>
          <w:spacing w:val="-7"/>
          <w:sz w:val="22"/>
          <w:szCs w:val="22"/>
        </w:rPr>
        <w:t xml:space="preserve"> </w:t>
      </w:r>
      <w:r w:rsidRPr="00DC1FA9">
        <w:rPr>
          <w:rFonts w:ascii="Helvetica" w:hAnsi="Helvetica" w:cs="Helvetica"/>
          <w:spacing w:val="-1"/>
          <w:sz w:val="22"/>
          <w:szCs w:val="22"/>
        </w:rPr>
        <w:t>for</w:t>
      </w:r>
      <w:r w:rsidRPr="00DC1FA9">
        <w:rPr>
          <w:rFonts w:ascii="Helvetica" w:hAnsi="Helvetica" w:cs="Helvetica"/>
          <w:spacing w:val="-7"/>
          <w:sz w:val="22"/>
          <w:szCs w:val="22"/>
        </w:rPr>
        <w:t xml:space="preserve"> </w:t>
      </w:r>
      <w:r w:rsidRPr="00DC1FA9">
        <w:rPr>
          <w:rFonts w:ascii="Helvetica" w:hAnsi="Helvetica" w:cs="Helvetica"/>
          <w:spacing w:val="-1"/>
          <w:sz w:val="22"/>
          <w:szCs w:val="22"/>
        </w:rPr>
        <w:t>qualified</w:t>
      </w:r>
      <w:r w:rsidRPr="00DC1FA9">
        <w:rPr>
          <w:rFonts w:ascii="Helvetica" w:hAnsi="Helvetica" w:cs="Helvetica"/>
          <w:spacing w:val="-7"/>
          <w:sz w:val="22"/>
          <w:szCs w:val="22"/>
        </w:rPr>
        <w:t xml:space="preserve"> </w:t>
      </w:r>
      <w:r w:rsidRPr="00DC1FA9">
        <w:rPr>
          <w:rFonts w:ascii="Helvetica" w:hAnsi="Helvetica" w:cs="Helvetica"/>
          <w:sz w:val="22"/>
          <w:szCs w:val="22"/>
        </w:rPr>
        <w:t>home</w:t>
      </w:r>
      <w:r w:rsidRPr="00DC1FA9">
        <w:rPr>
          <w:rFonts w:ascii="Helvetica" w:hAnsi="Helvetica" w:cs="Helvetica"/>
          <w:spacing w:val="-7"/>
          <w:sz w:val="22"/>
          <w:szCs w:val="22"/>
        </w:rPr>
        <w:t xml:space="preserve"> </w:t>
      </w:r>
      <w:r w:rsidRPr="00DC1FA9">
        <w:rPr>
          <w:rFonts w:ascii="Helvetica" w:hAnsi="Helvetica" w:cs="Helvetica"/>
          <w:spacing w:val="-1"/>
          <w:sz w:val="22"/>
          <w:szCs w:val="22"/>
        </w:rPr>
        <w:t>buyers.</w:t>
      </w:r>
      <w:r w:rsidRPr="00DC1FA9">
        <w:rPr>
          <w:rFonts w:ascii="Helvetica" w:hAnsi="Helvetica" w:cs="Helvetica"/>
          <w:spacing w:val="-7"/>
          <w:sz w:val="22"/>
          <w:szCs w:val="22"/>
        </w:rPr>
        <w:t xml:space="preserve"> </w:t>
      </w:r>
      <w:r w:rsidRPr="00DC1FA9">
        <w:rPr>
          <w:rFonts w:ascii="Helvetica" w:hAnsi="Helvetica" w:cs="Helvetica"/>
          <w:sz w:val="22"/>
          <w:szCs w:val="22"/>
        </w:rPr>
        <w:t>We</w:t>
      </w:r>
      <w:r w:rsidRPr="00DC1FA9">
        <w:rPr>
          <w:rFonts w:ascii="Helvetica" w:hAnsi="Helvetica" w:cs="Helvetica"/>
          <w:spacing w:val="-7"/>
          <w:sz w:val="22"/>
          <w:szCs w:val="22"/>
        </w:rPr>
        <w:t xml:space="preserve"> </w:t>
      </w:r>
      <w:r w:rsidRPr="00DC1FA9">
        <w:rPr>
          <w:rFonts w:ascii="Helvetica" w:hAnsi="Helvetica" w:cs="Helvetica"/>
          <w:sz w:val="22"/>
          <w:szCs w:val="22"/>
        </w:rPr>
        <w:t>believe</w:t>
      </w:r>
      <w:r w:rsidRPr="00DC1FA9">
        <w:rPr>
          <w:rFonts w:ascii="Helvetica" w:hAnsi="Helvetica" w:cs="Helvetica"/>
          <w:spacing w:val="-8"/>
          <w:sz w:val="22"/>
          <w:szCs w:val="22"/>
        </w:rPr>
        <w:t xml:space="preserve"> </w:t>
      </w:r>
      <w:r w:rsidRPr="00DC1FA9">
        <w:rPr>
          <w:rFonts w:ascii="Helvetica" w:hAnsi="Helvetica" w:cs="Helvetica"/>
          <w:sz w:val="22"/>
          <w:szCs w:val="22"/>
        </w:rPr>
        <w:t>these</w:t>
      </w:r>
      <w:r w:rsidRPr="00DC1FA9">
        <w:rPr>
          <w:rFonts w:ascii="Helvetica" w:hAnsi="Helvetica" w:cs="Helvetica"/>
          <w:spacing w:val="-7"/>
          <w:sz w:val="22"/>
          <w:szCs w:val="22"/>
        </w:rPr>
        <w:t xml:space="preserve"> </w:t>
      </w:r>
      <w:r w:rsidRPr="00DC1FA9">
        <w:rPr>
          <w:rFonts w:ascii="Helvetica" w:hAnsi="Helvetica" w:cs="Helvetica"/>
          <w:spacing w:val="-1"/>
          <w:sz w:val="22"/>
          <w:szCs w:val="22"/>
        </w:rPr>
        <w:t>homes</w:t>
      </w:r>
      <w:r w:rsidRPr="00DC1FA9">
        <w:rPr>
          <w:rFonts w:ascii="Helvetica" w:hAnsi="Helvetica" w:cs="Helvetica"/>
          <w:spacing w:val="-6"/>
          <w:sz w:val="22"/>
          <w:szCs w:val="22"/>
        </w:rPr>
        <w:t xml:space="preserve"> </w:t>
      </w:r>
      <w:r w:rsidRPr="00DC1FA9">
        <w:rPr>
          <w:rFonts w:ascii="Helvetica" w:hAnsi="Helvetica" w:cs="Helvetica"/>
          <w:sz w:val="22"/>
          <w:szCs w:val="22"/>
        </w:rPr>
        <w:t>empower</w:t>
      </w:r>
      <w:r w:rsidRPr="00DC1FA9">
        <w:rPr>
          <w:rFonts w:ascii="Helvetica" w:hAnsi="Helvetica" w:cs="Helvetica"/>
          <w:spacing w:val="-7"/>
          <w:sz w:val="22"/>
          <w:szCs w:val="22"/>
        </w:rPr>
        <w:t xml:space="preserve"> </w:t>
      </w:r>
      <w:r w:rsidRPr="00DC1FA9">
        <w:rPr>
          <w:rFonts w:ascii="Helvetica" w:hAnsi="Helvetica" w:cs="Helvetica"/>
          <w:spacing w:val="-1"/>
          <w:sz w:val="22"/>
          <w:szCs w:val="22"/>
        </w:rPr>
        <w:t>families</w:t>
      </w:r>
      <w:r w:rsidRPr="00DC1FA9">
        <w:rPr>
          <w:rFonts w:ascii="Helvetica" w:hAnsi="Helvetica" w:cs="Helvetica"/>
          <w:spacing w:val="-6"/>
          <w:sz w:val="22"/>
          <w:szCs w:val="22"/>
        </w:rPr>
        <w:t xml:space="preserve"> </w:t>
      </w:r>
      <w:r w:rsidRPr="00DC1FA9">
        <w:rPr>
          <w:rFonts w:ascii="Helvetica" w:hAnsi="Helvetica" w:cs="Helvetica"/>
          <w:sz w:val="22"/>
          <w:szCs w:val="22"/>
        </w:rPr>
        <w:t>with</w:t>
      </w:r>
      <w:r w:rsidRPr="00DC1FA9">
        <w:rPr>
          <w:rFonts w:ascii="Helvetica" w:hAnsi="Helvetica" w:cs="Helvetica"/>
          <w:spacing w:val="-8"/>
          <w:sz w:val="22"/>
          <w:szCs w:val="22"/>
        </w:rPr>
        <w:t xml:space="preserve"> </w:t>
      </w:r>
      <w:r w:rsidRPr="00DC1FA9">
        <w:rPr>
          <w:rFonts w:ascii="Helvetica" w:hAnsi="Helvetica" w:cs="Helvetica"/>
          <w:spacing w:val="-1"/>
          <w:sz w:val="22"/>
          <w:szCs w:val="22"/>
        </w:rPr>
        <w:t>access</w:t>
      </w:r>
      <w:r w:rsidRPr="00DC1FA9">
        <w:rPr>
          <w:rFonts w:ascii="Helvetica" w:hAnsi="Helvetica" w:cs="Helvetica"/>
          <w:spacing w:val="-6"/>
          <w:sz w:val="22"/>
          <w:szCs w:val="22"/>
        </w:rPr>
        <w:t xml:space="preserve"> </w:t>
      </w:r>
      <w:r w:rsidRPr="00DC1FA9">
        <w:rPr>
          <w:rFonts w:ascii="Helvetica" w:hAnsi="Helvetica" w:cs="Helvetica"/>
          <w:sz w:val="22"/>
          <w:szCs w:val="22"/>
        </w:rPr>
        <w:t xml:space="preserve">to </w:t>
      </w:r>
      <w:r w:rsidRPr="00DC1FA9">
        <w:rPr>
          <w:rFonts w:ascii="Helvetica" w:hAnsi="Helvetica" w:cs="Helvetica"/>
          <w:spacing w:val="-1"/>
          <w:sz w:val="22"/>
          <w:szCs w:val="22"/>
        </w:rPr>
        <w:t>credit,</w:t>
      </w:r>
      <w:r w:rsidRPr="00DC1FA9">
        <w:rPr>
          <w:rFonts w:ascii="Helvetica" w:hAnsi="Helvetica" w:cs="Helvetica"/>
          <w:spacing w:val="-9"/>
          <w:sz w:val="22"/>
          <w:szCs w:val="22"/>
        </w:rPr>
        <w:t xml:space="preserve"> </w:t>
      </w:r>
      <w:r w:rsidRPr="00DC1FA9">
        <w:rPr>
          <w:rFonts w:ascii="Helvetica" w:hAnsi="Helvetica" w:cs="Helvetica"/>
          <w:spacing w:val="-1"/>
          <w:sz w:val="22"/>
          <w:szCs w:val="22"/>
        </w:rPr>
        <w:t>ongoing</w:t>
      </w:r>
      <w:r w:rsidRPr="00DC1FA9">
        <w:rPr>
          <w:rFonts w:ascii="Helvetica" w:hAnsi="Helvetica" w:cs="Helvetica"/>
          <w:spacing w:val="-8"/>
          <w:sz w:val="22"/>
          <w:szCs w:val="22"/>
        </w:rPr>
        <w:t xml:space="preserve"> </w:t>
      </w:r>
      <w:r w:rsidRPr="00DC1FA9">
        <w:rPr>
          <w:rFonts w:ascii="Helvetica" w:hAnsi="Helvetica" w:cs="Helvetica"/>
          <w:spacing w:val="-1"/>
          <w:sz w:val="22"/>
          <w:szCs w:val="22"/>
        </w:rPr>
        <w:t>financial</w:t>
      </w:r>
      <w:r w:rsidRPr="00DC1FA9">
        <w:rPr>
          <w:rFonts w:ascii="Helvetica" w:hAnsi="Helvetica" w:cs="Helvetica"/>
          <w:spacing w:val="-8"/>
          <w:sz w:val="22"/>
          <w:szCs w:val="22"/>
        </w:rPr>
        <w:t xml:space="preserve"> </w:t>
      </w:r>
      <w:r w:rsidRPr="00DC1FA9">
        <w:rPr>
          <w:rFonts w:ascii="Helvetica" w:hAnsi="Helvetica" w:cs="Helvetica"/>
          <w:sz w:val="22"/>
          <w:szCs w:val="22"/>
        </w:rPr>
        <w:t>stability</w:t>
      </w:r>
      <w:r w:rsidRPr="00DC1FA9">
        <w:rPr>
          <w:rFonts w:ascii="Helvetica" w:hAnsi="Helvetica" w:cs="Helvetica"/>
          <w:spacing w:val="-15"/>
          <w:sz w:val="22"/>
          <w:szCs w:val="22"/>
        </w:rPr>
        <w:t xml:space="preserve"> </w:t>
      </w:r>
      <w:r w:rsidRPr="00DC1FA9">
        <w:rPr>
          <w:rFonts w:ascii="Helvetica" w:hAnsi="Helvetica" w:cs="Helvetica"/>
          <w:spacing w:val="-1"/>
          <w:sz w:val="22"/>
          <w:szCs w:val="22"/>
        </w:rPr>
        <w:t>through</w:t>
      </w:r>
      <w:r w:rsidRPr="00DC1FA9">
        <w:rPr>
          <w:rFonts w:ascii="Helvetica" w:hAnsi="Helvetica" w:cs="Helvetica"/>
          <w:spacing w:val="-6"/>
          <w:sz w:val="22"/>
          <w:szCs w:val="22"/>
        </w:rPr>
        <w:t xml:space="preserve"> </w:t>
      </w:r>
      <w:r w:rsidRPr="00DC1FA9">
        <w:rPr>
          <w:rFonts w:ascii="Helvetica" w:hAnsi="Helvetica" w:cs="Helvetica"/>
          <w:spacing w:val="-1"/>
          <w:sz w:val="22"/>
          <w:szCs w:val="22"/>
        </w:rPr>
        <w:t>affordable</w:t>
      </w:r>
      <w:r w:rsidRPr="00DC1FA9">
        <w:rPr>
          <w:rFonts w:ascii="Helvetica" w:hAnsi="Helvetica" w:cs="Helvetica"/>
          <w:spacing w:val="-9"/>
          <w:sz w:val="22"/>
          <w:szCs w:val="22"/>
        </w:rPr>
        <w:t xml:space="preserve"> </w:t>
      </w:r>
      <w:r w:rsidRPr="00DC1FA9">
        <w:rPr>
          <w:rFonts w:ascii="Helvetica" w:hAnsi="Helvetica" w:cs="Helvetica"/>
          <w:sz w:val="22"/>
          <w:szCs w:val="22"/>
        </w:rPr>
        <w:t>monthly</w:t>
      </w:r>
      <w:r w:rsidRPr="00DC1FA9">
        <w:rPr>
          <w:rFonts w:ascii="Helvetica" w:hAnsi="Helvetica" w:cs="Helvetica"/>
          <w:spacing w:val="-12"/>
          <w:sz w:val="22"/>
          <w:szCs w:val="22"/>
        </w:rPr>
        <w:t xml:space="preserve"> </w:t>
      </w:r>
      <w:r w:rsidRPr="00DC1FA9">
        <w:rPr>
          <w:rFonts w:ascii="Helvetica" w:hAnsi="Helvetica" w:cs="Helvetica"/>
          <w:spacing w:val="-1"/>
          <w:sz w:val="22"/>
          <w:szCs w:val="22"/>
        </w:rPr>
        <w:t>payments</w:t>
      </w:r>
      <w:r w:rsidRPr="00DC1FA9">
        <w:rPr>
          <w:rFonts w:ascii="Helvetica" w:hAnsi="Helvetica" w:cs="Helvetica"/>
          <w:spacing w:val="-8"/>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6"/>
          <w:sz w:val="22"/>
          <w:szCs w:val="22"/>
        </w:rPr>
        <w:t xml:space="preserve"> </w:t>
      </w:r>
      <w:r w:rsidRPr="00DC1FA9">
        <w:rPr>
          <w:rFonts w:ascii="Helvetica" w:hAnsi="Helvetica" w:cs="Helvetica"/>
          <w:sz w:val="22"/>
          <w:szCs w:val="22"/>
        </w:rPr>
        <w:t>long</w:t>
      </w:r>
      <w:r w:rsidRPr="00DC1FA9">
        <w:rPr>
          <w:rFonts w:ascii="Helvetica" w:hAnsi="Helvetica" w:cs="Helvetica"/>
          <w:spacing w:val="-11"/>
          <w:sz w:val="22"/>
          <w:szCs w:val="22"/>
        </w:rPr>
        <w:t xml:space="preserve"> </w:t>
      </w:r>
      <w:r w:rsidRPr="00DC1FA9">
        <w:rPr>
          <w:rFonts w:ascii="Helvetica" w:hAnsi="Helvetica" w:cs="Helvetica"/>
          <w:spacing w:val="-1"/>
          <w:sz w:val="22"/>
          <w:szCs w:val="22"/>
        </w:rPr>
        <w:t>term</w:t>
      </w:r>
      <w:r w:rsidRPr="00DC1FA9">
        <w:rPr>
          <w:rFonts w:ascii="Helvetica" w:hAnsi="Helvetica" w:cs="Helvetica"/>
          <w:spacing w:val="-8"/>
          <w:sz w:val="22"/>
          <w:szCs w:val="22"/>
        </w:rPr>
        <w:t xml:space="preserve"> </w:t>
      </w:r>
      <w:r w:rsidRPr="00DC1FA9">
        <w:rPr>
          <w:rFonts w:ascii="Helvetica" w:hAnsi="Helvetica" w:cs="Helvetica"/>
          <w:spacing w:val="-1"/>
          <w:sz w:val="22"/>
          <w:szCs w:val="22"/>
        </w:rPr>
        <w:t>financial opportunity.</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numPr>
          <w:ilvl w:val="1"/>
          <w:numId w:val="73"/>
        </w:numPr>
        <w:tabs>
          <w:tab w:val="left" w:pos="460"/>
        </w:tabs>
        <w:spacing w:before="0"/>
        <w:ind w:right="222" w:firstLine="0"/>
        <w:rPr>
          <w:rFonts w:ascii="Helvetica" w:hAnsi="Helvetica" w:cs="Helvetica"/>
          <w:sz w:val="22"/>
          <w:szCs w:val="22"/>
        </w:rPr>
      </w:pPr>
      <w:r w:rsidRPr="00DC1FA9">
        <w:rPr>
          <w:rFonts w:ascii="Helvetica" w:hAnsi="Helvetica" w:cs="Helvetica"/>
          <w:spacing w:val="-1"/>
          <w:sz w:val="22"/>
          <w:szCs w:val="22"/>
        </w:rPr>
        <w:t>Habitat</w:t>
      </w:r>
      <w:r w:rsidRPr="00DC1FA9">
        <w:rPr>
          <w:rFonts w:ascii="Helvetica" w:hAnsi="Helvetica" w:cs="Helvetica"/>
          <w:spacing w:val="-5"/>
          <w:sz w:val="22"/>
          <w:szCs w:val="22"/>
        </w:rPr>
        <w:t xml:space="preserve"> </w:t>
      </w:r>
      <w:r w:rsidRPr="00DC1FA9">
        <w:rPr>
          <w:rFonts w:ascii="Helvetica" w:hAnsi="Helvetica" w:cs="Helvetica"/>
          <w:spacing w:val="-1"/>
          <w:sz w:val="22"/>
          <w:szCs w:val="22"/>
        </w:rPr>
        <w:t>believes</w:t>
      </w:r>
      <w:r w:rsidRPr="00DC1FA9">
        <w:rPr>
          <w:rFonts w:ascii="Helvetica" w:hAnsi="Helvetica" w:cs="Helvetica"/>
          <w:spacing w:val="-5"/>
          <w:sz w:val="22"/>
          <w:szCs w:val="22"/>
        </w:rPr>
        <w:t xml:space="preserve"> </w:t>
      </w:r>
      <w:r w:rsidRPr="00DC1FA9">
        <w:rPr>
          <w:rFonts w:ascii="Helvetica" w:hAnsi="Helvetica" w:cs="Helvetica"/>
          <w:spacing w:val="1"/>
          <w:sz w:val="22"/>
          <w:szCs w:val="22"/>
        </w:rPr>
        <w:t>we</w:t>
      </w:r>
      <w:r w:rsidRPr="00DC1FA9">
        <w:rPr>
          <w:rFonts w:ascii="Helvetica" w:hAnsi="Helvetica" w:cs="Helvetica"/>
          <w:spacing w:val="-6"/>
          <w:sz w:val="22"/>
          <w:szCs w:val="22"/>
        </w:rPr>
        <w:t xml:space="preserve"> </w:t>
      </w:r>
      <w:r w:rsidRPr="00DC1FA9">
        <w:rPr>
          <w:rFonts w:ascii="Helvetica" w:hAnsi="Helvetica" w:cs="Helvetica"/>
          <w:sz w:val="22"/>
          <w:szCs w:val="22"/>
        </w:rPr>
        <w:t>have</w:t>
      </w:r>
      <w:r w:rsidRPr="00DC1FA9">
        <w:rPr>
          <w:rFonts w:ascii="Helvetica" w:hAnsi="Helvetica" w:cs="Helvetica"/>
          <w:spacing w:val="-6"/>
          <w:sz w:val="22"/>
          <w:szCs w:val="22"/>
        </w:rPr>
        <w:t xml:space="preserve"> </w:t>
      </w:r>
      <w:r w:rsidRPr="00DC1FA9">
        <w:rPr>
          <w:rFonts w:ascii="Helvetica" w:hAnsi="Helvetica" w:cs="Helvetica"/>
          <w:sz w:val="22"/>
          <w:szCs w:val="22"/>
        </w:rPr>
        <w:t>a</w:t>
      </w:r>
      <w:r w:rsidRPr="00DC1FA9">
        <w:rPr>
          <w:rFonts w:ascii="Helvetica" w:hAnsi="Helvetica" w:cs="Helvetica"/>
          <w:spacing w:val="-6"/>
          <w:sz w:val="22"/>
          <w:szCs w:val="22"/>
        </w:rPr>
        <w:t xml:space="preserve"> </w:t>
      </w:r>
      <w:r w:rsidRPr="00DC1FA9">
        <w:rPr>
          <w:rFonts w:ascii="Helvetica" w:hAnsi="Helvetica" w:cs="Helvetica"/>
          <w:spacing w:val="1"/>
          <w:sz w:val="22"/>
          <w:szCs w:val="22"/>
        </w:rPr>
        <w:t>duty</w:t>
      </w:r>
      <w:r w:rsidRPr="00DC1FA9">
        <w:rPr>
          <w:rFonts w:ascii="Helvetica" w:hAnsi="Helvetica" w:cs="Helvetica"/>
          <w:spacing w:val="-10"/>
          <w:sz w:val="22"/>
          <w:szCs w:val="22"/>
        </w:rPr>
        <w:t xml:space="preserve"> </w:t>
      </w:r>
      <w:r w:rsidRPr="00DC1FA9">
        <w:rPr>
          <w:rFonts w:ascii="Helvetica" w:hAnsi="Helvetica" w:cs="Helvetica"/>
          <w:sz w:val="22"/>
          <w:szCs w:val="22"/>
        </w:rPr>
        <w:t>to</w:t>
      </w:r>
      <w:r w:rsidRPr="00DC1FA9">
        <w:rPr>
          <w:rFonts w:ascii="Helvetica" w:hAnsi="Helvetica" w:cs="Helvetica"/>
          <w:spacing w:val="-6"/>
          <w:sz w:val="22"/>
          <w:szCs w:val="22"/>
        </w:rPr>
        <w:t xml:space="preserve"> </w:t>
      </w:r>
      <w:r w:rsidRPr="00DC1FA9">
        <w:rPr>
          <w:rFonts w:ascii="Helvetica" w:hAnsi="Helvetica" w:cs="Helvetica"/>
          <w:sz w:val="22"/>
          <w:szCs w:val="22"/>
        </w:rPr>
        <w:t>be</w:t>
      </w:r>
      <w:r w:rsidRPr="00DC1FA9">
        <w:rPr>
          <w:rFonts w:ascii="Helvetica" w:hAnsi="Helvetica" w:cs="Helvetica"/>
          <w:spacing w:val="-4"/>
          <w:sz w:val="22"/>
          <w:szCs w:val="22"/>
        </w:rPr>
        <w:t xml:space="preserve"> </w:t>
      </w:r>
      <w:r w:rsidRPr="00DC1FA9">
        <w:rPr>
          <w:rFonts w:ascii="Helvetica" w:hAnsi="Helvetica" w:cs="Helvetica"/>
          <w:spacing w:val="-1"/>
          <w:sz w:val="22"/>
          <w:szCs w:val="22"/>
        </w:rPr>
        <w:t>good</w:t>
      </w:r>
      <w:r w:rsidRPr="00DC1FA9">
        <w:rPr>
          <w:rFonts w:ascii="Helvetica" w:hAnsi="Helvetica" w:cs="Helvetica"/>
          <w:spacing w:val="-6"/>
          <w:sz w:val="22"/>
          <w:szCs w:val="22"/>
        </w:rPr>
        <w:t xml:space="preserve"> </w:t>
      </w:r>
      <w:r w:rsidRPr="00DC1FA9">
        <w:rPr>
          <w:rFonts w:ascii="Helvetica" w:hAnsi="Helvetica" w:cs="Helvetica"/>
          <w:spacing w:val="-1"/>
          <w:sz w:val="22"/>
          <w:szCs w:val="22"/>
        </w:rPr>
        <w:t>stewards</w:t>
      </w:r>
      <w:r w:rsidRPr="00DC1FA9">
        <w:rPr>
          <w:rFonts w:ascii="Helvetica" w:hAnsi="Helvetica" w:cs="Helvetica"/>
          <w:spacing w:val="-5"/>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4"/>
          <w:sz w:val="22"/>
          <w:szCs w:val="22"/>
        </w:rPr>
        <w:t xml:space="preserve"> </w:t>
      </w:r>
      <w:r w:rsidRPr="00DC1FA9">
        <w:rPr>
          <w:rFonts w:ascii="Helvetica" w:hAnsi="Helvetica" w:cs="Helvetica"/>
          <w:spacing w:val="-1"/>
          <w:sz w:val="22"/>
          <w:szCs w:val="22"/>
        </w:rPr>
        <w:t>resources</w:t>
      </w:r>
      <w:r w:rsidRPr="00DC1FA9">
        <w:rPr>
          <w:rFonts w:ascii="Helvetica" w:hAnsi="Helvetica" w:cs="Helvetica"/>
          <w:spacing w:val="-5"/>
          <w:sz w:val="22"/>
          <w:szCs w:val="22"/>
        </w:rPr>
        <w:t xml:space="preserve"> </w:t>
      </w:r>
      <w:r w:rsidRPr="00DC1FA9">
        <w:rPr>
          <w:rFonts w:ascii="Helvetica" w:hAnsi="Helvetica" w:cs="Helvetica"/>
          <w:sz w:val="22"/>
          <w:szCs w:val="22"/>
        </w:rPr>
        <w:t>that</w:t>
      </w:r>
      <w:r w:rsidRPr="00DC1FA9">
        <w:rPr>
          <w:rFonts w:ascii="Helvetica" w:hAnsi="Helvetica" w:cs="Helvetica"/>
          <w:spacing w:val="-5"/>
          <w:sz w:val="22"/>
          <w:szCs w:val="22"/>
        </w:rPr>
        <w:t xml:space="preserve"> </w:t>
      </w:r>
      <w:r w:rsidRPr="00DC1FA9">
        <w:rPr>
          <w:rFonts w:ascii="Helvetica" w:hAnsi="Helvetica" w:cs="Helvetica"/>
          <w:spacing w:val="-1"/>
          <w:sz w:val="22"/>
          <w:szCs w:val="22"/>
        </w:rPr>
        <w:t>have</w:t>
      </w:r>
      <w:r w:rsidRPr="00DC1FA9">
        <w:rPr>
          <w:rFonts w:ascii="Helvetica" w:hAnsi="Helvetica" w:cs="Helvetica"/>
          <w:spacing w:val="-6"/>
          <w:sz w:val="22"/>
          <w:szCs w:val="22"/>
        </w:rPr>
        <w:t xml:space="preserve"> </w:t>
      </w:r>
      <w:r w:rsidRPr="00DC1FA9">
        <w:rPr>
          <w:rFonts w:ascii="Helvetica" w:hAnsi="Helvetica" w:cs="Helvetica"/>
          <w:sz w:val="22"/>
          <w:szCs w:val="22"/>
        </w:rPr>
        <w:t>been</w:t>
      </w:r>
      <w:r w:rsidRPr="00DC1FA9">
        <w:rPr>
          <w:rFonts w:ascii="Helvetica" w:hAnsi="Helvetica" w:cs="Helvetica"/>
          <w:spacing w:val="-6"/>
          <w:sz w:val="22"/>
          <w:szCs w:val="22"/>
        </w:rPr>
        <w:t xml:space="preserve"> </w:t>
      </w:r>
      <w:r w:rsidRPr="00DC1FA9">
        <w:rPr>
          <w:rFonts w:ascii="Helvetica" w:hAnsi="Helvetica" w:cs="Helvetica"/>
          <w:spacing w:val="-1"/>
          <w:sz w:val="22"/>
          <w:szCs w:val="22"/>
        </w:rPr>
        <w:t xml:space="preserve">donated </w:t>
      </w:r>
      <w:r w:rsidRPr="00DC1FA9">
        <w:rPr>
          <w:rFonts w:ascii="Helvetica" w:hAnsi="Helvetica" w:cs="Helvetica"/>
          <w:sz w:val="22"/>
          <w:szCs w:val="22"/>
        </w:rPr>
        <w:t>to</w:t>
      </w:r>
      <w:r w:rsidRPr="00DC1FA9">
        <w:rPr>
          <w:rFonts w:ascii="Helvetica" w:hAnsi="Helvetica" w:cs="Helvetica"/>
          <w:spacing w:val="-8"/>
          <w:sz w:val="22"/>
          <w:szCs w:val="22"/>
        </w:rPr>
        <w:t xml:space="preserve"> </w:t>
      </w:r>
      <w:r w:rsidRPr="00DC1FA9">
        <w:rPr>
          <w:rFonts w:ascii="Helvetica" w:hAnsi="Helvetica" w:cs="Helvetica"/>
          <w:spacing w:val="-1"/>
          <w:sz w:val="22"/>
          <w:szCs w:val="22"/>
        </w:rPr>
        <w:t>build Habitat</w:t>
      </w:r>
      <w:r w:rsidRPr="00DC1FA9">
        <w:rPr>
          <w:rFonts w:ascii="Helvetica" w:hAnsi="Helvetica" w:cs="Helvetica"/>
          <w:spacing w:val="-7"/>
          <w:sz w:val="22"/>
          <w:szCs w:val="22"/>
        </w:rPr>
        <w:t xml:space="preserve"> </w:t>
      </w:r>
      <w:r w:rsidRPr="00DC1FA9">
        <w:rPr>
          <w:rFonts w:ascii="Helvetica" w:hAnsi="Helvetica" w:cs="Helvetica"/>
          <w:sz w:val="22"/>
          <w:szCs w:val="22"/>
        </w:rPr>
        <w:t>homes.</w:t>
      </w:r>
      <w:r w:rsidRPr="00DC1FA9">
        <w:rPr>
          <w:rFonts w:ascii="Helvetica" w:hAnsi="Helvetica" w:cs="Helvetica"/>
          <w:spacing w:val="-8"/>
          <w:sz w:val="22"/>
          <w:szCs w:val="22"/>
        </w:rPr>
        <w:t xml:space="preserve"> </w:t>
      </w:r>
      <w:r w:rsidRPr="00DC1FA9">
        <w:rPr>
          <w:rFonts w:ascii="Helvetica" w:hAnsi="Helvetica" w:cs="Helvetica"/>
          <w:sz w:val="22"/>
          <w:szCs w:val="22"/>
        </w:rPr>
        <w:t>This</w:t>
      </w:r>
      <w:r w:rsidRPr="00DC1FA9">
        <w:rPr>
          <w:rFonts w:ascii="Helvetica" w:hAnsi="Helvetica" w:cs="Helvetica"/>
          <w:spacing w:val="-7"/>
          <w:sz w:val="22"/>
          <w:szCs w:val="22"/>
        </w:rPr>
        <w:t xml:space="preserve"> </w:t>
      </w:r>
      <w:r w:rsidRPr="00DC1FA9">
        <w:rPr>
          <w:rFonts w:ascii="Helvetica" w:hAnsi="Helvetica" w:cs="Helvetica"/>
          <w:sz w:val="22"/>
          <w:szCs w:val="22"/>
        </w:rPr>
        <w:t>duty</w:t>
      </w:r>
      <w:r w:rsidRPr="00DC1FA9">
        <w:rPr>
          <w:rFonts w:ascii="Helvetica" w:hAnsi="Helvetica" w:cs="Helvetica"/>
          <w:spacing w:val="-11"/>
          <w:sz w:val="22"/>
          <w:szCs w:val="22"/>
        </w:rPr>
        <w:t xml:space="preserve"> </w:t>
      </w:r>
      <w:r w:rsidRPr="00DC1FA9">
        <w:rPr>
          <w:rFonts w:ascii="Helvetica" w:hAnsi="Helvetica" w:cs="Helvetica"/>
          <w:spacing w:val="-1"/>
          <w:sz w:val="22"/>
          <w:szCs w:val="22"/>
        </w:rPr>
        <w:t>includes</w:t>
      </w:r>
      <w:r w:rsidRPr="00DC1FA9">
        <w:rPr>
          <w:rFonts w:ascii="Helvetica" w:hAnsi="Helvetica" w:cs="Helvetica"/>
          <w:spacing w:val="-7"/>
          <w:sz w:val="22"/>
          <w:szCs w:val="22"/>
        </w:rPr>
        <w:t xml:space="preserve"> </w:t>
      </w:r>
      <w:r w:rsidRPr="00DC1FA9">
        <w:rPr>
          <w:rFonts w:ascii="Helvetica" w:hAnsi="Helvetica" w:cs="Helvetica"/>
          <w:sz w:val="22"/>
          <w:szCs w:val="22"/>
        </w:rPr>
        <w:t>establishing</w:t>
      </w:r>
      <w:r w:rsidRPr="00DC1FA9">
        <w:rPr>
          <w:rFonts w:ascii="Helvetica" w:hAnsi="Helvetica" w:cs="Helvetica"/>
          <w:spacing w:val="-10"/>
          <w:sz w:val="22"/>
          <w:szCs w:val="22"/>
        </w:rPr>
        <w:t xml:space="preserve"> </w:t>
      </w:r>
      <w:r w:rsidRPr="00DC1FA9">
        <w:rPr>
          <w:rFonts w:ascii="Helvetica" w:hAnsi="Helvetica" w:cs="Helvetica"/>
          <w:spacing w:val="-1"/>
          <w:sz w:val="22"/>
          <w:szCs w:val="22"/>
        </w:rPr>
        <w:t>provisions</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8"/>
          <w:sz w:val="22"/>
          <w:szCs w:val="22"/>
        </w:rPr>
        <w:t xml:space="preserve"> </w:t>
      </w:r>
      <w:r w:rsidRPr="00DC1FA9">
        <w:rPr>
          <w:rFonts w:ascii="Helvetica" w:hAnsi="Helvetica" w:cs="Helvetica"/>
          <w:spacing w:val="-1"/>
          <w:sz w:val="22"/>
          <w:szCs w:val="22"/>
        </w:rPr>
        <w:t>allow</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8"/>
          <w:sz w:val="22"/>
          <w:szCs w:val="22"/>
        </w:rPr>
        <w:t xml:space="preserve"> </w:t>
      </w:r>
      <w:r w:rsidRPr="00DC1FA9">
        <w:rPr>
          <w:rFonts w:ascii="Helvetica" w:hAnsi="Helvetica" w:cs="Helvetica"/>
          <w:spacing w:val="-1"/>
          <w:sz w:val="22"/>
          <w:szCs w:val="22"/>
        </w:rPr>
        <w:t>investment made</w:t>
      </w:r>
      <w:r w:rsidRPr="00DC1FA9">
        <w:rPr>
          <w:rFonts w:ascii="Helvetica" w:hAnsi="Helvetica" w:cs="Helvetica"/>
          <w:spacing w:val="-7"/>
          <w:sz w:val="22"/>
          <w:szCs w:val="22"/>
        </w:rPr>
        <w:t xml:space="preserve"> </w:t>
      </w:r>
      <w:r w:rsidRPr="00DC1FA9">
        <w:rPr>
          <w:rFonts w:ascii="Helvetica" w:hAnsi="Helvetica" w:cs="Helvetica"/>
          <w:sz w:val="22"/>
          <w:szCs w:val="22"/>
        </w:rPr>
        <w:t>in</w:t>
      </w:r>
      <w:r w:rsidRPr="00DC1FA9">
        <w:rPr>
          <w:rFonts w:ascii="Helvetica" w:hAnsi="Helvetica" w:cs="Helvetica"/>
          <w:spacing w:val="-6"/>
          <w:sz w:val="22"/>
          <w:szCs w:val="22"/>
        </w:rPr>
        <w:t xml:space="preserve"> </w:t>
      </w:r>
      <w:r w:rsidRPr="00DC1FA9">
        <w:rPr>
          <w:rFonts w:ascii="Helvetica" w:hAnsi="Helvetica" w:cs="Helvetica"/>
          <w:spacing w:val="-1"/>
          <w:sz w:val="22"/>
          <w:szCs w:val="22"/>
        </w:rPr>
        <w:t>Habitat</w:t>
      </w:r>
      <w:r w:rsidRPr="00DC1FA9">
        <w:rPr>
          <w:rFonts w:ascii="Helvetica" w:hAnsi="Helvetica" w:cs="Helvetica"/>
          <w:spacing w:val="-6"/>
          <w:sz w:val="22"/>
          <w:szCs w:val="22"/>
        </w:rPr>
        <w:t xml:space="preserve"> </w:t>
      </w:r>
      <w:r w:rsidRPr="00DC1FA9">
        <w:rPr>
          <w:rFonts w:ascii="Helvetica" w:hAnsi="Helvetica" w:cs="Helvetica"/>
          <w:spacing w:val="-1"/>
          <w:sz w:val="22"/>
          <w:szCs w:val="22"/>
        </w:rPr>
        <w:t>homes</w:t>
      </w:r>
      <w:r w:rsidRPr="00DC1FA9">
        <w:rPr>
          <w:rFonts w:ascii="Helvetica" w:hAnsi="Helvetica" w:cs="Helvetica"/>
          <w:spacing w:val="-5"/>
          <w:sz w:val="22"/>
          <w:szCs w:val="22"/>
        </w:rPr>
        <w:t xml:space="preserve"> </w:t>
      </w:r>
      <w:r w:rsidRPr="00DC1FA9">
        <w:rPr>
          <w:rFonts w:ascii="Helvetica" w:hAnsi="Helvetica" w:cs="Helvetica"/>
          <w:spacing w:val="1"/>
          <w:sz w:val="22"/>
          <w:szCs w:val="22"/>
        </w:rPr>
        <w:t>to</w:t>
      </w:r>
      <w:r w:rsidRPr="00DC1FA9">
        <w:rPr>
          <w:rFonts w:ascii="Helvetica" w:hAnsi="Helvetica" w:cs="Helvetica"/>
          <w:spacing w:val="-6"/>
          <w:sz w:val="22"/>
          <w:szCs w:val="22"/>
        </w:rPr>
        <w:t xml:space="preserve"> </w:t>
      </w:r>
      <w:r w:rsidRPr="00DC1FA9">
        <w:rPr>
          <w:rFonts w:ascii="Helvetica" w:hAnsi="Helvetica" w:cs="Helvetica"/>
          <w:sz w:val="22"/>
          <w:szCs w:val="22"/>
        </w:rPr>
        <w:t>potentially</w:t>
      </w:r>
      <w:r w:rsidRPr="00DC1FA9">
        <w:rPr>
          <w:rFonts w:ascii="Helvetica" w:hAnsi="Helvetica" w:cs="Helvetica"/>
          <w:spacing w:val="-10"/>
          <w:sz w:val="22"/>
          <w:szCs w:val="22"/>
        </w:rPr>
        <w:t xml:space="preserve"> </w:t>
      </w:r>
      <w:r w:rsidRPr="00DC1FA9">
        <w:rPr>
          <w:rFonts w:ascii="Helvetica" w:hAnsi="Helvetica" w:cs="Helvetica"/>
          <w:sz w:val="22"/>
          <w:szCs w:val="22"/>
        </w:rPr>
        <w:t>be</w:t>
      </w:r>
      <w:r w:rsidRPr="00DC1FA9">
        <w:rPr>
          <w:rFonts w:ascii="Helvetica" w:hAnsi="Helvetica" w:cs="Helvetica"/>
          <w:spacing w:val="-5"/>
          <w:sz w:val="22"/>
          <w:szCs w:val="22"/>
        </w:rPr>
        <w:t xml:space="preserve"> </w:t>
      </w:r>
      <w:r w:rsidRPr="00DC1FA9">
        <w:rPr>
          <w:rFonts w:ascii="Helvetica" w:hAnsi="Helvetica" w:cs="Helvetica"/>
          <w:spacing w:val="-1"/>
          <w:sz w:val="22"/>
          <w:szCs w:val="22"/>
        </w:rPr>
        <w:t>“recycled”</w:t>
      </w:r>
      <w:r w:rsidRPr="00DC1FA9">
        <w:rPr>
          <w:rFonts w:ascii="Helvetica" w:hAnsi="Helvetica" w:cs="Helvetica"/>
          <w:spacing w:val="-6"/>
          <w:sz w:val="22"/>
          <w:szCs w:val="22"/>
        </w:rPr>
        <w:t xml:space="preserve"> </w:t>
      </w:r>
      <w:r w:rsidRPr="00DC1FA9">
        <w:rPr>
          <w:rFonts w:ascii="Helvetica" w:hAnsi="Helvetica" w:cs="Helvetica"/>
          <w:spacing w:val="-1"/>
          <w:sz w:val="22"/>
          <w:szCs w:val="22"/>
        </w:rPr>
        <w:t>for</w:t>
      </w:r>
      <w:r w:rsidRPr="00DC1FA9">
        <w:rPr>
          <w:rFonts w:ascii="Helvetica" w:hAnsi="Helvetica" w:cs="Helvetica"/>
          <w:spacing w:val="-6"/>
          <w:sz w:val="22"/>
          <w:szCs w:val="22"/>
        </w:rPr>
        <w:t xml:space="preserve"> </w:t>
      </w:r>
      <w:r w:rsidRPr="00DC1FA9">
        <w:rPr>
          <w:rFonts w:ascii="Helvetica" w:hAnsi="Helvetica" w:cs="Helvetica"/>
          <w:sz w:val="22"/>
          <w:szCs w:val="22"/>
        </w:rPr>
        <w:t>another</w:t>
      </w:r>
      <w:r w:rsidRPr="00DC1FA9">
        <w:rPr>
          <w:rFonts w:ascii="Helvetica" w:hAnsi="Helvetica" w:cs="Helvetica"/>
          <w:spacing w:val="-7"/>
          <w:sz w:val="22"/>
          <w:szCs w:val="22"/>
        </w:rPr>
        <w:t xml:space="preserve"> </w:t>
      </w:r>
      <w:r w:rsidRPr="00DC1FA9">
        <w:rPr>
          <w:rFonts w:ascii="Helvetica" w:hAnsi="Helvetica" w:cs="Helvetica"/>
          <w:spacing w:val="2"/>
          <w:sz w:val="22"/>
          <w:szCs w:val="22"/>
        </w:rPr>
        <w:t>family</w:t>
      </w:r>
      <w:r w:rsidRPr="00DC1FA9">
        <w:rPr>
          <w:rFonts w:ascii="Helvetica" w:hAnsi="Helvetica" w:cs="Helvetica"/>
          <w:spacing w:val="-10"/>
          <w:sz w:val="22"/>
          <w:szCs w:val="22"/>
        </w:rPr>
        <w:t xml:space="preserve"> </w:t>
      </w:r>
      <w:r w:rsidRPr="00DC1FA9">
        <w:rPr>
          <w:rFonts w:ascii="Helvetica" w:hAnsi="Helvetica" w:cs="Helvetica"/>
          <w:sz w:val="22"/>
          <w:szCs w:val="22"/>
        </w:rPr>
        <w:t>if</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original homeowner</w:t>
      </w:r>
      <w:r w:rsidRPr="00DC1FA9">
        <w:rPr>
          <w:rFonts w:ascii="Helvetica" w:hAnsi="Helvetica" w:cs="Helvetica"/>
          <w:spacing w:val="-10"/>
          <w:sz w:val="22"/>
          <w:szCs w:val="22"/>
        </w:rPr>
        <w:t xml:space="preserve"> </w:t>
      </w:r>
      <w:r w:rsidRPr="00DC1FA9">
        <w:rPr>
          <w:rFonts w:ascii="Helvetica" w:hAnsi="Helvetica" w:cs="Helvetica"/>
          <w:spacing w:val="-1"/>
          <w:sz w:val="22"/>
          <w:szCs w:val="22"/>
        </w:rPr>
        <w:t>decides</w:t>
      </w:r>
      <w:r w:rsidRPr="00DC1FA9">
        <w:rPr>
          <w:rFonts w:ascii="Helvetica" w:hAnsi="Helvetica" w:cs="Helvetica"/>
          <w:spacing w:val="-8"/>
          <w:sz w:val="22"/>
          <w:szCs w:val="22"/>
        </w:rPr>
        <w:t xml:space="preserve"> </w:t>
      </w:r>
      <w:r w:rsidRPr="00DC1FA9">
        <w:rPr>
          <w:rFonts w:ascii="Helvetica" w:hAnsi="Helvetica" w:cs="Helvetica"/>
          <w:sz w:val="22"/>
          <w:szCs w:val="22"/>
        </w:rPr>
        <w:t>to</w:t>
      </w:r>
      <w:r w:rsidRPr="00DC1FA9">
        <w:rPr>
          <w:rFonts w:ascii="Helvetica" w:hAnsi="Helvetica" w:cs="Helvetica"/>
          <w:spacing w:val="-9"/>
          <w:sz w:val="22"/>
          <w:szCs w:val="22"/>
        </w:rPr>
        <w:t xml:space="preserve"> </w:t>
      </w:r>
      <w:r w:rsidRPr="00DC1FA9">
        <w:rPr>
          <w:rFonts w:ascii="Helvetica" w:hAnsi="Helvetica" w:cs="Helvetica"/>
          <w:sz w:val="22"/>
          <w:szCs w:val="22"/>
        </w:rPr>
        <w:t>sell.</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numPr>
          <w:ilvl w:val="1"/>
          <w:numId w:val="73"/>
        </w:numPr>
        <w:tabs>
          <w:tab w:val="left" w:pos="460"/>
        </w:tabs>
        <w:spacing w:before="0"/>
        <w:ind w:right="449" w:firstLine="0"/>
        <w:rPr>
          <w:rFonts w:ascii="Helvetica" w:hAnsi="Helvetica" w:cs="Helvetica"/>
          <w:sz w:val="22"/>
          <w:szCs w:val="22"/>
        </w:rPr>
      </w:pPr>
      <w:r w:rsidRPr="00DC1FA9">
        <w:rPr>
          <w:rFonts w:ascii="Helvetica" w:hAnsi="Helvetica" w:cs="Helvetica"/>
          <w:spacing w:val="-1"/>
          <w:sz w:val="22"/>
          <w:szCs w:val="22"/>
        </w:rPr>
        <w:t>Habitat</w:t>
      </w:r>
      <w:r w:rsidRPr="00DC1FA9">
        <w:rPr>
          <w:rFonts w:ascii="Helvetica" w:hAnsi="Helvetica" w:cs="Helvetica"/>
          <w:spacing w:val="-7"/>
          <w:sz w:val="22"/>
          <w:szCs w:val="22"/>
        </w:rPr>
        <w:t xml:space="preserve"> </w:t>
      </w:r>
      <w:r w:rsidRPr="00DC1FA9">
        <w:rPr>
          <w:rFonts w:ascii="Helvetica" w:hAnsi="Helvetica" w:cs="Helvetica"/>
          <w:sz w:val="22"/>
          <w:szCs w:val="22"/>
        </w:rPr>
        <w:t>is</w:t>
      </w:r>
      <w:r w:rsidRPr="00DC1FA9">
        <w:rPr>
          <w:rFonts w:ascii="Helvetica" w:hAnsi="Helvetica" w:cs="Helvetica"/>
          <w:spacing w:val="-7"/>
          <w:sz w:val="22"/>
          <w:szCs w:val="22"/>
        </w:rPr>
        <w:t xml:space="preserve"> </w:t>
      </w:r>
      <w:r w:rsidRPr="00DC1FA9">
        <w:rPr>
          <w:rFonts w:ascii="Helvetica" w:hAnsi="Helvetica" w:cs="Helvetica"/>
          <w:spacing w:val="-1"/>
          <w:sz w:val="22"/>
          <w:szCs w:val="22"/>
        </w:rPr>
        <w:t>committed</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8"/>
          <w:sz w:val="22"/>
          <w:szCs w:val="22"/>
        </w:rPr>
        <w:t xml:space="preserve"> </w:t>
      </w:r>
      <w:r w:rsidRPr="00DC1FA9">
        <w:rPr>
          <w:rFonts w:ascii="Helvetica" w:hAnsi="Helvetica" w:cs="Helvetica"/>
          <w:spacing w:val="-1"/>
          <w:sz w:val="22"/>
          <w:szCs w:val="22"/>
        </w:rPr>
        <w:t>increasing</w:t>
      </w:r>
      <w:r w:rsidRPr="00DC1FA9">
        <w:rPr>
          <w:rFonts w:ascii="Helvetica" w:hAnsi="Helvetica" w:cs="Helvetica"/>
          <w:spacing w:val="-9"/>
          <w:sz w:val="22"/>
          <w:szCs w:val="22"/>
        </w:rPr>
        <w:t xml:space="preserve"> </w:t>
      </w:r>
      <w:r w:rsidRPr="00DC1FA9">
        <w:rPr>
          <w:rFonts w:ascii="Helvetica" w:hAnsi="Helvetica" w:cs="Helvetica"/>
          <w:sz w:val="22"/>
          <w:szCs w:val="22"/>
        </w:rPr>
        <w:t>the</w:t>
      </w:r>
      <w:r w:rsidRPr="00DC1FA9">
        <w:rPr>
          <w:rFonts w:ascii="Helvetica" w:hAnsi="Helvetica" w:cs="Helvetica"/>
          <w:spacing w:val="-8"/>
          <w:sz w:val="22"/>
          <w:szCs w:val="22"/>
        </w:rPr>
        <w:t xml:space="preserve"> </w:t>
      </w:r>
      <w:r w:rsidRPr="00DC1FA9">
        <w:rPr>
          <w:rFonts w:ascii="Helvetica" w:hAnsi="Helvetica" w:cs="Helvetica"/>
          <w:spacing w:val="-1"/>
          <w:sz w:val="22"/>
          <w:szCs w:val="22"/>
        </w:rPr>
        <w:t>stock</w:t>
      </w:r>
      <w:r w:rsidRPr="00DC1FA9">
        <w:rPr>
          <w:rFonts w:ascii="Helvetica" w:hAnsi="Helvetica" w:cs="Helvetica"/>
          <w:spacing w:val="-7"/>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pacing w:val="-1"/>
          <w:sz w:val="22"/>
          <w:szCs w:val="22"/>
        </w:rPr>
        <w:t>affordable</w:t>
      </w:r>
      <w:r w:rsidRPr="00DC1FA9">
        <w:rPr>
          <w:rFonts w:ascii="Helvetica" w:hAnsi="Helvetica" w:cs="Helvetica"/>
          <w:spacing w:val="-8"/>
          <w:sz w:val="22"/>
          <w:szCs w:val="22"/>
        </w:rPr>
        <w:t xml:space="preserve"> </w:t>
      </w:r>
      <w:r w:rsidRPr="00DC1FA9">
        <w:rPr>
          <w:rFonts w:ascii="Helvetica" w:hAnsi="Helvetica" w:cs="Helvetica"/>
          <w:spacing w:val="-1"/>
          <w:sz w:val="22"/>
          <w:szCs w:val="22"/>
        </w:rPr>
        <w:t>housing,</w:t>
      </w:r>
      <w:r w:rsidRPr="00DC1FA9">
        <w:rPr>
          <w:rFonts w:ascii="Helvetica" w:hAnsi="Helvetica" w:cs="Helvetica"/>
          <w:spacing w:val="-7"/>
          <w:sz w:val="22"/>
          <w:szCs w:val="22"/>
        </w:rPr>
        <w:t xml:space="preserve"> </w:t>
      </w:r>
      <w:r w:rsidRPr="00DC1FA9">
        <w:rPr>
          <w:rFonts w:ascii="Helvetica" w:hAnsi="Helvetica" w:cs="Helvetica"/>
          <w:sz w:val="22"/>
          <w:szCs w:val="22"/>
        </w:rPr>
        <w:t>which</w:t>
      </w:r>
      <w:r w:rsidRPr="00DC1FA9">
        <w:rPr>
          <w:rFonts w:ascii="Helvetica" w:hAnsi="Helvetica" w:cs="Helvetica"/>
          <w:spacing w:val="-8"/>
          <w:sz w:val="22"/>
          <w:szCs w:val="22"/>
        </w:rPr>
        <w:t xml:space="preserve"> </w:t>
      </w:r>
      <w:r w:rsidRPr="00DC1FA9">
        <w:rPr>
          <w:rFonts w:ascii="Helvetica" w:hAnsi="Helvetica" w:cs="Helvetica"/>
          <w:spacing w:val="-1"/>
          <w:sz w:val="22"/>
          <w:szCs w:val="22"/>
        </w:rPr>
        <w:t>means</w:t>
      </w:r>
      <w:r w:rsidRPr="00DC1FA9">
        <w:rPr>
          <w:rFonts w:ascii="Helvetica" w:hAnsi="Helvetica" w:cs="Helvetica"/>
          <w:spacing w:val="-6"/>
          <w:sz w:val="22"/>
          <w:szCs w:val="22"/>
        </w:rPr>
        <w:t xml:space="preserve"> </w:t>
      </w:r>
      <w:r w:rsidRPr="00DC1FA9">
        <w:rPr>
          <w:rFonts w:ascii="Helvetica" w:hAnsi="Helvetica" w:cs="Helvetica"/>
          <w:sz w:val="22"/>
          <w:szCs w:val="22"/>
        </w:rPr>
        <w:t>ensuring long</w:t>
      </w:r>
      <w:r w:rsidRPr="00DC1FA9">
        <w:rPr>
          <w:rFonts w:ascii="Helvetica" w:hAnsi="Helvetica" w:cs="Helvetica"/>
          <w:spacing w:val="-10"/>
          <w:sz w:val="22"/>
          <w:szCs w:val="22"/>
        </w:rPr>
        <w:t xml:space="preserve"> </w:t>
      </w:r>
      <w:r w:rsidRPr="00DC1FA9">
        <w:rPr>
          <w:rFonts w:ascii="Helvetica" w:hAnsi="Helvetica" w:cs="Helvetica"/>
          <w:spacing w:val="-1"/>
          <w:sz w:val="22"/>
          <w:szCs w:val="22"/>
        </w:rPr>
        <w:t>term</w:t>
      </w:r>
      <w:r w:rsidRPr="00DC1FA9">
        <w:rPr>
          <w:rFonts w:ascii="Helvetica" w:hAnsi="Helvetica" w:cs="Helvetica"/>
          <w:spacing w:val="-7"/>
          <w:sz w:val="22"/>
          <w:szCs w:val="22"/>
        </w:rPr>
        <w:t xml:space="preserve"> </w:t>
      </w:r>
      <w:r w:rsidRPr="00DC1FA9">
        <w:rPr>
          <w:rFonts w:ascii="Helvetica" w:hAnsi="Helvetica" w:cs="Helvetica"/>
          <w:sz w:val="22"/>
          <w:szCs w:val="22"/>
        </w:rPr>
        <w:t>affordability</w:t>
      </w:r>
      <w:r w:rsidRPr="00DC1FA9">
        <w:rPr>
          <w:rFonts w:ascii="Helvetica" w:hAnsi="Helvetica" w:cs="Helvetica"/>
          <w:spacing w:val="-12"/>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8"/>
          <w:sz w:val="22"/>
          <w:szCs w:val="22"/>
        </w:rPr>
        <w:t xml:space="preserve"> </w:t>
      </w:r>
      <w:r w:rsidRPr="00DC1FA9">
        <w:rPr>
          <w:rFonts w:ascii="Helvetica" w:hAnsi="Helvetica" w:cs="Helvetica"/>
          <w:spacing w:val="-1"/>
          <w:sz w:val="22"/>
          <w:szCs w:val="22"/>
        </w:rPr>
        <w:t>property.</w:t>
      </w:r>
    </w:p>
    <w:p w:rsidR="00245D6F" w:rsidRPr="00DC1FA9" w:rsidRDefault="00245D6F" w:rsidP="00245D6F">
      <w:pPr>
        <w:spacing w:before="5"/>
        <w:rPr>
          <w:rFonts w:ascii="Helvetica" w:eastAsia="Times New Roman" w:hAnsi="Helvetica" w:cs="Helvetica"/>
        </w:rPr>
      </w:pPr>
    </w:p>
    <w:p w:rsidR="00245D6F" w:rsidRPr="00DC1FA9" w:rsidRDefault="00245D6F" w:rsidP="00245D6F">
      <w:pPr>
        <w:ind w:left="100"/>
        <w:rPr>
          <w:rFonts w:ascii="Helvetica" w:eastAsia="Times New Roman" w:hAnsi="Helvetica" w:cs="Helvetica"/>
        </w:rPr>
      </w:pPr>
      <w:r w:rsidRPr="00DC1FA9">
        <w:rPr>
          <w:rFonts w:ascii="Helvetica" w:hAnsi="Helvetica" w:cs="Helvetica"/>
          <w:b/>
        </w:rPr>
        <w:t>3.0</w:t>
      </w:r>
      <w:r w:rsidRPr="00DC1FA9">
        <w:rPr>
          <w:rFonts w:ascii="Helvetica" w:hAnsi="Helvetica" w:cs="Helvetica"/>
          <w:b/>
          <w:spacing w:val="-15"/>
        </w:rPr>
        <w:t xml:space="preserve"> </w:t>
      </w:r>
      <w:r w:rsidRPr="00DC1FA9">
        <w:rPr>
          <w:rFonts w:ascii="Helvetica" w:hAnsi="Helvetica" w:cs="Helvetica"/>
          <w:b/>
          <w:spacing w:val="-1"/>
        </w:rPr>
        <w:t>Mortgages</w:t>
      </w:r>
    </w:p>
    <w:p w:rsidR="00245D6F" w:rsidRPr="00DC1FA9" w:rsidRDefault="00245D6F" w:rsidP="00245D6F">
      <w:pPr>
        <w:spacing w:before="7"/>
        <w:rPr>
          <w:rFonts w:ascii="Helvetica" w:eastAsia="Times New Roman" w:hAnsi="Helvetica" w:cs="Helvetica"/>
          <w:b/>
          <w:bCs/>
        </w:rPr>
      </w:pPr>
    </w:p>
    <w:p w:rsidR="00245D6F" w:rsidRPr="00DC1FA9" w:rsidRDefault="00245D6F" w:rsidP="00245D6F">
      <w:pPr>
        <w:pStyle w:val="BodyText"/>
        <w:numPr>
          <w:ilvl w:val="1"/>
          <w:numId w:val="72"/>
        </w:numPr>
        <w:tabs>
          <w:tab w:val="left" w:pos="460"/>
        </w:tabs>
        <w:spacing w:before="0"/>
        <w:ind w:right="127" w:firstLine="0"/>
        <w:rPr>
          <w:rFonts w:ascii="Helvetica" w:hAnsi="Helvetica" w:cs="Helvetica"/>
          <w:sz w:val="22"/>
          <w:szCs w:val="22"/>
        </w:rPr>
      </w:pP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pacing w:val="-1"/>
          <w:sz w:val="22"/>
          <w:szCs w:val="22"/>
        </w:rPr>
        <w:t>term</w:t>
      </w:r>
      <w:r w:rsidRPr="00DC1FA9">
        <w:rPr>
          <w:rFonts w:ascii="Helvetica" w:hAnsi="Helvetica" w:cs="Helvetica"/>
          <w:spacing w:val="-5"/>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PPHFH</w:t>
      </w:r>
      <w:r w:rsidRPr="00DC1FA9">
        <w:rPr>
          <w:rFonts w:ascii="Helvetica" w:hAnsi="Helvetica" w:cs="Helvetica"/>
          <w:spacing w:val="-4"/>
          <w:sz w:val="22"/>
          <w:szCs w:val="22"/>
        </w:rPr>
        <w:t xml:space="preserve"> </w:t>
      </w:r>
      <w:r w:rsidRPr="00DC1FA9">
        <w:rPr>
          <w:rFonts w:ascii="Helvetica" w:hAnsi="Helvetica" w:cs="Helvetica"/>
          <w:spacing w:val="-1"/>
          <w:sz w:val="22"/>
          <w:szCs w:val="22"/>
        </w:rPr>
        <w:t>mortgages</w:t>
      </w:r>
      <w:r w:rsidRPr="00DC1FA9">
        <w:rPr>
          <w:rFonts w:ascii="Helvetica" w:hAnsi="Helvetica" w:cs="Helvetica"/>
          <w:spacing w:val="-5"/>
          <w:sz w:val="22"/>
          <w:szCs w:val="22"/>
        </w:rPr>
        <w:t xml:space="preserve"> </w:t>
      </w:r>
      <w:r w:rsidRPr="00DC1FA9">
        <w:rPr>
          <w:rFonts w:ascii="Helvetica" w:hAnsi="Helvetica" w:cs="Helvetica"/>
          <w:sz w:val="22"/>
          <w:szCs w:val="22"/>
        </w:rPr>
        <w:t>will</w:t>
      </w:r>
      <w:r w:rsidRPr="00DC1FA9">
        <w:rPr>
          <w:rFonts w:ascii="Helvetica" w:hAnsi="Helvetica" w:cs="Helvetica"/>
          <w:spacing w:val="-6"/>
          <w:sz w:val="22"/>
          <w:szCs w:val="22"/>
        </w:rPr>
        <w:t xml:space="preserve"> </w:t>
      </w:r>
      <w:r w:rsidRPr="00DC1FA9">
        <w:rPr>
          <w:rFonts w:ascii="Helvetica" w:hAnsi="Helvetica" w:cs="Helvetica"/>
          <w:sz w:val="22"/>
          <w:szCs w:val="22"/>
        </w:rPr>
        <w:t>not</w:t>
      </w:r>
      <w:r w:rsidRPr="00DC1FA9">
        <w:rPr>
          <w:rFonts w:ascii="Helvetica" w:hAnsi="Helvetica" w:cs="Helvetica"/>
          <w:spacing w:val="-5"/>
          <w:sz w:val="22"/>
          <w:szCs w:val="22"/>
        </w:rPr>
        <w:t xml:space="preserve"> </w:t>
      </w:r>
      <w:r w:rsidRPr="00DC1FA9">
        <w:rPr>
          <w:rFonts w:ascii="Helvetica" w:hAnsi="Helvetica" w:cs="Helvetica"/>
          <w:spacing w:val="-1"/>
          <w:sz w:val="22"/>
          <w:szCs w:val="22"/>
        </w:rPr>
        <w:t>exceed</w:t>
      </w:r>
      <w:r w:rsidRPr="00DC1FA9">
        <w:rPr>
          <w:rFonts w:ascii="Helvetica" w:hAnsi="Helvetica" w:cs="Helvetica"/>
          <w:spacing w:val="-6"/>
          <w:sz w:val="22"/>
          <w:szCs w:val="22"/>
        </w:rPr>
        <w:t xml:space="preserve"> </w:t>
      </w:r>
      <w:r w:rsidRPr="00DC1FA9">
        <w:rPr>
          <w:rFonts w:ascii="Helvetica" w:hAnsi="Helvetica" w:cs="Helvetica"/>
          <w:sz w:val="22"/>
          <w:szCs w:val="22"/>
        </w:rPr>
        <w:t>30</w:t>
      </w:r>
      <w:r w:rsidRPr="00DC1FA9">
        <w:rPr>
          <w:rFonts w:ascii="Helvetica" w:hAnsi="Helvetica" w:cs="Helvetica"/>
          <w:spacing w:val="-4"/>
          <w:sz w:val="22"/>
          <w:szCs w:val="22"/>
        </w:rPr>
        <w:t xml:space="preserve"> </w:t>
      </w:r>
      <w:r w:rsidRPr="00DC1FA9">
        <w:rPr>
          <w:rFonts w:ascii="Helvetica" w:hAnsi="Helvetica" w:cs="Helvetica"/>
          <w:spacing w:val="-2"/>
          <w:sz w:val="22"/>
          <w:szCs w:val="22"/>
        </w:rPr>
        <w:t>years</w:t>
      </w:r>
      <w:r w:rsidRPr="00DC1FA9">
        <w:rPr>
          <w:rFonts w:ascii="Helvetica" w:hAnsi="Helvetica" w:cs="Helvetica"/>
          <w:spacing w:val="-1"/>
          <w:sz w:val="22"/>
          <w:szCs w:val="22"/>
        </w:rPr>
        <w:t>.</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numPr>
          <w:ilvl w:val="1"/>
          <w:numId w:val="72"/>
        </w:numPr>
        <w:tabs>
          <w:tab w:val="left" w:pos="462"/>
        </w:tabs>
        <w:spacing w:before="0"/>
        <w:ind w:right="222" w:firstLine="0"/>
        <w:rPr>
          <w:rFonts w:ascii="Helvetica" w:hAnsi="Helvetica" w:cs="Helvetica"/>
          <w:sz w:val="22"/>
          <w:szCs w:val="22"/>
        </w:rPr>
      </w:pPr>
      <w:r w:rsidRPr="00DC1FA9">
        <w:rPr>
          <w:rFonts w:ascii="Helvetica" w:hAnsi="Helvetica" w:cs="Helvetica"/>
          <w:spacing w:val="-3"/>
          <w:sz w:val="22"/>
          <w:szCs w:val="22"/>
        </w:rPr>
        <w:t>It</w:t>
      </w:r>
      <w:r w:rsidRPr="00DC1FA9">
        <w:rPr>
          <w:rFonts w:ascii="Helvetica" w:hAnsi="Helvetica" w:cs="Helvetica"/>
          <w:spacing w:val="-5"/>
          <w:sz w:val="22"/>
          <w:szCs w:val="22"/>
        </w:rPr>
        <w:t xml:space="preserve"> </w:t>
      </w:r>
      <w:r w:rsidRPr="00DC1FA9">
        <w:rPr>
          <w:rFonts w:ascii="Helvetica" w:hAnsi="Helvetica" w:cs="Helvetica"/>
          <w:sz w:val="22"/>
          <w:szCs w:val="22"/>
        </w:rPr>
        <w:t>is</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pacing w:val="-1"/>
          <w:sz w:val="22"/>
          <w:szCs w:val="22"/>
        </w:rPr>
        <w:t>intent</w:t>
      </w:r>
      <w:r w:rsidRPr="00DC1FA9">
        <w:rPr>
          <w:rFonts w:ascii="Helvetica" w:hAnsi="Helvetica" w:cs="Helvetica"/>
          <w:spacing w:val="-5"/>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PPHFH</w:t>
      </w:r>
      <w:r w:rsidRPr="00DC1FA9">
        <w:rPr>
          <w:rFonts w:ascii="Helvetica" w:hAnsi="Helvetica" w:cs="Helvetica"/>
          <w:spacing w:val="-5"/>
          <w:sz w:val="22"/>
          <w:szCs w:val="22"/>
        </w:rPr>
        <w:t xml:space="preserve"> </w:t>
      </w:r>
      <w:r w:rsidRPr="00DC1FA9">
        <w:rPr>
          <w:rFonts w:ascii="Helvetica" w:hAnsi="Helvetica" w:cs="Helvetica"/>
          <w:sz w:val="22"/>
          <w:szCs w:val="22"/>
        </w:rPr>
        <w:t>to</w:t>
      </w:r>
      <w:r w:rsidRPr="00DC1FA9">
        <w:rPr>
          <w:rFonts w:ascii="Helvetica" w:hAnsi="Helvetica" w:cs="Helvetica"/>
          <w:spacing w:val="-6"/>
          <w:sz w:val="22"/>
          <w:szCs w:val="22"/>
        </w:rPr>
        <w:t xml:space="preserve"> </w:t>
      </w:r>
      <w:r w:rsidRPr="00DC1FA9">
        <w:rPr>
          <w:rFonts w:ascii="Helvetica" w:hAnsi="Helvetica" w:cs="Helvetica"/>
          <w:spacing w:val="-1"/>
          <w:sz w:val="22"/>
          <w:szCs w:val="22"/>
        </w:rPr>
        <w:t>recover</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z w:val="22"/>
          <w:szCs w:val="22"/>
        </w:rPr>
        <w:t>selling</w:t>
      </w:r>
      <w:r w:rsidRPr="00DC1FA9">
        <w:rPr>
          <w:rFonts w:ascii="Helvetica" w:hAnsi="Helvetica" w:cs="Helvetica"/>
          <w:spacing w:val="-8"/>
          <w:sz w:val="22"/>
          <w:szCs w:val="22"/>
        </w:rPr>
        <w:t xml:space="preserve"> </w:t>
      </w:r>
      <w:r w:rsidRPr="00DC1FA9">
        <w:rPr>
          <w:rFonts w:ascii="Helvetica" w:hAnsi="Helvetica" w:cs="Helvetica"/>
          <w:sz w:val="22"/>
          <w:szCs w:val="22"/>
        </w:rPr>
        <w:t>price</w:t>
      </w:r>
      <w:r w:rsidRPr="00DC1FA9">
        <w:rPr>
          <w:rFonts w:ascii="Helvetica" w:hAnsi="Helvetica" w:cs="Helvetica"/>
          <w:spacing w:val="-5"/>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pacing w:val="-1"/>
          <w:sz w:val="22"/>
          <w:szCs w:val="22"/>
        </w:rPr>
        <w:t>homes</w:t>
      </w:r>
      <w:r w:rsidRPr="00DC1FA9">
        <w:rPr>
          <w:rFonts w:ascii="Helvetica" w:hAnsi="Helvetica" w:cs="Helvetica"/>
          <w:spacing w:val="-3"/>
          <w:sz w:val="22"/>
          <w:szCs w:val="22"/>
        </w:rPr>
        <w:t xml:space="preserve"> </w:t>
      </w:r>
      <w:r w:rsidRPr="00DC1FA9">
        <w:rPr>
          <w:rFonts w:ascii="Helvetica" w:hAnsi="Helvetica" w:cs="Helvetica"/>
          <w:spacing w:val="-1"/>
          <w:sz w:val="22"/>
          <w:szCs w:val="22"/>
        </w:rPr>
        <w:t>as</w:t>
      </w:r>
      <w:r w:rsidRPr="00DC1FA9">
        <w:rPr>
          <w:rFonts w:ascii="Helvetica" w:hAnsi="Helvetica" w:cs="Helvetica"/>
          <w:spacing w:val="-4"/>
          <w:sz w:val="22"/>
          <w:szCs w:val="22"/>
        </w:rPr>
        <w:t xml:space="preserve"> </w:t>
      </w:r>
      <w:r w:rsidRPr="00DC1FA9">
        <w:rPr>
          <w:rFonts w:ascii="Helvetica" w:hAnsi="Helvetica" w:cs="Helvetica"/>
          <w:sz w:val="22"/>
          <w:szCs w:val="22"/>
        </w:rPr>
        <w:t>quickly</w:t>
      </w:r>
      <w:r w:rsidRPr="00DC1FA9">
        <w:rPr>
          <w:rFonts w:ascii="Helvetica" w:hAnsi="Helvetica" w:cs="Helvetica"/>
          <w:spacing w:val="-8"/>
          <w:sz w:val="22"/>
          <w:szCs w:val="22"/>
        </w:rPr>
        <w:t xml:space="preserve"> </w:t>
      </w:r>
      <w:r w:rsidRPr="00DC1FA9">
        <w:rPr>
          <w:rFonts w:ascii="Helvetica" w:hAnsi="Helvetica" w:cs="Helvetica"/>
          <w:spacing w:val="-1"/>
          <w:sz w:val="22"/>
          <w:szCs w:val="22"/>
        </w:rPr>
        <w:t>as</w:t>
      </w:r>
      <w:r w:rsidRPr="00DC1FA9">
        <w:rPr>
          <w:rFonts w:ascii="Helvetica" w:hAnsi="Helvetica" w:cs="Helvetica"/>
          <w:spacing w:val="-4"/>
          <w:sz w:val="22"/>
          <w:szCs w:val="22"/>
        </w:rPr>
        <w:t xml:space="preserve"> </w:t>
      </w:r>
      <w:r w:rsidRPr="00DC1FA9">
        <w:rPr>
          <w:rFonts w:ascii="Helvetica" w:hAnsi="Helvetica" w:cs="Helvetica"/>
          <w:spacing w:val="-1"/>
          <w:sz w:val="22"/>
          <w:szCs w:val="22"/>
        </w:rPr>
        <w:t>possible,</w:t>
      </w:r>
      <w:r w:rsidRPr="00DC1FA9">
        <w:rPr>
          <w:rFonts w:ascii="Helvetica" w:hAnsi="Helvetica" w:cs="Helvetica"/>
          <w:spacing w:val="-6"/>
          <w:sz w:val="22"/>
          <w:szCs w:val="22"/>
        </w:rPr>
        <w:t xml:space="preserve"> </w:t>
      </w:r>
      <w:r w:rsidRPr="00DC1FA9">
        <w:rPr>
          <w:rFonts w:ascii="Helvetica" w:hAnsi="Helvetica" w:cs="Helvetica"/>
          <w:sz w:val="22"/>
          <w:szCs w:val="22"/>
        </w:rPr>
        <w:t>while</w:t>
      </w:r>
      <w:r w:rsidRPr="00DC1FA9">
        <w:rPr>
          <w:rFonts w:ascii="Helvetica" w:hAnsi="Helvetica" w:cs="Helvetica"/>
          <w:spacing w:val="59"/>
          <w:w w:val="99"/>
          <w:sz w:val="22"/>
          <w:szCs w:val="22"/>
        </w:rPr>
        <w:t xml:space="preserve"> </w:t>
      </w:r>
      <w:r w:rsidRPr="00DC1FA9">
        <w:rPr>
          <w:rFonts w:ascii="Helvetica" w:hAnsi="Helvetica" w:cs="Helvetica"/>
          <w:spacing w:val="-1"/>
          <w:sz w:val="22"/>
          <w:szCs w:val="22"/>
        </w:rPr>
        <w:t>utilizing</w:t>
      </w:r>
      <w:r w:rsidRPr="00DC1FA9">
        <w:rPr>
          <w:rFonts w:ascii="Helvetica" w:hAnsi="Helvetica" w:cs="Helvetica"/>
          <w:spacing w:val="-10"/>
          <w:sz w:val="22"/>
          <w:szCs w:val="22"/>
        </w:rPr>
        <w:t xml:space="preserve"> </w:t>
      </w:r>
      <w:r w:rsidRPr="00DC1FA9">
        <w:rPr>
          <w:rFonts w:ascii="Helvetica" w:hAnsi="Helvetica" w:cs="Helvetica"/>
          <w:sz w:val="22"/>
          <w:szCs w:val="22"/>
        </w:rPr>
        <w:t>the</w:t>
      </w:r>
      <w:r w:rsidRPr="00DC1FA9">
        <w:rPr>
          <w:rFonts w:ascii="Helvetica" w:hAnsi="Helvetica" w:cs="Helvetica"/>
          <w:spacing w:val="-8"/>
          <w:sz w:val="22"/>
          <w:szCs w:val="22"/>
        </w:rPr>
        <w:t xml:space="preserve"> </w:t>
      </w:r>
      <w:r w:rsidRPr="00DC1FA9">
        <w:rPr>
          <w:rFonts w:ascii="Helvetica" w:hAnsi="Helvetica" w:cs="Helvetica"/>
          <w:spacing w:val="-1"/>
          <w:sz w:val="22"/>
          <w:szCs w:val="22"/>
        </w:rPr>
        <w:t>‘Affordability</w:t>
      </w:r>
      <w:r w:rsidRPr="00DC1FA9">
        <w:rPr>
          <w:rFonts w:ascii="Helvetica" w:hAnsi="Helvetica" w:cs="Helvetica"/>
          <w:spacing w:val="-10"/>
          <w:sz w:val="22"/>
          <w:szCs w:val="22"/>
        </w:rPr>
        <w:t xml:space="preserve"> </w:t>
      </w:r>
      <w:r w:rsidRPr="00DC1FA9">
        <w:rPr>
          <w:rFonts w:ascii="Helvetica" w:hAnsi="Helvetica" w:cs="Helvetica"/>
          <w:spacing w:val="-1"/>
          <w:sz w:val="22"/>
          <w:szCs w:val="22"/>
        </w:rPr>
        <w:t>Formula’</w:t>
      </w:r>
      <w:r w:rsidRPr="00DC1FA9">
        <w:rPr>
          <w:rFonts w:ascii="Helvetica" w:hAnsi="Helvetica" w:cs="Helvetica"/>
          <w:spacing w:val="-8"/>
          <w:sz w:val="22"/>
          <w:szCs w:val="22"/>
        </w:rPr>
        <w:t xml:space="preserve"> </w:t>
      </w:r>
      <w:r w:rsidRPr="00DC1FA9">
        <w:rPr>
          <w:rFonts w:ascii="Helvetica" w:hAnsi="Helvetica" w:cs="Helvetica"/>
          <w:sz w:val="22"/>
          <w:szCs w:val="22"/>
        </w:rPr>
        <w:t>below.</w:t>
      </w:r>
      <w:r w:rsidRPr="00DC1FA9">
        <w:rPr>
          <w:rFonts w:ascii="Helvetica" w:hAnsi="Helvetica" w:cs="Helvetica"/>
          <w:spacing w:val="45"/>
          <w:sz w:val="22"/>
          <w:szCs w:val="22"/>
        </w:rPr>
        <w:t xml:space="preserve"> </w:t>
      </w:r>
      <w:r w:rsidRPr="00DC1FA9">
        <w:rPr>
          <w:rFonts w:ascii="Helvetica" w:hAnsi="Helvetica" w:cs="Helvetica"/>
          <w:sz w:val="22"/>
          <w:szCs w:val="22"/>
        </w:rPr>
        <w:t>Monthly</w:t>
      </w:r>
      <w:r w:rsidRPr="00DC1FA9">
        <w:rPr>
          <w:rFonts w:ascii="Helvetica" w:hAnsi="Helvetica" w:cs="Helvetica"/>
          <w:spacing w:val="-12"/>
          <w:sz w:val="22"/>
          <w:szCs w:val="22"/>
        </w:rPr>
        <w:t xml:space="preserve"> </w:t>
      </w:r>
      <w:r w:rsidRPr="00DC1FA9">
        <w:rPr>
          <w:rFonts w:ascii="Helvetica" w:hAnsi="Helvetica" w:cs="Helvetica"/>
          <w:spacing w:val="-1"/>
          <w:sz w:val="22"/>
          <w:szCs w:val="22"/>
        </w:rPr>
        <w:t>principal</w:t>
      </w:r>
      <w:r w:rsidRPr="00DC1FA9">
        <w:rPr>
          <w:rFonts w:ascii="Helvetica" w:hAnsi="Helvetica" w:cs="Helvetica"/>
          <w:spacing w:val="-7"/>
          <w:sz w:val="22"/>
          <w:szCs w:val="22"/>
        </w:rPr>
        <w:t xml:space="preserve"> </w:t>
      </w:r>
      <w:r w:rsidRPr="00DC1FA9">
        <w:rPr>
          <w:rFonts w:ascii="Helvetica" w:hAnsi="Helvetica" w:cs="Helvetica"/>
          <w:sz w:val="22"/>
          <w:szCs w:val="22"/>
        </w:rPr>
        <w:t>payments</w:t>
      </w:r>
      <w:r w:rsidRPr="00DC1FA9">
        <w:rPr>
          <w:rFonts w:ascii="Helvetica" w:hAnsi="Helvetica" w:cs="Helvetica"/>
          <w:spacing w:val="-7"/>
          <w:sz w:val="22"/>
          <w:szCs w:val="22"/>
        </w:rPr>
        <w:t xml:space="preserve"> </w:t>
      </w:r>
      <w:r w:rsidRPr="00DC1FA9">
        <w:rPr>
          <w:rFonts w:ascii="Helvetica" w:hAnsi="Helvetica" w:cs="Helvetica"/>
          <w:sz w:val="22"/>
          <w:szCs w:val="22"/>
        </w:rPr>
        <w:t>for</w:t>
      </w:r>
      <w:r w:rsidRPr="00DC1FA9">
        <w:rPr>
          <w:rFonts w:ascii="Helvetica" w:hAnsi="Helvetica" w:cs="Helvetica"/>
          <w:spacing w:val="-8"/>
          <w:sz w:val="22"/>
          <w:szCs w:val="22"/>
        </w:rPr>
        <w:t xml:space="preserve"> </w:t>
      </w:r>
      <w:r w:rsidRPr="00DC1FA9">
        <w:rPr>
          <w:rFonts w:ascii="Helvetica" w:hAnsi="Helvetica" w:cs="Helvetica"/>
          <w:sz w:val="22"/>
          <w:szCs w:val="22"/>
        </w:rPr>
        <w:t>the</w:t>
      </w:r>
      <w:r w:rsidRPr="00DC1FA9">
        <w:rPr>
          <w:rFonts w:ascii="Helvetica" w:hAnsi="Helvetica" w:cs="Helvetica"/>
          <w:spacing w:val="-8"/>
          <w:sz w:val="22"/>
          <w:szCs w:val="22"/>
        </w:rPr>
        <w:t xml:space="preserve"> </w:t>
      </w:r>
      <w:r w:rsidRPr="00DC1FA9">
        <w:rPr>
          <w:rFonts w:ascii="Helvetica" w:hAnsi="Helvetica" w:cs="Helvetica"/>
          <w:sz w:val="22"/>
          <w:szCs w:val="22"/>
        </w:rPr>
        <w:t>1st</w:t>
      </w:r>
      <w:r w:rsidRPr="00DC1FA9">
        <w:rPr>
          <w:rFonts w:ascii="Helvetica" w:hAnsi="Helvetica" w:cs="Helvetica"/>
          <w:spacing w:val="-7"/>
          <w:sz w:val="22"/>
          <w:szCs w:val="22"/>
        </w:rPr>
        <w:t xml:space="preserve"> </w:t>
      </w:r>
      <w:r w:rsidRPr="00DC1FA9">
        <w:rPr>
          <w:rFonts w:ascii="Helvetica" w:hAnsi="Helvetica" w:cs="Helvetica"/>
          <w:spacing w:val="-1"/>
          <w:sz w:val="22"/>
          <w:szCs w:val="22"/>
        </w:rPr>
        <w:t xml:space="preserve">mortgage </w:t>
      </w:r>
      <w:r w:rsidRPr="00DC1FA9">
        <w:rPr>
          <w:rFonts w:ascii="Helvetica" w:hAnsi="Helvetica" w:cs="Helvetica"/>
          <w:sz w:val="22"/>
          <w:szCs w:val="22"/>
        </w:rPr>
        <w:t>should</w:t>
      </w:r>
      <w:r w:rsidRPr="00DC1FA9">
        <w:rPr>
          <w:rFonts w:ascii="Helvetica" w:hAnsi="Helvetica" w:cs="Helvetica"/>
          <w:spacing w:val="-5"/>
          <w:sz w:val="22"/>
          <w:szCs w:val="22"/>
        </w:rPr>
        <w:t xml:space="preserve"> </w:t>
      </w:r>
      <w:r w:rsidRPr="00DC1FA9">
        <w:rPr>
          <w:rFonts w:ascii="Helvetica" w:hAnsi="Helvetica" w:cs="Helvetica"/>
          <w:sz w:val="22"/>
          <w:szCs w:val="22"/>
        </w:rPr>
        <w:t>be</w:t>
      </w:r>
      <w:r w:rsidRPr="00DC1FA9">
        <w:rPr>
          <w:rFonts w:ascii="Helvetica" w:hAnsi="Helvetica" w:cs="Helvetica"/>
          <w:spacing w:val="-7"/>
          <w:sz w:val="22"/>
          <w:szCs w:val="22"/>
        </w:rPr>
        <w:t xml:space="preserve"> </w:t>
      </w:r>
      <w:r w:rsidRPr="00DC1FA9">
        <w:rPr>
          <w:rFonts w:ascii="Helvetica" w:hAnsi="Helvetica" w:cs="Helvetica"/>
          <w:spacing w:val="-1"/>
          <w:sz w:val="22"/>
          <w:szCs w:val="22"/>
        </w:rPr>
        <w:t>set</w:t>
      </w:r>
      <w:r w:rsidRPr="00DC1FA9">
        <w:rPr>
          <w:rFonts w:ascii="Helvetica" w:hAnsi="Helvetica" w:cs="Helvetica"/>
          <w:spacing w:val="-6"/>
          <w:sz w:val="22"/>
          <w:szCs w:val="22"/>
        </w:rPr>
        <w:t xml:space="preserve"> </w:t>
      </w:r>
      <w:r w:rsidRPr="00DC1FA9">
        <w:rPr>
          <w:rFonts w:ascii="Helvetica" w:hAnsi="Helvetica" w:cs="Helvetica"/>
          <w:spacing w:val="-1"/>
          <w:sz w:val="22"/>
          <w:szCs w:val="22"/>
        </w:rPr>
        <w:t>at</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z w:val="22"/>
          <w:szCs w:val="22"/>
        </w:rPr>
        <w:t>maximum</w:t>
      </w:r>
      <w:r w:rsidRPr="00DC1FA9">
        <w:rPr>
          <w:rFonts w:ascii="Helvetica" w:hAnsi="Helvetica" w:cs="Helvetica"/>
          <w:spacing w:val="-6"/>
          <w:sz w:val="22"/>
          <w:szCs w:val="22"/>
        </w:rPr>
        <w:t xml:space="preserve"> </w:t>
      </w:r>
      <w:r w:rsidRPr="00DC1FA9">
        <w:rPr>
          <w:rFonts w:ascii="Helvetica" w:hAnsi="Helvetica" w:cs="Helvetica"/>
          <w:spacing w:val="-1"/>
          <w:sz w:val="22"/>
          <w:szCs w:val="22"/>
        </w:rPr>
        <w:t>allowable</w:t>
      </w:r>
      <w:r w:rsidRPr="00DC1FA9">
        <w:rPr>
          <w:rFonts w:ascii="Helvetica" w:hAnsi="Helvetica" w:cs="Helvetica"/>
          <w:spacing w:val="-7"/>
          <w:sz w:val="22"/>
          <w:szCs w:val="22"/>
        </w:rPr>
        <w:t xml:space="preserve"> </w:t>
      </w:r>
      <w:r w:rsidRPr="00DC1FA9">
        <w:rPr>
          <w:rFonts w:ascii="Helvetica" w:hAnsi="Helvetica" w:cs="Helvetica"/>
          <w:spacing w:val="-1"/>
          <w:sz w:val="22"/>
          <w:szCs w:val="22"/>
        </w:rPr>
        <w:t>amount,</w:t>
      </w:r>
      <w:r w:rsidRPr="00DC1FA9">
        <w:rPr>
          <w:rFonts w:ascii="Helvetica" w:hAnsi="Helvetica" w:cs="Helvetica"/>
          <w:spacing w:val="-6"/>
          <w:sz w:val="22"/>
          <w:szCs w:val="22"/>
        </w:rPr>
        <w:t xml:space="preserve"> </w:t>
      </w:r>
      <w:r w:rsidRPr="00DC1FA9">
        <w:rPr>
          <w:rFonts w:ascii="Helvetica" w:hAnsi="Helvetica" w:cs="Helvetica"/>
          <w:spacing w:val="-1"/>
          <w:sz w:val="22"/>
          <w:szCs w:val="22"/>
        </w:rPr>
        <w:t>as</w:t>
      </w:r>
      <w:r w:rsidRPr="00DC1FA9">
        <w:rPr>
          <w:rFonts w:ascii="Helvetica" w:hAnsi="Helvetica" w:cs="Helvetica"/>
          <w:spacing w:val="-6"/>
          <w:sz w:val="22"/>
          <w:szCs w:val="22"/>
        </w:rPr>
        <w:t xml:space="preserve"> </w:t>
      </w:r>
      <w:r w:rsidRPr="00DC1FA9">
        <w:rPr>
          <w:rFonts w:ascii="Helvetica" w:hAnsi="Helvetica" w:cs="Helvetica"/>
          <w:spacing w:val="-1"/>
          <w:sz w:val="22"/>
          <w:szCs w:val="22"/>
        </w:rPr>
        <w:t>follows:</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ind w:left="3285" w:right="3250"/>
        <w:jc w:val="center"/>
        <w:rPr>
          <w:rFonts w:ascii="Helvetica" w:hAnsi="Helvetica" w:cs="Helvetica"/>
          <w:spacing w:val="27"/>
          <w:w w:val="99"/>
          <w:sz w:val="22"/>
          <w:szCs w:val="22"/>
        </w:rPr>
      </w:pPr>
      <w:r w:rsidRPr="00DC1FA9">
        <w:rPr>
          <w:rFonts w:ascii="Helvetica" w:hAnsi="Helvetica" w:cs="Helvetica"/>
          <w:sz w:val="22"/>
          <w:szCs w:val="22"/>
        </w:rPr>
        <w:t>28%</w:t>
      </w:r>
      <w:r w:rsidRPr="00DC1FA9">
        <w:rPr>
          <w:rFonts w:ascii="Helvetica" w:hAnsi="Helvetica" w:cs="Helvetica"/>
          <w:spacing w:val="-8"/>
          <w:sz w:val="22"/>
          <w:szCs w:val="22"/>
        </w:rPr>
        <w:t xml:space="preserve"> </w:t>
      </w:r>
      <w:r w:rsidRPr="00DC1FA9">
        <w:rPr>
          <w:rFonts w:ascii="Helvetica" w:hAnsi="Helvetica" w:cs="Helvetica"/>
          <w:sz w:val="22"/>
          <w:szCs w:val="22"/>
        </w:rPr>
        <w:t>of</w:t>
      </w:r>
      <w:r w:rsidRPr="00DC1FA9">
        <w:rPr>
          <w:rFonts w:ascii="Helvetica" w:hAnsi="Helvetica" w:cs="Helvetica"/>
          <w:spacing w:val="-8"/>
          <w:sz w:val="22"/>
          <w:szCs w:val="22"/>
        </w:rPr>
        <w:t xml:space="preserve"> </w:t>
      </w:r>
      <w:r w:rsidRPr="00DC1FA9">
        <w:rPr>
          <w:rFonts w:ascii="Helvetica" w:hAnsi="Helvetica" w:cs="Helvetica"/>
          <w:spacing w:val="-1"/>
          <w:sz w:val="22"/>
          <w:szCs w:val="22"/>
        </w:rPr>
        <w:t>Gross</w:t>
      </w:r>
      <w:r w:rsidRPr="00DC1FA9">
        <w:rPr>
          <w:rFonts w:ascii="Helvetica" w:hAnsi="Helvetica" w:cs="Helvetica"/>
          <w:spacing w:val="-7"/>
          <w:sz w:val="22"/>
          <w:szCs w:val="22"/>
        </w:rPr>
        <w:t xml:space="preserve"> </w:t>
      </w:r>
      <w:r w:rsidRPr="00DC1FA9">
        <w:rPr>
          <w:rFonts w:ascii="Helvetica" w:hAnsi="Helvetica" w:cs="Helvetica"/>
          <w:sz w:val="22"/>
          <w:szCs w:val="22"/>
        </w:rPr>
        <w:t>Monthly</w:t>
      </w:r>
      <w:r w:rsidRPr="00DC1FA9">
        <w:rPr>
          <w:rFonts w:ascii="Helvetica" w:hAnsi="Helvetica" w:cs="Helvetica"/>
          <w:spacing w:val="-10"/>
          <w:sz w:val="22"/>
          <w:szCs w:val="22"/>
        </w:rPr>
        <w:t xml:space="preserve"> </w:t>
      </w:r>
      <w:r w:rsidRPr="00DC1FA9">
        <w:rPr>
          <w:rFonts w:ascii="Helvetica" w:hAnsi="Helvetica" w:cs="Helvetica"/>
          <w:spacing w:val="-1"/>
          <w:sz w:val="22"/>
          <w:szCs w:val="22"/>
        </w:rPr>
        <w:t>Income</w:t>
      </w:r>
    </w:p>
    <w:p w:rsidR="00245D6F" w:rsidRPr="00DC1FA9" w:rsidRDefault="00245D6F" w:rsidP="00245D6F">
      <w:pPr>
        <w:pStyle w:val="BodyText"/>
        <w:ind w:left="3285" w:right="3250"/>
        <w:jc w:val="center"/>
        <w:rPr>
          <w:rFonts w:ascii="Helvetica" w:hAnsi="Helvetica" w:cs="Helvetica"/>
          <w:sz w:val="22"/>
          <w:szCs w:val="22"/>
        </w:rPr>
      </w:pPr>
      <w:r w:rsidRPr="00DC1FA9">
        <w:rPr>
          <w:rFonts w:ascii="Helvetica" w:hAnsi="Helvetica" w:cs="Helvetica"/>
          <w:sz w:val="22"/>
          <w:szCs w:val="22"/>
        </w:rPr>
        <w:t>Minus</w:t>
      </w:r>
    </w:p>
    <w:p w:rsidR="00245D6F" w:rsidRPr="00DC1FA9" w:rsidRDefault="00245D6F" w:rsidP="00245D6F">
      <w:pPr>
        <w:pStyle w:val="BodyText"/>
        <w:ind w:left="3285" w:right="3250"/>
        <w:jc w:val="center"/>
        <w:rPr>
          <w:rFonts w:ascii="Helvetica" w:hAnsi="Helvetica" w:cs="Helvetica"/>
          <w:spacing w:val="-1"/>
          <w:sz w:val="22"/>
          <w:szCs w:val="22"/>
        </w:rPr>
      </w:pPr>
      <w:r w:rsidRPr="00DC1FA9">
        <w:rPr>
          <w:rFonts w:ascii="Helvetica" w:hAnsi="Helvetica" w:cs="Helvetica"/>
          <w:sz w:val="22"/>
          <w:szCs w:val="22"/>
        </w:rPr>
        <w:t>Monthly</w:t>
      </w:r>
      <w:r w:rsidRPr="00DC1FA9">
        <w:rPr>
          <w:rFonts w:ascii="Helvetica" w:hAnsi="Helvetica" w:cs="Helvetica"/>
          <w:spacing w:val="-14"/>
          <w:sz w:val="22"/>
          <w:szCs w:val="22"/>
        </w:rPr>
        <w:t xml:space="preserve"> </w:t>
      </w:r>
      <w:r w:rsidRPr="00DC1FA9">
        <w:rPr>
          <w:rFonts w:ascii="Helvetica" w:hAnsi="Helvetica" w:cs="Helvetica"/>
          <w:sz w:val="22"/>
          <w:szCs w:val="22"/>
        </w:rPr>
        <w:t>taxes</w:t>
      </w:r>
      <w:r w:rsidRPr="00DC1FA9">
        <w:rPr>
          <w:rFonts w:ascii="Helvetica" w:hAnsi="Helvetica" w:cs="Helvetica"/>
          <w:spacing w:val="-9"/>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9"/>
          <w:sz w:val="22"/>
          <w:szCs w:val="22"/>
        </w:rPr>
        <w:t xml:space="preserve"> </w:t>
      </w:r>
      <w:r w:rsidRPr="00DC1FA9">
        <w:rPr>
          <w:rFonts w:ascii="Helvetica" w:hAnsi="Helvetica" w:cs="Helvetica"/>
          <w:spacing w:val="-1"/>
          <w:sz w:val="22"/>
          <w:szCs w:val="22"/>
        </w:rPr>
        <w:t>insurance</w:t>
      </w:r>
    </w:p>
    <w:p w:rsidR="00245D6F" w:rsidRPr="00DC1FA9" w:rsidRDefault="00245D6F" w:rsidP="00245D6F">
      <w:pPr>
        <w:pStyle w:val="BodyText"/>
        <w:ind w:left="3285" w:right="3250"/>
        <w:jc w:val="center"/>
        <w:rPr>
          <w:rFonts w:ascii="Helvetica" w:hAnsi="Helvetica" w:cs="Helvetica"/>
          <w:sz w:val="22"/>
          <w:szCs w:val="22"/>
        </w:rPr>
      </w:pPr>
      <w:r w:rsidRPr="00DC1FA9">
        <w:rPr>
          <w:rFonts w:ascii="Helvetica" w:hAnsi="Helvetica" w:cs="Helvetica"/>
          <w:sz w:val="22"/>
          <w:szCs w:val="22"/>
        </w:rPr>
        <w:t>Minus</w:t>
      </w:r>
    </w:p>
    <w:p w:rsidR="00245D6F" w:rsidRPr="00DC1FA9" w:rsidRDefault="00245D6F" w:rsidP="00245D6F">
      <w:pPr>
        <w:pStyle w:val="BodyText"/>
        <w:ind w:left="3251" w:right="2590"/>
        <w:jc w:val="center"/>
        <w:rPr>
          <w:rFonts w:ascii="Helvetica" w:hAnsi="Helvetica" w:cs="Helvetica"/>
          <w:sz w:val="22"/>
          <w:szCs w:val="22"/>
        </w:rPr>
      </w:pPr>
      <w:r w:rsidRPr="00DC1FA9">
        <w:rPr>
          <w:rFonts w:ascii="Helvetica" w:hAnsi="Helvetica" w:cs="Helvetica"/>
          <w:sz w:val="22"/>
          <w:szCs w:val="22"/>
        </w:rPr>
        <w:t>Mandatory</w:t>
      </w:r>
      <w:r w:rsidRPr="00DC1FA9">
        <w:rPr>
          <w:rFonts w:ascii="Helvetica" w:hAnsi="Helvetica" w:cs="Helvetica"/>
          <w:spacing w:val="-16"/>
          <w:sz w:val="22"/>
          <w:szCs w:val="22"/>
        </w:rPr>
        <w:t xml:space="preserve"> </w:t>
      </w:r>
      <w:r w:rsidRPr="00DC1FA9">
        <w:rPr>
          <w:rFonts w:ascii="Helvetica" w:hAnsi="Helvetica" w:cs="Helvetica"/>
          <w:spacing w:val="-1"/>
          <w:sz w:val="22"/>
          <w:szCs w:val="22"/>
        </w:rPr>
        <w:t>Assessments</w:t>
      </w:r>
      <w:r w:rsidRPr="00DC1FA9">
        <w:rPr>
          <w:rFonts w:ascii="Helvetica" w:hAnsi="Helvetica" w:cs="Helvetica"/>
          <w:spacing w:val="-10"/>
          <w:sz w:val="22"/>
          <w:szCs w:val="22"/>
        </w:rPr>
        <w:t xml:space="preserve"> </w:t>
      </w:r>
      <w:r w:rsidRPr="00DC1FA9">
        <w:rPr>
          <w:rFonts w:ascii="Helvetica" w:hAnsi="Helvetica" w:cs="Helvetica"/>
          <w:sz w:val="22"/>
          <w:szCs w:val="22"/>
        </w:rPr>
        <w:t>(HOA, e</w:t>
      </w:r>
      <w:r w:rsidRPr="00DC1FA9">
        <w:rPr>
          <w:rFonts w:ascii="Helvetica" w:hAnsi="Helvetica" w:cs="Helvetica"/>
          <w:spacing w:val="-12"/>
          <w:sz w:val="22"/>
          <w:szCs w:val="22"/>
        </w:rPr>
        <w:t>tc</w:t>
      </w:r>
      <w:r w:rsidRPr="00DC1FA9">
        <w:rPr>
          <w:rFonts w:ascii="Helvetica" w:hAnsi="Helvetica" w:cs="Helvetica"/>
          <w:sz w:val="22"/>
          <w:szCs w:val="22"/>
        </w:rPr>
        <w:t>.)</w:t>
      </w:r>
    </w:p>
    <w:p w:rsidR="00245D6F" w:rsidRPr="00DC1FA9" w:rsidRDefault="00245D6F" w:rsidP="00245D6F">
      <w:pPr>
        <w:pStyle w:val="BodyText"/>
        <w:ind w:left="3251" w:right="2590"/>
        <w:rPr>
          <w:rFonts w:ascii="Helvetica" w:hAnsi="Helvetica" w:cs="Helvetica"/>
          <w:sz w:val="22"/>
          <w:szCs w:val="22"/>
        </w:rPr>
      </w:pPr>
      <w:r>
        <w:rPr>
          <w:rFonts w:ascii="Helvetica" w:hAnsi="Helvetica" w:cs="Helvetica"/>
          <w:spacing w:val="-1"/>
          <w:sz w:val="22"/>
          <w:szCs w:val="22"/>
        </w:rPr>
        <w:t xml:space="preserve">                   </w:t>
      </w:r>
      <w:r w:rsidRPr="00DC1FA9">
        <w:rPr>
          <w:rFonts w:ascii="Helvetica" w:hAnsi="Helvetica" w:cs="Helvetica"/>
          <w:spacing w:val="-1"/>
          <w:sz w:val="22"/>
          <w:szCs w:val="22"/>
        </w:rPr>
        <w:t>Equals</w:t>
      </w:r>
    </w:p>
    <w:p w:rsidR="00245D6F" w:rsidRPr="00DC1FA9" w:rsidRDefault="00245D6F" w:rsidP="00245D6F">
      <w:pPr>
        <w:pStyle w:val="BodyText"/>
        <w:ind w:left="1624" w:right="1592"/>
        <w:jc w:val="center"/>
        <w:rPr>
          <w:rFonts w:ascii="Helvetica" w:hAnsi="Helvetica" w:cs="Helvetica"/>
          <w:sz w:val="22"/>
          <w:szCs w:val="22"/>
        </w:rPr>
      </w:pPr>
      <w:r w:rsidRPr="00DC1FA9">
        <w:rPr>
          <w:rFonts w:ascii="Helvetica" w:hAnsi="Helvetica" w:cs="Helvetica"/>
          <w:sz w:val="22"/>
          <w:szCs w:val="22"/>
        </w:rPr>
        <w:t>Monthly</w:t>
      </w:r>
      <w:r w:rsidRPr="00DC1FA9">
        <w:rPr>
          <w:rFonts w:ascii="Helvetica" w:hAnsi="Helvetica" w:cs="Helvetica"/>
          <w:spacing w:val="-22"/>
          <w:sz w:val="22"/>
          <w:szCs w:val="22"/>
        </w:rPr>
        <w:t xml:space="preserve"> </w:t>
      </w:r>
      <w:r w:rsidRPr="00DC1FA9">
        <w:rPr>
          <w:rFonts w:ascii="Helvetica" w:hAnsi="Helvetica" w:cs="Helvetica"/>
          <w:spacing w:val="-1"/>
          <w:sz w:val="22"/>
          <w:szCs w:val="22"/>
        </w:rPr>
        <w:t>Principal</w:t>
      </w:r>
    </w:p>
    <w:p w:rsidR="00245D6F" w:rsidRPr="00DC1FA9" w:rsidRDefault="00245D6F" w:rsidP="00245D6F">
      <w:pPr>
        <w:rPr>
          <w:rFonts w:ascii="Helvetica" w:eastAsia="Times New Roman" w:hAnsi="Helvetica" w:cs="Helvetica"/>
        </w:rPr>
      </w:pPr>
    </w:p>
    <w:p w:rsidR="00245D6F" w:rsidRDefault="00245D6F" w:rsidP="00245D6F">
      <w:pPr>
        <w:pStyle w:val="BodyText"/>
        <w:ind w:left="100" w:right="222"/>
        <w:rPr>
          <w:rFonts w:ascii="Helvetica" w:hAnsi="Helvetica" w:cs="Helvetica"/>
          <w:sz w:val="22"/>
          <w:szCs w:val="22"/>
        </w:rPr>
      </w:pPr>
      <w:r w:rsidRPr="00DC1FA9">
        <w:rPr>
          <w:rFonts w:ascii="Helvetica" w:hAnsi="Helvetica" w:cs="Helvetica"/>
          <w:spacing w:val="-1"/>
          <w:sz w:val="22"/>
          <w:szCs w:val="22"/>
        </w:rPr>
        <w:t>PPHFH</w:t>
      </w:r>
      <w:r w:rsidRPr="00DC1FA9">
        <w:rPr>
          <w:rFonts w:ascii="Helvetica" w:hAnsi="Helvetica" w:cs="Helvetica"/>
          <w:spacing w:val="-8"/>
          <w:sz w:val="22"/>
          <w:szCs w:val="22"/>
        </w:rPr>
        <w:t xml:space="preserve"> </w:t>
      </w:r>
      <w:r w:rsidRPr="00DC1FA9">
        <w:rPr>
          <w:rFonts w:ascii="Helvetica" w:hAnsi="Helvetica" w:cs="Helvetica"/>
          <w:sz w:val="22"/>
          <w:szCs w:val="22"/>
        </w:rPr>
        <w:t>will</w:t>
      </w:r>
      <w:r w:rsidRPr="00DC1FA9">
        <w:rPr>
          <w:rFonts w:ascii="Helvetica" w:hAnsi="Helvetica" w:cs="Helvetica"/>
          <w:spacing w:val="-7"/>
          <w:sz w:val="22"/>
          <w:szCs w:val="22"/>
        </w:rPr>
        <w:t xml:space="preserve"> </w:t>
      </w:r>
      <w:r w:rsidRPr="00DC1FA9">
        <w:rPr>
          <w:rFonts w:ascii="Helvetica" w:hAnsi="Helvetica" w:cs="Helvetica"/>
          <w:sz w:val="22"/>
          <w:szCs w:val="22"/>
        </w:rPr>
        <w:t>consider</w:t>
      </w:r>
      <w:r w:rsidRPr="00DC1FA9">
        <w:rPr>
          <w:rFonts w:ascii="Helvetica" w:hAnsi="Helvetica" w:cs="Helvetica"/>
          <w:spacing w:val="-7"/>
          <w:sz w:val="22"/>
          <w:szCs w:val="22"/>
        </w:rPr>
        <w:t xml:space="preserve"> </w:t>
      </w:r>
      <w:r w:rsidRPr="00DC1FA9">
        <w:rPr>
          <w:rFonts w:ascii="Helvetica" w:hAnsi="Helvetica" w:cs="Helvetica"/>
          <w:spacing w:val="-1"/>
          <w:sz w:val="22"/>
          <w:szCs w:val="22"/>
        </w:rPr>
        <w:t>other</w:t>
      </w:r>
      <w:r w:rsidRPr="00DC1FA9">
        <w:rPr>
          <w:rFonts w:ascii="Helvetica" w:hAnsi="Helvetica" w:cs="Helvetica"/>
          <w:spacing w:val="-6"/>
          <w:sz w:val="22"/>
          <w:szCs w:val="22"/>
        </w:rPr>
        <w:t xml:space="preserve"> </w:t>
      </w:r>
      <w:r w:rsidRPr="00DC1FA9">
        <w:rPr>
          <w:rFonts w:ascii="Helvetica" w:hAnsi="Helvetica" w:cs="Helvetica"/>
          <w:spacing w:val="-1"/>
          <w:sz w:val="22"/>
          <w:szCs w:val="22"/>
        </w:rPr>
        <w:t>special</w:t>
      </w:r>
      <w:r w:rsidRPr="00DC1FA9">
        <w:rPr>
          <w:rFonts w:ascii="Helvetica" w:hAnsi="Helvetica" w:cs="Helvetica"/>
          <w:spacing w:val="-6"/>
          <w:sz w:val="22"/>
          <w:szCs w:val="22"/>
        </w:rPr>
        <w:t xml:space="preserve"> </w:t>
      </w:r>
      <w:r w:rsidRPr="00DC1FA9">
        <w:rPr>
          <w:rFonts w:ascii="Helvetica" w:hAnsi="Helvetica" w:cs="Helvetica"/>
          <w:spacing w:val="-1"/>
          <w:sz w:val="22"/>
          <w:szCs w:val="22"/>
        </w:rPr>
        <w:t>assessments</w:t>
      </w:r>
      <w:r w:rsidRPr="00DC1FA9">
        <w:rPr>
          <w:rFonts w:ascii="Helvetica" w:hAnsi="Helvetica" w:cs="Helvetica"/>
          <w:spacing w:val="-7"/>
          <w:sz w:val="22"/>
          <w:szCs w:val="22"/>
        </w:rPr>
        <w:t xml:space="preserve"> </w:t>
      </w:r>
      <w:r w:rsidRPr="00DC1FA9">
        <w:rPr>
          <w:rFonts w:ascii="Helvetica" w:hAnsi="Helvetica" w:cs="Helvetica"/>
          <w:spacing w:val="-1"/>
          <w:sz w:val="22"/>
          <w:szCs w:val="22"/>
        </w:rPr>
        <w:t>for</w:t>
      </w:r>
      <w:r w:rsidRPr="00DC1FA9">
        <w:rPr>
          <w:rFonts w:ascii="Helvetica" w:hAnsi="Helvetica" w:cs="Helvetica"/>
          <w:spacing w:val="-8"/>
          <w:sz w:val="22"/>
          <w:szCs w:val="22"/>
        </w:rPr>
        <w:t xml:space="preserve"> </w:t>
      </w:r>
      <w:r w:rsidRPr="00DC1FA9">
        <w:rPr>
          <w:rFonts w:ascii="Helvetica" w:hAnsi="Helvetica" w:cs="Helvetica"/>
          <w:spacing w:val="-1"/>
          <w:sz w:val="22"/>
          <w:szCs w:val="22"/>
        </w:rPr>
        <w:t>inclusion</w:t>
      </w:r>
      <w:r w:rsidRPr="00DC1FA9">
        <w:rPr>
          <w:rFonts w:ascii="Helvetica" w:hAnsi="Helvetica" w:cs="Helvetica"/>
          <w:spacing w:val="-7"/>
          <w:sz w:val="22"/>
          <w:szCs w:val="22"/>
        </w:rPr>
        <w:t xml:space="preserve"> </w:t>
      </w:r>
      <w:r w:rsidRPr="00DC1FA9">
        <w:rPr>
          <w:rFonts w:ascii="Helvetica" w:hAnsi="Helvetica" w:cs="Helvetica"/>
          <w:sz w:val="22"/>
          <w:szCs w:val="22"/>
        </w:rPr>
        <w:t>in</w:t>
      </w:r>
      <w:r w:rsidRPr="00DC1FA9">
        <w:rPr>
          <w:rFonts w:ascii="Helvetica" w:hAnsi="Helvetica" w:cs="Helvetica"/>
          <w:spacing w:val="-8"/>
          <w:sz w:val="22"/>
          <w:szCs w:val="22"/>
        </w:rPr>
        <w:t xml:space="preserve"> </w:t>
      </w:r>
      <w:r w:rsidRPr="00DC1FA9">
        <w:rPr>
          <w:rFonts w:ascii="Helvetica" w:hAnsi="Helvetica" w:cs="Helvetica"/>
          <w:sz w:val="22"/>
          <w:szCs w:val="22"/>
        </w:rPr>
        <w:t xml:space="preserve">the </w:t>
      </w:r>
      <w:r w:rsidRPr="00DC1FA9">
        <w:rPr>
          <w:rFonts w:ascii="Helvetica" w:hAnsi="Helvetica" w:cs="Helvetica"/>
          <w:spacing w:val="-1"/>
          <w:sz w:val="22"/>
          <w:szCs w:val="22"/>
        </w:rPr>
        <w:t>affordability</w:t>
      </w:r>
      <w:r w:rsidRPr="00DC1FA9">
        <w:rPr>
          <w:rFonts w:ascii="Helvetica" w:hAnsi="Helvetica" w:cs="Helvetica"/>
          <w:spacing w:val="-11"/>
          <w:sz w:val="22"/>
          <w:szCs w:val="22"/>
        </w:rPr>
        <w:t xml:space="preserve"> </w:t>
      </w:r>
      <w:r w:rsidRPr="00DC1FA9">
        <w:rPr>
          <w:rFonts w:ascii="Helvetica" w:hAnsi="Helvetica" w:cs="Helvetica"/>
          <w:spacing w:val="-1"/>
          <w:sz w:val="22"/>
          <w:szCs w:val="22"/>
        </w:rPr>
        <w:t>formula</w:t>
      </w:r>
      <w:r w:rsidRPr="00DC1FA9">
        <w:rPr>
          <w:rFonts w:ascii="Helvetica" w:hAnsi="Helvetica" w:cs="Helvetica"/>
          <w:spacing w:val="-6"/>
          <w:sz w:val="22"/>
          <w:szCs w:val="22"/>
        </w:rPr>
        <w:t xml:space="preserve"> </w:t>
      </w:r>
      <w:r w:rsidRPr="00DC1FA9">
        <w:rPr>
          <w:rFonts w:ascii="Helvetica" w:hAnsi="Helvetica" w:cs="Helvetica"/>
          <w:sz w:val="22"/>
          <w:szCs w:val="22"/>
        </w:rPr>
        <w:t>on</w:t>
      </w:r>
      <w:r w:rsidRPr="00DC1FA9">
        <w:rPr>
          <w:rFonts w:ascii="Helvetica" w:hAnsi="Helvetica" w:cs="Helvetica"/>
          <w:spacing w:val="-4"/>
          <w:sz w:val="22"/>
          <w:szCs w:val="22"/>
        </w:rPr>
        <w:t xml:space="preserve"> </w:t>
      </w:r>
      <w:r w:rsidRPr="00DC1FA9">
        <w:rPr>
          <w:rFonts w:ascii="Helvetica" w:hAnsi="Helvetica" w:cs="Helvetica"/>
          <w:sz w:val="22"/>
          <w:szCs w:val="22"/>
        </w:rPr>
        <w:t>a</w:t>
      </w:r>
      <w:r w:rsidRPr="00DC1FA9">
        <w:rPr>
          <w:rFonts w:ascii="Helvetica" w:hAnsi="Helvetica" w:cs="Helvetica"/>
          <w:spacing w:val="-7"/>
          <w:sz w:val="22"/>
          <w:szCs w:val="22"/>
        </w:rPr>
        <w:t xml:space="preserve"> </w:t>
      </w:r>
      <w:r w:rsidRPr="00DC1FA9">
        <w:rPr>
          <w:rFonts w:ascii="Helvetica" w:hAnsi="Helvetica" w:cs="Helvetica"/>
          <w:spacing w:val="-1"/>
          <w:sz w:val="22"/>
          <w:szCs w:val="22"/>
        </w:rPr>
        <w:t>case</w:t>
      </w:r>
      <w:r w:rsidRPr="00DC1FA9">
        <w:rPr>
          <w:rFonts w:ascii="Helvetica" w:hAnsi="Helvetica" w:cs="Helvetica"/>
          <w:spacing w:val="-7"/>
          <w:sz w:val="22"/>
          <w:szCs w:val="22"/>
        </w:rPr>
        <w:t xml:space="preserve"> </w:t>
      </w:r>
      <w:r w:rsidRPr="00DC1FA9">
        <w:rPr>
          <w:rFonts w:ascii="Helvetica" w:hAnsi="Helvetica" w:cs="Helvetica"/>
          <w:spacing w:val="2"/>
          <w:sz w:val="22"/>
          <w:szCs w:val="22"/>
        </w:rPr>
        <w:t>by</w:t>
      </w:r>
      <w:r w:rsidRPr="00DC1FA9">
        <w:rPr>
          <w:rFonts w:ascii="Helvetica" w:hAnsi="Helvetica" w:cs="Helvetica"/>
          <w:spacing w:val="-8"/>
          <w:sz w:val="22"/>
          <w:szCs w:val="22"/>
        </w:rPr>
        <w:t xml:space="preserve"> </w:t>
      </w:r>
      <w:r w:rsidRPr="00DC1FA9">
        <w:rPr>
          <w:rFonts w:ascii="Helvetica" w:hAnsi="Helvetica" w:cs="Helvetica"/>
          <w:sz w:val="22"/>
          <w:szCs w:val="22"/>
        </w:rPr>
        <w:t>case</w:t>
      </w:r>
      <w:r w:rsidRPr="00DC1FA9">
        <w:rPr>
          <w:rFonts w:ascii="Helvetica" w:hAnsi="Helvetica" w:cs="Helvetica"/>
          <w:spacing w:val="-7"/>
          <w:sz w:val="22"/>
          <w:szCs w:val="22"/>
        </w:rPr>
        <w:t xml:space="preserve"> </w:t>
      </w:r>
      <w:r w:rsidRPr="00DC1FA9">
        <w:rPr>
          <w:rFonts w:ascii="Helvetica" w:hAnsi="Helvetica" w:cs="Helvetica"/>
          <w:spacing w:val="-1"/>
          <w:sz w:val="22"/>
          <w:szCs w:val="22"/>
        </w:rPr>
        <w:t>basis.</w:t>
      </w:r>
      <w:r w:rsidRPr="00DC1FA9">
        <w:rPr>
          <w:rFonts w:ascii="Helvetica" w:hAnsi="Helvetica" w:cs="Helvetica"/>
          <w:sz w:val="22"/>
          <w:szCs w:val="22"/>
        </w:rPr>
        <w:tab/>
      </w:r>
    </w:p>
    <w:p w:rsidR="00245D6F" w:rsidRDefault="00245D6F" w:rsidP="00245D6F">
      <w:pPr>
        <w:pStyle w:val="BodyText"/>
        <w:ind w:left="100" w:right="222"/>
        <w:rPr>
          <w:rFonts w:ascii="Helvetica" w:hAnsi="Helvetica" w:cs="Helvetica"/>
          <w:sz w:val="22"/>
          <w:szCs w:val="22"/>
        </w:rPr>
      </w:pPr>
    </w:p>
    <w:p w:rsidR="00245D6F" w:rsidRPr="00DC1FA9" w:rsidRDefault="00245D6F" w:rsidP="00245D6F">
      <w:pPr>
        <w:pStyle w:val="BodyText"/>
        <w:numPr>
          <w:ilvl w:val="1"/>
          <w:numId w:val="72"/>
        </w:numPr>
        <w:tabs>
          <w:tab w:val="left" w:pos="460"/>
        </w:tabs>
        <w:spacing w:before="52"/>
        <w:ind w:right="222" w:firstLine="0"/>
        <w:rPr>
          <w:rFonts w:ascii="Helvetica" w:hAnsi="Helvetica" w:cs="Helvetica"/>
          <w:sz w:val="22"/>
          <w:szCs w:val="22"/>
        </w:rPr>
      </w:pPr>
      <w:r w:rsidRPr="00DC1FA9">
        <w:rPr>
          <w:rFonts w:ascii="Helvetica" w:hAnsi="Helvetica" w:cs="Helvetica"/>
          <w:spacing w:val="-1"/>
          <w:sz w:val="22"/>
          <w:szCs w:val="22"/>
        </w:rPr>
        <w:lastRenderedPageBreak/>
        <w:t>Historically,</w:t>
      </w:r>
      <w:r w:rsidRPr="00DC1FA9">
        <w:rPr>
          <w:rFonts w:ascii="Helvetica" w:hAnsi="Helvetica" w:cs="Helvetica"/>
          <w:spacing w:val="-8"/>
          <w:sz w:val="22"/>
          <w:szCs w:val="22"/>
        </w:rPr>
        <w:t xml:space="preserve"> </w:t>
      </w:r>
      <w:r w:rsidRPr="00DC1FA9">
        <w:rPr>
          <w:rFonts w:ascii="Helvetica" w:hAnsi="Helvetica" w:cs="Helvetica"/>
          <w:sz w:val="22"/>
          <w:szCs w:val="22"/>
        </w:rPr>
        <w:t>PPHFH</w:t>
      </w:r>
      <w:r w:rsidRPr="00DC1FA9">
        <w:rPr>
          <w:rFonts w:ascii="Helvetica" w:hAnsi="Helvetica" w:cs="Helvetica"/>
          <w:spacing w:val="-8"/>
          <w:sz w:val="22"/>
          <w:szCs w:val="22"/>
        </w:rPr>
        <w:t xml:space="preserve"> </w:t>
      </w:r>
      <w:r w:rsidRPr="00DC1FA9">
        <w:rPr>
          <w:rFonts w:ascii="Helvetica" w:hAnsi="Helvetica" w:cs="Helvetica"/>
          <w:spacing w:val="-1"/>
          <w:sz w:val="22"/>
          <w:szCs w:val="22"/>
        </w:rPr>
        <w:t>has</w:t>
      </w:r>
      <w:r w:rsidRPr="00DC1FA9">
        <w:rPr>
          <w:rFonts w:ascii="Helvetica" w:hAnsi="Helvetica" w:cs="Helvetica"/>
          <w:spacing w:val="-7"/>
          <w:sz w:val="22"/>
          <w:szCs w:val="22"/>
        </w:rPr>
        <w:t xml:space="preserve"> </w:t>
      </w:r>
      <w:r w:rsidRPr="00DC1FA9">
        <w:rPr>
          <w:rFonts w:ascii="Helvetica" w:hAnsi="Helvetica" w:cs="Helvetica"/>
          <w:spacing w:val="-1"/>
          <w:sz w:val="22"/>
          <w:szCs w:val="22"/>
        </w:rPr>
        <w:t>had</w:t>
      </w:r>
      <w:r w:rsidRPr="00DC1FA9">
        <w:rPr>
          <w:rFonts w:ascii="Helvetica" w:hAnsi="Helvetica" w:cs="Helvetica"/>
          <w:spacing w:val="-8"/>
          <w:sz w:val="22"/>
          <w:szCs w:val="22"/>
        </w:rPr>
        <w:t xml:space="preserve"> </w:t>
      </w:r>
      <w:r w:rsidRPr="00DC1FA9">
        <w:rPr>
          <w:rFonts w:ascii="Helvetica" w:hAnsi="Helvetica" w:cs="Helvetica"/>
          <w:sz w:val="22"/>
          <w:szCs w:val="22"/>
        </w:rPr>
        <w:t>little</w:t>
      </w:r>
      <w:r w:rsidRPr="00DC1FA9">
        <w:rPr>
          <w:rFonts w:ascii="Helvetica" w:hAnsi="Helvetica" w:cs="Helvetica"/>
          <w:spacing w:val="-8"/>
          <w:sz w:val="22"/>
          <w:szCs w:val="22"/>
        </w:rPr>
        <w:t xml:space="preserve"> </w:t>
      </w:r>
      <w:r w:rsidRPr="00DC1FA9">
        <w:rPr>
          <w:rFonts w:ascii="Helvetica" w:hAnsi="Helvetica" w:cs="Helvetica"/>
          <w:spacing w:val="-1"/>
          <w:sz w:val="22"/>
          <w:szCs w:val="22"/>
        </w:rPr>
        <w:t>turnover</w:t>
      </w:r>
      <w:r w:rsidRPr="00DC1FA9">
        <w:rPr>
          <w:rFonts w:ascii="Helvetica" w:hAnsi="Helvetica" w:cs="Helvetica"/>
          <w:spacing w:val="-6"/>
          <w:sz w:val="22"/>
          <w:szCs w:val="22"/>
        </w:rPr>
        <w:t xml:space="preserve"> </w:t>
      </w:r>
      <w:r w:rsidRPr="00DC1FA9">
        <w:rPr>
          <w:rFonts w:ascii="Helvetica" w:hAnsi="Helvetica" w:cs="Helvetica"/>
          <w:sz w:val="22"/>
          <w:szCs w:val="22"/>
        </w:rPr>
        <w:t>of</w:t>
      </w:r>
      <w:r w:rsidRPr="00DC1FA9">
        <w:rPr>
          <w:rFonts w:ascii="Helvetica" w:hAnsi="Helvetica" w:cs="Helvetica"/>
          <w:spacing w:val="-7"/>
          <w:sz w:val="22"/>
          <w:szCs w:val="22"/>
        </w:rPr>
        <w:t xml:space="preserve"> </w:t>
      </w:r>
      <w:r w:rsidRPr="00DC1FA9">
        <w:rPr>
          <w:rFonts w:ascii="Helvetica" w:hAnsi="Helvetica" w:cs="Helvetica"/>
          <w:spacing w:val="-1"/>
          <w:sz w:val="22"/>
          <w:szCs w:val="22"/>
        </w:rPr>
        <w:t>properties,</w:t>
      </w:r>
      <w:r w:rsidRPr="00DC1FA9">
        <w:rPr>
          <w:rFonts w:ascii="Helvetica" w:hAnsi="Helvetica" w:cs="Helvetica"/>
          <w:spacing w:val="-6"/>
          <w:sz w:val="22"/>
          <w:szCs w:val="22"/>
        </w:rPr>
        <w:t xml:space="preserve"> </w:t>
      </w:r>
      <w:r w:rsidRPr="00DC1FA9">
        <w:rPr>
          <w:rFonts w:ascii="Helvetica" w:hAnsi="Helvetica" w:cs="Helvetica"/>
          <w:spacing w:val="-1"/>
          <w:sz w:val="22"/>
          <w:szCs w:val="22"/>
        </w:rPr>
        <w:t>either</w:t>
      </w:r>
      <w:r w:rsidRPr="00DC1FA9">
        <w:rPr>
          <w:rFonts w:ascii="Helvetica" w:hAnsi="Helvetica" w:cs="Helvetica"/>
          <w:spacing w:val="-7"/>
          <w:sz w:val="22"/>
          <w:szCs w:val="22"/>
        </w:rPr>
        <w:t xml:space="preserve"> </w:t>
      </w:r>
      <w:r w:rsidRPr="00DC1FA9">
        <w:rPr>
          <w:rFonts w:ascii="Helvetica" w:hAnsi="Helvetica" w:cs="Helvetica"/>
          <w:spacing w:val="-1"/>
          <w:sz w:val="22"/>
          <w:szCs w:val="22"/>
        </w:rPr>
        <w:t>through</w:t>
      </w:r>
      <w:r w:rsidRPr="00DC1FA9">
        <w:rPr>
          <w:rFonts w:ascii="Helvetica" w:hAnsi="Helvetica" w:cs="Helvetica"/>
          <w:spacing w:val="-8"/>
          <w:sz w:val="22"/>
          <w:szCs w:val="22"/>
        </w:rPr>
        <w:t xml:space="preserve"> </w:t>
      </w:r>
      <w:r w:rsidRPr="00DC1FA9">
        <w:rPr>
          <w:rFonts w:ascii="Helvetica" w:hAnsi="Helvetica" w:cs="Helvetica"/>
          <w:spacing w:val="-1"/>
          <w:sz w:val="22"/>
          <w:szCs w:val="22"/>
        </w:rPr>
        <w:t>foreclosure</w:t>
      </w:r>
      <w:r w:rsidRPr="00DC1FA9">
        <w:rPr>
          <w:rFonts w:ascii="Helvetica" w:hAnsi="Helvetica" w:cs="Helvetica"/>
          <w:spacing w:val="-8"/>
          <w:sz w:val="22"/>
          <w:szCs w:val="22"/>
        </w:rPr>
        <w:t xml:space="preserve"> </w:t>
      </w:r>
      <w:r w:rsidRPr="00DC1FA9">
        <w:rPr>
          <w:rFonts w:ascii="Helvetica" w:hAnsi="Helvetica" w:cs="Helvetica"/>
          <w:sz w:val="22"/>
          <w:szCs w:val="22"/>
        </w:rPr>
        <w:t>or</w:t>
      </w:r>
      <w:r w:rsidRPr="00DC1FA9">
        <w:rPr>
          <w:rFonts w:ascii="Helvetica" w:hAnsi="Helvetica" w:cs="Helvetica"/>
          <w:spacing w:val="-8"/>
          <w:sz w:val="22"/>
          <w:szCs w:val="22"/>
        </w:rPr>
        <w:t xml:space="preserve"> </w:t>
      </w:r>
      <w:r w:rsidRPr="00DC1FA9">
        <w:rPr>
          <w:rFonts w:ascii="Helvetica" w:hAnsi="Helvetica" w:cs="Helvetica"/>
          <w:sz w:val="22"/>
          <w:szCs w:val="22"/>
        </w:rPr>
        <w:t>from the</w:t>
      </w:r>
      <w:r w:rsidRPr="00DC1FA9">
        <w:rPr>
          <w:rFonts w:ascii="Helvetica" w:hAnsi="Helvetica" w:cs="Helvetica"/>
          <w:spacing w:val="-7"/>
          <w:sz w:val="22"/>
          <w:szCs w:val="22"/>
        </w:rPr>
        <w:t xml:space="preserve"> </w:t>
      </w:r>
      <w:r w:rsidRPr="00DC1FA9">
        <w:rPr>
          <w:rFonts w:ascii="Helvetica" w:hAnsi="Helvetica" w:cs="Helvetica"/>
          <w:spacing w:val="-1"/>
          <w:sz w:val="22"/>
          <w:szCs w:val="22"/>
        </w:rPr>
        <w:t>sale</w:t>
      </w:r>
      <w:r w:rsidRPr="00DC1FA9">
        <w:rPr>
          <w:rFonts w:ascii="Helvetica" w:hAnsi="Helvetica" w:cs="Helvetica"/>
          <w:spacing w:val="-6"/>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Habitat</w:t>
      </w:r>
      <w:r w:rsidRPr="00DC1FA9">
        <w:rPr>
          <w:rFonts w:ascii="Helvetica" w:hAnsi="Helvetica" w:cs="Helvetica"/>
          <w:spacing w:val="-5"/>
          <w:sz w:val="22"/>
          <w:szCs w:val="22"/>
        </w:rPr>
        <w:t xml:space="preserve"> </w:t>
      </w:r>
      <w:r w:rsidRPr="00DC1FA9">
        <w:rPr>
          <w:rFonts w:ascii="Helvetica" w:hAnsi="Helvetica" w:cs="Helvetica"/>
          <w:spacing w:val="-1"/>
          <w:sz w:val="22"/>
          <w:szCs w:val="22"/>
        </w:rPr>
        <w:t>homes</w:t>
      </w:r>
      <w:r w:rsidRPr="00DC1FA9">
        <w:rPr>
          <w:rFonts w:ascii="Helvetica" w:hAnsi="Helvetica" w:cs="Helvetica"/>
          <w:spacing w:val="-5"/>
          <w:sz w:val="22"/>
          <w:szCs w:val="22"/>
        </w:rPr>
        <w:t xml:space="preserve"> </w:t>
      </w:r>
      <w:r w:rsidRPr="00DC1FA9">
        <w:rPr>
          <w:rFonts w:ascii="Helvetica" w:hAnsi="Helvetica" w:cs="Helvetica"/>
          <w:sz w:val="22"/>
          <w:szCs w:val="22"/>
        </w:rPr>
        <w:t>on</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open</w:t>
      </w:r>
      <w:r w:rsidRPr="00DC1FA9">
        <w:rPr>
          <w:rFonts w:ascii="Helvetica" w:hAnsi="Helvetica" w:cs="Helvetica"/>
          <w:spacing w:val="-6"/>
          <w:sz w:val="22"/>
          <w:szCs w:val="22"/>
        </w:rPr>
        <w:t xml:space="preserve"> </w:t>
      </w:r>
      <w:r w:rsidRPr="00DC1FA9">
        <w:rPr>
          <w:rFonts w:ascii="Helvetica" w:hAnsi="Helvetica" w:cs="Helvetica"/>
          <w:sz w:val="22"/>
          <w:szCs w:val="22"/>
        </w:rPr>
        <w:t>housing</w:t>
      </w:r>
      <w:r w:rsidRPr="00DC1FA9">
        <w:rPr>
          <w:rFonts w:ascii="Helvetica" w:hAnsi="Helvetica" w:cs="Helvetica"/>
          <w:spacing w:val="-8"/>
          <w:sz w:val="22"/>
          <w:szCs w:val="22"/>
        </w:rPr>
        <w:t xml:space="preserve"> </w:t>
      </w:r>
      <w:r w:rsidRPr="00DC1FA9">
        <w:rPr>
          <w:rFonts w:ascii="Helvetica" w:hAnsi="Helvetica" w:cs="Helvetica"/>
          <w:sz w:val="22"/>
          <w:szCs w:val="22"/>
        </w:rPr>
        <w:t>market.</w:t>
      </w:r>
      <w:r w:rsidRPr="00DC1FA9">
        <w:rPr>
          <w:rFonts w:ascii="Helvetica" w:hAnsi="Helvetica" w:cs="Helvetica"/>
          <w:spacing w:val="49"/>
          <w:sz w:val="22"/>
          <w:szCs w:val="22"/>
        </w:rPr>
        <w:t xml:space="preserve"> </w:t>
      </w:r>
      <w:r w:rsidRPr="00DC1FA9">
        <w:rPr>
          <w:rFonts w:ascii="Helvetica" w:hAnsi="Helvetica" w:cs="Helvetica"/>
          <w:sz w:val="22"/>
          <w:szCs w:val="22"/>
        </w:rPr>
        <w:t>We</w:t>
      </w:r>
      <w:r w:rsidRPr="00DC1FA9">
        <w:rPr>
          <w:rFonts w:ascii="Helvetica" w:hAnsi="Helvetica" w:cs="Helvetica"/>
          <w:spacing w:val="-6"/>
          <w:sz w:val="22"/>
          <w:szCs w:val="22"/>
        </w:rPr>
        <w:t xml:space="preserve"> </w:t>
      </w:r>
      <w:r w:rsidRPr="00DC1FA9">
        <w:rPr>
          <w:rFonts w:ascii="Helvetica" w:hAnsi="Helvetica" w:cs="Helvetica"/>
          <w:spacing w:val="-1"/>
          <w:sz w:val="22"/>
          <w:szCs w:val="22"/>
        </w:rPr>
        <w:t>recognize</w:t>
      </w:r>
      <w:r w:rsidRPr="00DC1FA9">
        <w:rPr>
          <w:rFonts w:ascii="Helvetica" w:hAnsi="Helvetica" w:cs="Helvetica"/>
          <w:spacing w:val="-6"/>
          <w:sz w:val="22"/>
          <w:szCs w:val="22"/>
        </w:rPr>
        <w:t xml:space="preserve"> </w:t>
      </w:r>
      <w:r w:rsidRPr="00DC1FA9">
        <w:rPr>
          <w:rFonts w:ascii="Helvetica" w:hAnsi="Helvetica" w:cs="Helvetica"/>
          <w:spacing w:val="-1"/>
          <w:sz w:val="22"/>
          <w:szCs w:val="22"/>
        </w:rPr>
        <w:t>that</w:t>
      </w:r>
      <w:r w:rsidRPr="00DC1FA9">
        <w:rPr>
          <w:rFonts w:ascii="Helvetica" w:hAnsi="Helvetica" w:cs="Helvetica"/>
          <w:spacing w:val="-6"/>
          <w:sz w:val="22"/>
          <w:szCs w:val="22"/>
        </w:rPr>
        <w:t xml:space="preserve"> </w:t>
      </w:r>
      <w:r w:rsidRPr="00DC1FA9">
        <w:rPr>
          <w:rFonts w:ascii="Helvetica" w:hAnsi="Helvetica" w:cs="Helvetica"/>
          <w:sz w:val="22"/>
          <w:szCs w:val="22"/>
        </w:rPr>
        <w:t>our</w:t>
      </w:r>
      <w:r w:rsidRPr="00DC1FA9">
        <w:rPr>
          <w:rFonts w:ascii="Helvetica" w:hAnsi="Helvetica" w:cs="Helvetica"/>
          <w:spacing w:val="-6"/>
          <w:sz w:val="22"/>
          <w:szCs w:val="22"/>
        </w:rPr>
        <w:t xml:space="preserve"> </w:t>
      </w:r>
      <w:r w:rsidRPr="00DC1FA9">
        <w:rPr>
          <w:rFonts w:ascii="Helvetica" w:hAnsi="Helvetica" w:cs="Helvetica"/>
          <w:spacing w:val="-1"/>
          <w:sz w:val="22"/>
          <w:szCs w:val="22"/>
        </w:rPr>
        <w:t>current</w:t>
      </w:r>
      <w:r w:rsidRPr="00DC1FA9">
        <w:rPr>
          <w:rFonts w:ascii="Helvetica" w:hAnsi="Helvetica" w:cs="Helvetica"/>
          <w:spacing w:val="-5"/>
          <w:sz w:val="22"/>
          <w:szCs w:val="22"/>
        </w:rPr>
        <w:t xml:space="preserve"> </w:t>
      </w:r>
      <w:r w:rsidRPr="00DC1FA9">
        <w:rPr>
          <w:rFonts w:ascii="Helvetica" w:hAnsi="Helvetica" w:cs="Helvetica"/>
          <w:spacing w:val="-1"/>
          <w:sz w:val="22"/>
          <w:szCs w:val="22"/>
        </w:rPr>
        <w:t>program</w:t>
      </w:r>
      <w:r w:rsidRPr="00DC1FA9">
        <w:rPr>
          <w:rFonts w:ascii="Helvetica" w:hAnsi="Helvetica" w:cs="Helvetica"/>
          <w:spacing w:val="71"/>
          <w:w w:val="99"/>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8"/>
          <w:sz w:val="22"/>
          <w:szCs w:val="22"/>
        </w:rPr>
        <w:t xml:space="preserve"> </w:t>
      </w:r>
      <w:r w:rsidRPr="00DC1FA9">
        <w:rPr>
          <w:rFonts w:ascii="Helvetica" w:hAnsi="Helvetica" w:cs="Helvetica"/>
          <w:spacing w:val="-1"/>
          <w:sz w:val="22"/>
          <w:szCs w:val="22"/>
        </w:rPr>
        <w:t>restrictions</w:t>
      </w:r>
      <w:r w:rsidRPr="00DC1FA9">
        <w:rPr>
          <w:rFonts w:ascii="Helvetica" w:hAnsi="Helvetica" w:cs="Helvetica"/>
          <w:spacing w:val="-6"/>
          <w:sz w:val="22"/>
          <w:szCs w:val="22"/>
        </w:rPr>
        <w:t xml:space="preserve"> </w:t>
      </w:r>
      <w:r w:rsidRPr="00DC1FA9">
        <w:rPr>
          <w:rFonts w:ascii="Helvetica" w:hAnsi="Helvetica" w:cs="Helvetica"/>
          <w:spacing w:val="2"/>
          <w:sz w:val="22"/>
          <w:szCs w:val="22"/>
        </w:rPr>
        <w:t>by</w:t>
      </w:r>
      <w:r w:rsidRPr="00DC1FA9">
        <w:rPr>
          <w:rFonts w:ascii="Helvetica" w:hAnsi="Helvetica" w:cs="Helvetica"/>
          <w:spacing w:val="-11"/>
          <w:sz w:val="22"/>
          <w:szCs w:val="22"/>
        </w:rPr>
        <w:t xml:space="preserve"> </w:t>
      </w:r>
      <w:r w:rsidRPr="00DC1FA9">
        <w:rPr>
          <w:rFonts w:ascii="Helvetica" w:hAnsi="Helvetica" w:cs="Helvetica"/>
          <w:spacing w:val="-1"/>
          <w:sz w:val="22"/>
          <w:szCs w:val="22"/>
        </w:rPr>
        <w:t>themselves</w:t>
      </w:r>
      <w:r w:rsidRPr="00DC1FA9">
        <w:rPr>
          <w:rFonts w:ascii="Helvetica" w:hAnsi="Helvetica" w:cs="Helvetica"/>
          <w:spacing w:val="-6"/>
          <w:sz w:val="22"/>
          <w:szCs w:val="22"/>
        </w:rPr>
        <w:t xml:space="preserve"> </w:t>
      </w:r>
      <w:r w:rsidRPr="00DC1FA9">
        <w:rPr>
          <w:rFonts w:ascii="Helvetica" w:hAnsi="Helvetica" w:cs="Helvetica"/>
          <w:spacing w:val="-1"/>
          <w:sz w:val="22"/>
          <w:szCs w:val="22"/>
        </w:rPr>
        <w:t>result</w:t>
      </w:r>
      <w:r w:rsidRPr="00DC1FA9">
        <w:rPr>
          <w:rFonts w:ascii="Helvetica" w:hAnsi="Helvetica" w:cs="Helvetica"/>
          <w:spacing w:val="-6"/>
          <w:sz w:val="22"/>
          <w:szCs w:val="22"/>
        </w:rPr>
        <w:t xml:space="preserve"> </w:t>
      </w:r>
      <w:r w:rsidRPr="00DC1FA9">
        <w:rPr>
          <w:rFonts w:ascii="Helvetica" w:hAnsi="Helvetica" w:cs="Helvetica"/>
          <w:sz w:val="22"/>
          <w:szCs w:val="22"/>
        </w:rPr>
        <w:t>in</w:t>
      </w:r>
      <w:r w:rsidRPr="00DC1FA9">
        <w:rPr>
          <w:rFonts w:ascii="Helvetica" w:hAnsi="Helvetica" w:cs="Helvetica"/>
          <w:spacing w:val="-7"/>
          <w:sz w:val="22"/>
          <w:szCs w:val="22"/>
        </w:rPr>
        <w:t xml:space="preserve"> </w:t>
      </w:r>
      <w:r w:rsidRPr="00DC1FA9">
        <w:rPr>
          <w:rFonts w:ascii="Helvetica" w:hAnsi="Helvetica" w:cs="Helvetica"/>
          <w:sz w:val="22"/>
          <w:szCs w:val="22"/>
        </w:rPr>
        <w:t>a</w:t>
      </w:r>
      <w:r w:rsidRPr="00DC1FA9">
        <w:rPr>
          <w:rFonts w:ascii="Helvetica" w:hAnsi="Helvetica" w:cs="Helvetica"/>
          <w:spacing w:val="-7"/>
          <w:sz w:val="22"/>
          <w:szCs w:val="22"/>
        </w:rPr>
        <w:t xml:space="preserve"> </w:t>
      </w:r>
      <w:r w:rsidRPr="00DC1FA9">
        <w:rPr>
          <w:rFonts w:ascii="Helvetica" w:hAnsi="Helvetica" w:cs="Helvetica"/>
          <w:spacing w:val="-1"/>
          <w:sz w:val="22"/>
          <w:szCs w:val="22"/>
        </w:rPr>
        <w:t>substantial</w:t>
      </w:r>
      <w:r w:rsidRPr="00DC1FA9">
        <w:rPr>
          <w:rFonts w:ascii="Helvetica" w:hAnsi="Helvetica" w:cs="Helvetica"/>
          <w:spacing w:val="-7"/>
          <w:sz w:val="22"/>
          <w:szCs w:val="22"/>
        </w:rPr>
        <w:t xml:space="preserve"> </w:t>
      </w:r>
      <w:r w:rsidRPr="00DC1FA9">
        <w:rPr>
          <w:rFonts w:ascii="Helvetica" w:hAnsi="Helvetica" w:cs="Helvetica"/>
          <w:spacing w:val="-1"/>
          <w:sz w:val="22"/>
          <w:szCs w:val="22"/>
        </w:rPr>
        <w:t>level</w:t>
      </w:r>
      <w:r w:rsidRPr="00DC1FA9">
        <w:rPr>
          <w:rFonts w:ascii="Helvetica" w:hAnsi="Helvetica" w:cs="Helvetica"/>
          <w:spacing w:val="-6"/>
          <w:sz w:val="22"/>
          <w:szCs w:val="22"/>
        </w:rPr>
        <w:t xml:space="preserve"> </w:t>
      </w:r>
      <w:r w:rsidRPr="00DC1FA9">
        <w:rPr>
          <w:rFonts w:ascii="Helvetica" w:hAnsi="Helvetica" w:cs="Helvetica"/>
          <w:sz w:val="22"/>
          <w:szCs w:val="22"/>
        </w:rPr>
        <w:t>of</w:t>
      </w:r>
      <w:r w:rsidRPr="00DC1FA9">
        <w:rPr>
          <w:rFonts w:ascii="Helvetica" w:hAnsi="Helvetica" w:cs="Helvetica"/>
          <w:spacing w:val="-7"/>
          <w:sz w:val="22"/>
          <w:szCs w:val="22"/>
        </w:rPr>
        <w:t xml:space="preserve"> </w:t>
      </w:r>
      <w:r w:rsidRPr="00DC1FA9">
        <w:rPr>
          <w:rFonts w:ascii="Helvetica" w:hAnsi="Helvetica" w:cs="Helvetica"/>
          <w:sz w:val="22"/>
          <w:szCs w:val="22"/>
        </w:rPr>
        <w:t>long</w:t>
      </w:r>
      <w:r w:rsidRPr="00DC1FA9">
        <w:rPr>
          <w:rFonts w:ascii="Helvetica" w:hAnsi="Helvetica" w:cs="Helvetica"/>
          <w:spacing w:val="-9"/>
          <w:sz w:val="22"/>
          <w:szCs w:val="22"/>
        </w:rPr>
        <w:t xml:space="preserve"> </w:t>
      </w:r>
      <w:r w:rsidRPr="00DC1FA9">
        <w:rPr>
          <w:rFonts w:ascii="Helvetica" w:hAnsi="Helvetica" w:cs="Helvetica"/>
          <w:spacing w:val="-1"/>
          <w:sz w:val="22"/>
          <w:szCs w:val="22"/>
        </w:rPr>
        <w:t>term</w:t>
      </w:r>
      <w:r w:rsidRPr="00DC1FA9">
        <w:rPr>
          <w:rFonts w:ascii="Helvetica" w:hAnsi="Helvetica" w:cs="Helvetica"/>
          <w:spacing w:val="-6"/>
          <w:sz w:val="22"/>
          <w:szCs w:val="22"/>
        </w:rPr>
        <w:t xml:space="preserve"> </w:t>
      </w:r>
      <w:r w:rsidRPr="00DC1FA9">
        <w:rPr>
          <w:rFonts w:ascii="Helvetica" w:hAnsi="Helvetica" w:cs="Helvetica"/>
          <w:spacing w:val="-1"/>
          <w:sz w:val="22"/>
          <w:szCs w:val="22"/>
        </w:rPr>
        <w:t>affordability.</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numPr>
          <w:ilvl w:val="1"/>
          <w:numId w:val="72"/>
        </w:numPr>
        <w:tabs>
          <w:tab w:val="left" w:pos="460"/>
        </w:tabs>
        <w:spacing w:before="0"/>
        <w:ind w:right="222" w:firstLine="0"/>
        <w:rPr>
          <w:rFonts w:ascii="Helvetica" w:hAnsi="Helvetica" w:cs="Helvetica"/>
          <w:sz w:val="22"/>
          <w:szCs w:val="22"/>
        </w:rPr>
      </w:pPr>
      <w:r w:rsidRPr="00DC1FA9">
        <w:rPr>
          <w:rFonts w:ascii="Helvetica" w:hAnsi="Helvetica" w:cs="Helvetica"/>
          <w:spacing w:val="-1"/>
          <w:sz w:val="22"/>
          <w:szCs w:val="22"/>
        </w:rPr>
        <w:t>PPHFH</w:t>
      </w:r>
      <w:r w:rsidRPr="00DC1FA9">
        <w:rPr>
          <w:rFonts w:ascii="Helvetica" w:hAnsi="Helvetica" w:cs="Helvetica"/>
          <w:spacing w:val="-8"/>
          <w:sz w:val="22"/>
          <w:szCs w:val="22"/>
        </w:rPr>
        <w:t xml:space="preserve"> </w:t>
      </w:r>
      <w:r w:rsidRPr="00DC1FA9">
        <w:rPr>
          <w:rFonts w:ascii="Helvetica" w:hAnsi="Helvetica" w:cs="Helvetica"/>
          <w:sz w:val="22"/>
          <w:szCs w:val="22"/>
        </w:rPr>
        <w:t>will</w:t>
      </w:r>
      <w:r w:rsidRPr="00DC1FA9">
        <w:rPr>
          <w:rFonts w:ascii="Helvetica" w:hAnsi="Helvetica" w:cs="Helvetica"/>
          <w:spacing w:val="-7"/>
          <w:sz w:val="22"/>
          <w:szCs w:val="22"/>
        </w:rPr>
        <w:t xml:space="preserve"> </w:t>
      </w:r>
      <w:r w:rsidRPr="00DC1FA9">
        <w:rPr>
          <w:rFonts w:ascii="Helvetica" w:hAnsi="Helvetica" w:cs="Helvetica"/>
          <w:sz w:val="22"/>
          <w:szCs w:val="22"/>
        </w:rPr>
        <w:t>continue</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8"/>
          <w:sz w:val="22"/>
          <w:szCs w:val="22"/>
        </w:rPr>
        <w:t xml:space="preserve"> </w:t>
      </w:r>
      <w:r w:rsidRPr="00DC1FA9">
        <w:rPr>
          <w:rFonts w:ascii="Helvetica" w:hAnsi="Helvetica" w:cs="Helvetica"/>
          <w:spacing w:val="-1"/>
          <w:sz w:val="22"/>
          <w:szCs w:val="22"/>
        </w:rPr>
        <w:t>accept</w:t>
      </w:r>
      <w:r w:rsidRPr="00DC1FA9">
        <w:rPr>
          <w:rFonts w:ascii="Helvetica" w:hAnsi="Helvetica" w:cs="Helvetica"/>
          <w:spacing w:val="-5"/>
          <w:sz w:val="22"/>
          <w:szCs w:val="22"/>
        </w:rPr>
        <w:t xml:space="preserve"> </w:t>
      </w:r>
      <w:r w:rsidRPr="00DC1FA9">
        <w:rPr>
          <w:rFonts w:ascii="Helvetica" w:hAnsi="Helvetica" w:cs="Helvetica"/>
          <w:spacing w:val="-1"/>
          <w:sz w:val="22"/>
          <w:szCs w:val="22"/>
        </w:rPr>
        <w:t>government</w:t>
      </w:r>
      <w:r w:rsidRPr="00DC1FA9">
        <w:rPr>
          <w:rFonts w:ascii="Helvetica" w:hAnsi="Helvetica" w:cs="Helvetica"/>
          <w:spacing w:val="-5"/>
          <w:sz w:val="22"/>
          <w:szCs w:val="22"/>
        </w:rPr>
        <w:t xml:space="preserve"> </w:t>
      </w:r>
      <w:r w:rsidRPr="00DC1FA9">
        <w:rPr>
          <w:rFonts w:ascii="Helvetica" w:hAnsi="Helvetica" w:cs="Helvetica"/>
          <w:spacing w:val="-1"/>
          <w:sz w:val="22"/>
          <w:szCs w:val="22"/>
        </w:rPr>
        <w:t>grants</w:t>
      </w:r>
      <w:r w:rsidRPr="00DC1FA9">
        <w:rPr>
          <w:rFonts w:ascii="Helvetica" w:hAnsi="Helvetica" w:cs="Helvetica"/>
          <w:spacing w:val="-7"/>
          <w:sz w:val="22"/>
          <w:szCs w:val="22"/>
        </w:rPr>
        <w:t xml:space="preserve"> </w:t>
      </w:r>
      <w:r w:rsidRPr="00DC1FA9">
        <w:rPr>
          <w:rFonts w:ascii="Helvetica" w:hAnsi="Helvetica" w:cs="Helvetica"/>
          <w:spacing w:val="-1"/>
          <w:sz w:val="22"/>
          <w:szCs w:val="22"/>
        </w:rPr>
        <w:t>that</w:t>
      </w:r>
      <w:r w:rsidRPr="00DC1FA9">
        <w:rPr>
          <w:rFonts w:ascii="Helvetica" w:hAnsi="Helvetica" w:cs="Helvetica"/>
          <w:spacing w:val="-6"/>
          <w:sz w:val="22"/>
          <w:szCs w:val="22"/>
        </w:rPr>
        <w:t xml:space="preserve"> </w:t>
      </w:r>
      <w:r w:rsidRPr="00DC1FA9">
        <w:rPr>
          <w:rFonts w:ascii="Helvetica" w:hAnsi="Helvetica" w:cs="Helvetica"/>
          <w:sz w:val="22"/>
          <w:szCs w:val="22"/>
        </w:rPr>
        <w:t>put</w:t>
      </w:r>
      <w:r w:rsidRPr="00DC1FA9">
        <w:rPr>
          <w:rFonts w:ascii="Helvetica" w:hAnsi="Helvetica" w:cs="Helvetica"/>
          <w:spacing w:val="-7"/>
          <w:sz w:val="22"/>
          <w:szCs w:val="22"/>
        </w:rPr>
        <w:t xml:space="preserve"> </w:t>
      </w:r>
      <w:r w:rsidRPr="00DC1FA9">
        <w:rPr>
          <w:rFonts w:ascii="Helvetica" w:hAnsi="Helvetica" w:cs="Helvetica"/>
          <w:spacing w:val="-1"/>
          <w:sz w:val="22"/>
          <w:szCs w:val="22"/>
        </w:rPr>
        <w:t>resale</w:t>
      </w:r>
      <w:r w:rsidRPr="00DC1FA9">
        <w:rPr>
          <w:rFonts w:ascii="Helvetica" w:hAnsi="Helvetica" w:cs="Helvetica"/>
          <w:spacing w:val="-6"/>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8"/>
          <w:sz w:val="22"/>
          <w:szCs w:val="22"/>
        </w:rPr>
        <w:t xml:space="preserve"> </w:t>
      </w:r>
      <w:r w:rsidRPr="00DC1FA9">
        <w:rPr>
          <w:rFonts w:ascii="Helvetica" w:hAnsi="Helvetica" w:cs="Helvetica"/>
          <w:spacing w:val="-1"/>
          <w:sz w:val="22"/>
          <w:szCs w:val="22"/>
        </w:rPr>
        <w:t>recapture</w:t>
      </w:r>
      <w:r w:rsidRPr="00DC1FA9">
        <w:rPr>
          <w:rFonts w:ascii="Helvetica" w:hAnsi="Helvetica" w:cs="Helvetica"/>
          <w:spacing w:val="-7"/>
          <w:sz w:val="22"/>
          <w:szCs w:val="22"/>
        </w:rPr>
        <w:t xml:space="preserve"> </w:t>
      </w:r>
      <w:r w:rsidRPr="00DC1FA9">
        <w:rPr>
          <w:rFonts w:ascii="Helvetica" w:hAnsi="Helvetica" w:cs="Helvetica"/>
          <w:spacing w:val="-1"/>
          <w:sz w:val="22"/>
          <w:szCs w:val="22"/>
        </w:rPr>
        <w:t>provisions</w:t>
      </w:r>
      <w:r w:rsidRPr="00DC1FA9">
        <w:rPr>
          <w:rFonts w:ascii="Helvetica" w:hAnsi="Helvetica" w:cs="Helvetica"/>
          <w:spacing w:val="85"/>
          <w:w w:val="99"/>
          <w:sz w:val="22"/>
          <w:szCs w:val="22"/>
        </w:rPr>
        <w:t xml:space="preserve"> </w:t>
      </w:r>
      <w:r w:rsidRPr="00DC1FA9">
        <w:rPr>
          <w:rFonts w:ascii="Helvetica" w:hAnsi="Helvetica" w:cs="Helvetica"/>
          <w:sz w:val="22"/>
          <w:szCs w:val="22"/>
        </w:rPr>
        <w:t>on</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pacing w:val="-1"/>
          <w:sz w:val="22"/>
          <w:szCs w:val="22"/>
        </w:rPr>
        <w:t>Habitat</w:t>
      </w:r>
      <w:r w:rsidRPr="00DC1FA9">
        <w:rPr>
          <w:rFonts w:ascii="Helvetica" w:hAnsi="Helvetica" w:cs="Helvetica"/>
          <w:spacing w:val="-5"/>
          <w:sz w:val="22"/>
          <w:szCs w:val="22"/>
        </w:rPr>
        <w:t xml:space="preserve"> </w:t>
      </w:r>
      <w:r w:rsidRPr="00DC1FA9">
        <w:rPr>
          <w:rFonts w:ascii="Helvetica" w:hAnsi="Helvetica" w:cs="Helvetica"/>
          <w:sz w:val="22"/>
          <w:szCs w:val="22"/>
        </w:rPr>
        <w:t>homes.</w:t>
      </w:r>
      <w:r w:rsidRPr="00DC1FA9">
        <w:rPr>
          <w:rFonts w:ascii="Helvetica" w:hAnsi="Helvetica" w:cs="Helvetica"/>
          <w:spacing w:val="48"/>
          <w:sz w:val="22"/>
          <w:szCs w:val="22"/>
        </w:rPr>
        <w:t xml:space="preserve"> </w:t>
      </w:r>
      <w:r w:rsidRPr="00DC1FA9">
        <w:rPr>
          <w:rFonts w:ascii="Helvetica" w:hAnsi="Helvetica" w:cs="Helvetica"/>
          <w:sz w:val="22"/>
          <w:szCs w:val="22"/>
        </w:rPr>
        <w:t>PPHFH</w:t>
      </w:r>
      <w:r w:rsidRPr="00DC1FA9">
        <w:rPr>
          <w:rFonts w:ascii="Helvetica" w:hAnsi="Helvetica" w:cs="Helvetica"/>
          <w:spacing w:val="-7"/>
          <w:sz w:val="22"/>
          <w:szCs w:val="22"/>
        </w:rPr>
        <w:t xml:space="preserve"> </w:t>
      </w:r>
      <w:r w:rsidRPr="00DC1FA9">
        <w:rPr>
          <w:rFonts w:ascii="Helvetica" w:hAnsi="Helvetica" w:cs="Helvetica"/>
          <w:sz w:val="22"/>
          <w:szCs w:val="22"/>
        </w:rPr>
        <w:t>works</w:t>
      </w:r>
      <w:r w:rsidRPr="00DC1FA9">
        <w:rPr>
          <w:rFonts w:ascii="Helvetica" w:hAnsi="Helvetica" w:cs="Helvetica"/>
          <w:spacing w:val="-6"/>
          <w:sz w:val="22"/>
          <w:szCs w:val="22"/>
        </w:rPr>
        <w:t xml:space="preserve"> </w:t>
      </w:r>
      <w:r w:rsidRPr="00DC1FA9">
        <w:rPr>
          <w:rFonts w:ascii="Helvetica" w:hAnsi="Helvetica" w:cs="Helvetica"/>
          <w:sz w:val="22"/>
          <w:szCs w:val="22"/>
        </w:rPr>
        <w:t>in</w:t>
      </w:r>
      <w:r w:rsidRPr="00DC1FA9">
        <w:rPr>
          <w:rFonts w:ascii="Helvetica" w:hAnsi="Helvetica" w:cs="Helvetica"/>
          <w:spacing w:val="-6"/>
          <w:sz w:val="22"/>
          <w:szCs w:val="22"/>
        </w:rPr>
        <w:t xml:space="preserve"> </w:t>
      </w:r>
      <w:r w:rsidRPr="00DC1FA9">
        <w:rPr>
          <w:rFonts w:ascii="Helvetica" w:hAnsi="Helvetica" w:cs="Helvetica"/>
          <w:sz w:val="22"/>
          <w:szCs w:val="22"/>
        </w:rPr>
        <w:t>many</w:t>
      </w:r>
      <w:r w:rsidRPr="00DC1FA9">
        <w:rPr>
          <w:rFonts w:ascii="Helvetica" w:hAnsi="Helvetica" w:cs="Helvetica"/>
          <w:spacing w:val="-10"/>
          <w:sz w:val="22"/>
          <w:szCs w:val="22"/>
        </w:rPr>
        <w:t xml:space="preserve"> </w:t>
      </w:r>
      <w:r w:rsidRPr="00DC1FA9">
        <w:rPr>
          <w:rFonts w:ascii="Helvetica" w:hAnsi="Helvetica" w:cs="Helvetica"/>
          <w:sz w:val="22"/>
          <w:szCs w:val="22"/>
        </w:rPr>
        <w:t>jurisdictions</w:t>
      </w:r>
      <w:r w:rsidRPr="00DC1FA9">
        <w:rPr>
          <w:rFonts w:ascii="Helvetica" w:hAnsi="Helvetica" w:cs="Helvetica"/>
          <w:spacing w:val="-6"/>
          <w:sz w:val="22"/>
          <w:szCs w:val="22"/>
        </w:rPr>
        <w:t xml:space="preserve"> </w:t>
      </w:r>
      <w:r w:rsidRPr="00DC1FA9">
        <w:rPr>
          <w:rFonts w:ascii="Helvetica" w:hAnsi="Helvetica" w:cs="Helvetica"/>
          <w:spacing w:val="-1"/>
          <w:sz w:val="22"/>
          <w:szCs w:val="22"/>
        </w:rPr>
        <w:t>around</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pacing w:val="-1"/>
          <w:sz w:val="22"/>
          <w:szCs w:val="22"/>
        </w:rPr>
        <w:t>area,</w:t>
      </w:r>
      <w:r w:rsidRPr="00DC1FA9">
        <w:rPr>
          <w:rFonts w:ascii="Helvetica" w:hAnsi="Helvetica" w:cs="Helvetica"/>
          <w:spacing w:val="-4"/>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41"/>
          <w:w w:val="99"/>
          <w:sz w:val="22"/>
          <w:szCs w:val="22"/>
        </w:rPr>
        <w:t xml:space="preserve"> </w:t>
      </w:r>
      <w:r w:rsidRPr="00DC1FA9">
        <w:rPr>
          <w:rFonts w:ascii="Helvetica" w:hAnsi="Helvetica" w:cs="Helvetica"/>
          <w:spacing w:val="-1"/>
          <w:sz w:val="22"/>
          <w:szCs w:val="22"/>
        </w:rPr>
        <w:t>restrictions</w:t>
      </w:r>
      <w:r w:rsidRPr="00DC1FA9">
        <w:rPr>
          <w:rFonts w:ascii="Helvetica" w:hAnsi="Helvetica" w:cs="Helvetica"/>
          <w:spacing w:val="-7"/>
          <w:sz w:val="22"/>
          <w:szCs w:val="22"/>
        </w:rPr>
        <w:t xml:space="preserve"> </w:t>
      </w:r>
      <w:r w:rsidRPr="00DC1FA9">
        <w:rPr>
          <w:rFonts w:ascii="Helvetica" w:hAnsi="Helvetica" w:cs="Helvetica"/>
          <w:spacing w:val="-1"/>
          <w:sz w:val="22"/>
          <w:szCs w:val="22"/>
        </w:rPr>
        <w:t>vary.</w:t>
      </w:r>
      <w:r w:rsidRPr="00DC1FA9">
        <w:rPr>
          <w:rFonts w:ascii="Helvetica" w:hAnsi="Helvetica" w:cs="Helvetica"/>
          <w:spacing w:val="47"/>
          <w:sz w:val="22"/>
          <w:szCs w:val="22"/>
        </w:rPr>
        <w:t xml:space="preserve"> </w:t>
      </w:r>
      <w:r w:rsidRPr="00DC1FA9">
        <w:rPr>
          <w:rFonts w:ascii="Helvetica" w:hAnsi="Helvetica" w:cs="Helvetica"/>
          <w:spacing w:val="-1"/>
          <w:sz w:val="22"/>
          <w:szCs w:val="22"/>
        </w:rPr>
        <w:t>Generally,</w:t>
      </w:r>
      <w:r w:rsidRPr="00DC1FA9">
        <w:rPr>
          <w:rFonts w:ascii="Helvetica" w:hAnsi="Helvetica" w:cs="Helvetica"/>
          <w:spacing w:val="-7"/>
          <w:sz w:val="22"/>
          <w:szCs w:val="22"/>
        </w:rPr>
        <w:t xml:space="preserve"> </w:t>
      </w:r>
      <w:r w:rsidRPr="00DC1FA9">
        <w:rPr>
          <w:rFonts w:ascii="Helvetica" w:hAnsi="Helvetica" w:cs="Helvetica"/>
          <w:spacing w:val="-1"/>
          <w:sz w:val="22"/>
          <w:szCs w:val="22"/>
        </w:rPr>
        <w:t>recapture</w:t>
      </w:r>
      <w:r w:rsidRPr="00DC1FA9">
        <w:rPr>
          <w:rFonts w:ascii="Helvetica" w:hAnsi="Helvetica" w:cs="Helvetica"/>
          <w:spacing w:val="-8"/>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7"/>
          <w:sz w:val="22"/>
          <w:szCs w:val="22"/>
        </w:rPr>
        <w:t xml:space="preserve"> </w:t>
      </w:r>
      <w:r w:rsidRPr="00DC1FA9">
        <w:rPr>
          <w:rFonts w:ascii="Helvetica" w:hAnsi="Helvetica" w:cs="Helvetica"/>
          <w:sz w:val="22"/>
          <w:szCs w:val="22"/>
        </w:rPr>
        <w:t>80%</w:t>
      </w:r>
      <w:r w:rsidRPr="00DC1FA9">
        <w:rPr>
          <w:rFonts w:ascii="Helvetica" w:hAnsi="Helvetica" w:cs="Helvetica"/>
          <w:spacing w:val="-7"/>
          <w:sz w:val="22"/>
          <w:szCs w:val="22"/>
        </w:rPr>
        <w:t xml:space="preserve"> </w:t>
      </w:r>
      <w:r w:rsidRPr="00DC1FA9">
        <w:rPr>
          <w:rFonts w:ascii="Helvetica" w:hAnsi="Helvetica" w:cs="Helvetica"/>
          <w:spacing w:val="1"/>
          <w:sz w:val="22"/>
          <w:szCs w:val="22"/>
        </w:rPr>
        <w:t>AMI</w:t>
      </w:r>
      <w:r w:rsidRPr="00DC1FA9">
        <w:rPr>
          <w:rFonts w:ascii="Helvetica" w:hAnsi="Helvetica" w:cs="Helvetica"/>
          <w:spacing w:val="-9"/>
          <w:sz w:val="22"/>
          <w:szCs w:val="22"/>
        </w:rPr>
        <w:t xml:space="preserve"> </w:t>
      </w:r>
      <w:r w:rsidRPr="00DC1FA9">
        <w:rPr>
          <w:rFonts w:ascii="Helvetica" w:hAnsi="Helvetica" w:cs="Helvetica"/>
          <w:spacing w:val="-1"/>
          <w:sz w:val="22"/>
          <w:szCs w:val="22"/>
        </w:rPr>
        <w:t>resale</w:t>
      </w:r>
      <w:r w:rsidRPr="00DC1FA9">
        <w:rPr>
          <w:rFonts w:ascii="Helvetica" w:hAnsi="Helvetica" w:cs="Helvetica"/>
          <w:spacing w:val="-7"/>
          <w:sz w:val="22"/>
          <w:szCs w:val="22"/>
        </w:rPr>
        <w:t xml:space="preserve"> </w:t>
      </w:r>
      <w:r w:rsidRPr="00DC1FA9">
        <w:rPr>
          <w:rFonts w:ascii="Helvetica" w:hAnsi="Helvetica" w:cs="Helvetica"/>
          <w:sz w:val="22"/>
          <w:szCs w:val="22"/>
        </w:rPr>
        <w:t>provisions</w:t>
      </w:r>
      <w:r w:rsidRPr="00DC1FA9">
        <w:rPr>
          <w:rFonts w:ascii="Helvetica" w:hAnsi="Helvetica" w:cs="Helvetica"/>
          <w:spacing w:val="-6"/>
          <w:sz w:val="22"/>
          <w:szCs w:val="22"/>
        </w:rPr>
        <w:t xml:space="preserve"> </w:t>
      </w:r>
      <w:r w:rsidRPr="00DC1FA9">
        <w:rPr>
          <w:rFonts w:ascii="Helvetica" w:hAnsi="Helvetica" w:cs="Helvetica"/>
          <w:sz w:val="22"/>
          <w:szCs w:val="22"/>
        </w:rPr>
        <w:t>do</w:t>
      </w:r>
      <w:r w:rsidRPr="00DC1FA9">
        <w:rPr>
          <w:rFonts w:ascii="Helvetica" w:hAnsi="Helvetica" w:cs="Helvetica"/>
          <w:spacing w:val="-8"/>
          <w:sz w:val="22"/>
          <w:szCs w:val="22"/>
        </w:rPr>
        <w:t xml:space="preserve"> </w:t>
      </w:r>
      <w:r w:rsidRPr="00DC1FA9">
        <w:rPr>
          <w:rFonts w:ascii="Helvetica" w:hAnsi="Helvetica" w:cs="Helvetica"/>
          <w:sz w:val="22"/>
          <w:szCs w:val="22"/>
        </w:rPr>
        <w:t>not</w:t>
      </w:r>
      <w:r w:rsidRPr="00DC1FA9">
        <w:rPr>
          <w:rFonts w:ascii="Helvetica" w:hAnsi="Helvetica" w:cs="Helvetica"/>
          <w:spacing w:val="-6"/>
          <w:sz w:val="22"/>
          <w:szCs w:val="22"/>
        </w:rPr>
        <w:t xml:space="preserve"> </w:t>
      </w:r>
      <w:r w:rsidRPr="00DC1FA9">
        <w:rPr>
          <w:rFonts w:ascii="Helvetica" w:hAnsi="Helvetica" w:cs="Helvetica"/>
          <w:spacing w:val="-1"/>
          <w:sz w:val="22"/>
          <w:szCs w:val="22"/>
        </w:rPr>
        <w:t>affect</w:t>
      </w:r>
      <w:r w:rsidRPr="00DC1FA9">
        <w:rPr>
          <w:rFonts w:ascii="Helvetica" w:hAnsi="Helvetica" w:cs="Helvetica"/>
          <w:spacing w:val="-6"/>
          <w:sz w:val="22"/>
          <w:szCs w:val="22"/>
        </w:rPr>
        <w:t xml:space="preserve"> </w:t>
      </w:r>
      <w:r w:rsidRPr="00DC1FA9">
        <w:rPr>
          <w:rFonts w:ascii="Helvetica" w:hAnsi="Helvetica" w:cs="Helvetica"/>
          <w:spacing w:val="-1"/>
          <w:sz w:val="22"/>
          <w:szCs w:val="22"/>
        </w:rPr>
        <w:t>Habitat</w:t>
      </w:r>
      <w:r w:rsidRPr="00DC1FA9">
        <w:rPr>
          <w:rFonts w:ascii="Helvetica" w:hAnsi="Helvetica" w:cs="Helvetica"/>
          <w:spacing w:val="86"/>
          <w:w w:val="99"/>
          <w:sz w:val="22"/>
          <w:szCs w:val="22"/>
        </w:rPr>
        <w:t xml:space="preserve"> </w:t>
      </w:r>
      <w:r w:rsidRPr="00DC1FA9">
        <w:rPr>
          <w:rFonts w:ascii="Helvetica" w:hAnsi="Helvetica" w:cs="Helvetica"/>
          <w:spacing w:val="-1"/>
          <w:sz w:val="22"/>
          <w:szCs w:val="22"/>
        </w:rPr>
        <w:t>homeowners</w:t>
      </w:r>
      <w:r w:rsidRPr="00DC1FA9">
        <w:rPr>
          <w:rFonts w:ascii="Helvetica" w:hAnsi="Helvetica" w:cs="Helvetica"/>
          <w:spacing w:val="-8"/>
          <w:sz w:val="22"/>
          <w:szCs w:val="22"/>
        </w:rPr>
        <w:t xml:space="preserve"> </w:t>
      </w:r>
      <w:r w:rsidRPr="00DC1FA9">
        <w:rPr>
          <w:rFonts w:ascii="Helvetica" w:hAnsi="Helvetica" w:cs="Helvetica"/>
          <w:sz w:val="22"/>
          <w:szCs w:val="22"/>
        </w:rPr>
        <w:t>or</w:t>
      </w:r>
      <w:r w:rsidRPr="00DC1FA9">
        <w:rPr>
          <w:rFonts w:ascii="Helvetica" w:hAnsi="Helvetica" w:cs="Helvetica"/>
          <w:spacing w:val="-8"/>
          <w:sz w:val="22"/>
          <w:szCs w:val="22"/>
        </w:rPr>
        <w:t xml:space="preserve"> </w:t>
      </w:r>
      <w:r w:rsidRPr="00DC1FA9">
        <w:rPr>
          <w:rFonts w:ascii="Helvetica" w:hAnsi="Helvetica" w:cs="Helvetica"/>
          <w:sz w:val="22"/>
          <w:szCs w:val="22"/>
        </w:rPr>
        <w:t>this</w:t>
      </w:r>
      <w:r w:rsidRPr="00DC1FA9">
        <w:rPr>
          <w:rFonts w:ascii="Helvetica" w:hAnsi="Helvetica" w:cs="Helvetica"/>
          <w:spacing w:val="-7"/>
          <w:sz w:val="22"/>
          <w:szCs w:val="22"/>
        </w:rPr>
        <w:t xml:space="preserve"> </w:t>
      </w:r>
      <w:r w:rsidRPr="00DC1FA9">
        <w:rPr>
          <w:rFonts w:ascii="Helvetica" w:hAnsi="Helvetica" w:cs="Helvetica"/>
          <w:sz w:val="22"/>
          <w:szCs w:val="22"/>
        </w:rPr>
        <w:t>policy</w:t>
      </w:r>
      <w:r w:rsidRPr="00DC1FA9">
        <w:rPr>
          <w:rFonts w:ascii="Helvetica" w:hAnsi="Helvetica" w:cs="Helvetica"/>
          <w:spacing w:val="-9"/>
          <w:sz w:val="22"/>
          <w:szCs w:val="22"/>
        </w:rPr>
        <w:t xml:space="preserve"> </w:t>
      </w:r>
      <w:r w:rsidRPr="00DC1FA9">
        <w:rPr>
          <w:rFonts w:ascii="Helvetica" w:hAnsi="Helvetica" w:cs="Helvetica"/>
          <w:sz w:val="22"/>
          <w:szCs w:val="22"/>
        </w:rPr>
        <w:t>in</w:t>
      </w:r>
      <w:r w:rsidRPr="00DC1FA9">
        <w:rPr>
          <w:rFonts w:ascii="Helvetica" w:hAnsi="Helvetica" w:cs="Helvetica"/>
          <w:spacing w:val="-8"/>
          <w:sz w:val="22"/>
          <w:szCs w:val="22"/>
        </w:rPr>
        <w:t xml:space="preserve"> </w:t>
      </w:r>
      <w:r w:rsidRPr="00DC1FA9">
        <w:rPr>
          <w:rFonts w:ascii="Helvetica" w:hAnsi="Helvetica" w:cs="Helvetica"/>
          <w:spacing w:val="-1"/>
          <w:sz w:val="22"/>
          <w:szCs w:val="22"/>
        </w:rPr>
        <w:t>substantive</w:t>
      </w:r>
      <w:r w:rsidRPr="00DC1FA9">
        <w:rPr>
          <w:rFonts w:ascii="Helvetica" w:hAnsi="Helvetica" w:cs="Helvetica"/>
          <w:spacing w:val="-8"/>
          <w:sz w:val="22"/>
          <w:szCs w:val="22"/>
        </w:rPr>
        <w:t xml:space="preserve"> </w:t>
      </w:r>
      <w:r w:rsidRPr="00DC1FA9">
        <w:rPr>
          <w:rFonts w:ascii="Helvetica" w:hAnsi="Helvetica" w:cs="Helvetica"/>
          <w:spacing w:val="-1"/>
          <w:sz w:val="22"/>
          <w:szCs w:val="22"/>
        </w:rPr>
        <w:t>ways.</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ind w:left="100" w:right="222"/>
        <w:rPr>
          <w:rFonts w:ascii="Helvetica" w:hAnsi="Helvetica" w:cs="Helvetica"/>
          <w:sz w:val="22"/>
          <w:szCs w:val="22"/>
        </w:rPr>
      </w:pPr>
      <w:r w:rsidRPr="00DC1FA9">
        <w:rPr>
          <w:rFonts w:ascii="Helvetica" w:hAnsi="Helvetica" w:cs="Helvetica"/>
          <w:spacing w:val="-1"/>
          <w:sz w:val="22"/>
          <w:szCs w:val="22"/>
        </w:rPr>
        <w:t>However,</w:t>
      </w:r>
      <w:r w:rsidRPr="00DC1FA9">
        <w:rPr>
          <w:rFonts w:ascii="Helvetica" w:hAnsi="Helvetica" w:cs="Helvetica"/>
          <w:spacing w:val="-8"/>
          <w:sz w:val="22"/>
          <w:szCs w:val="22"/>
        </w:rPr>
        <w:t xml:space="preserve"> </w:t>
      </w:r>
      <w:r w:rsidRPr="00DC1FA9">
        <w:rPr>
          <w:rFonts w:ascii="Helvetica" w:hAnsi="Helvetica" w:cs="Helvetica"/>
          <w:sz w:val="22"/>
          <w:szCs w:val="22"/>
        </w:rPr>
        <w:t>60%</w:t>
      </w:r>
      <w:r w:rsidRPr="00DC1FA9">
        <w:rPr>
          <w:rFonts w:ascii="Helvetica" w:hAnsi="Helvetica" w:cs="Helvetica"/>
          <w:spacing w:val="-7"/>
          <w:sz w:val="22"/>
          <w:szCs w:val="22"/>
        </w:rPr>
        <w:t xml:space="preserve"> </w:t>
      </w:r>
      <w:r w:rsidRPr="00DC1FA9">
        <w:rPr>
          <w:rFonts w:ascii="Helvetica" w:hAnsi="Helvetica" w:cs="Helvetica"/>
          <w:sz w:val="22"/>
          <w:szCs w:val="22"/>
        </w:rPr>
        <w:t>AMI</w:t>
      </w:r>
      <w:r w:rsidRPr="00DC1FA9">
        <w:rPr>
          <w:rFonts w:ascii="Helvetica" w:hAnsi="Helvetica" w:cs="Helvetica"/>
          <w:spacing w:val="-7"/>
          <w:sz w:val="22"/>
          <w:szCs w:val="22"/>
        </w:rPr>
        <w:t xml:space="preserve"> </w:t>
      </w:r>
      <w:r w:rsidRPr="00DC1FA9">
        <w:rPr>
          <w:rFonts w:ascii="Helvetica" w:hAnsi="Helvetica" w:cs="Helvetica"/>
          <w:spacing w:val="-1"/>
          <w:sz w:val="22"/>
          <w:szCs w:val="22"/>
        </w:rPr>
        <w:t>resale</w:t>
      </w:r>
      <w:r w:rsidRPr="00DC1FA9">
        <w:rPr>
          <w:rFonts w:ascii="Helvetica" w:hAnsi="Helvetica" w:cs="Helvetica"/>
          <w:spacing w:val="-8"/>
          <w:sz w:val="22"/>
          <w:szCs w:val="22"/>
        </w:rPr>
        <w:t xml:space="preserve"> </w:t>
      </w:r>
      <w:r w:rsidRPr="00DC1FA9">
        <w:rPr>
          <w:rFonts w:ascii="Helvetica" w:hAnsi="Helvetica" w:cs="Helvetica"/>
          <w:spacing w:val="-1"/>
          <w:sz w:val="22"/>
          <w:szCs w:val="22"/>
        </w:rPr>
        <w:t>restrictions</w:t>
      </w:r>
      <w:r w:rsidRPr="00DC1FA9">
        <w:rPr>
          <w:rFonts w:ascii="Helvetica" w:hAnsi="Helvetica" w:cs="Helvetica"/>
          <w:spacing w:val="-6"/>
          <w:sz w:val="22"/>
          <w:szCs w:val="22"/>
        </w:rPr>
        <w:t xml:space="preserve"> </w:t>
      </w:r>
      <w:r w:rsidRPr="00DC1FA9">
        <w:rPr>
          <w:rFonts w:ascii="Helvetica" w:hAnsi="Helvetica" w:cs="Helvetica"/>
          <w:sz w:val="22"/>
          <w:szCs w:val="22"/>
        </w:rPr>
        <w:t>impose</w:t>
      </w:r>
      <w:r w:rsidRPr="00DC1FA9">
        <w:rPr>
          <w:rFonts w:ascii="Helvetica" w:hAnsi="Helvetica" w:cs="Helvetica"/>
          <w:spacing w:val="-8"/>
          <w:sz w:val="22"/>
          <w:szCs w:val="22"/>
        </w:rPr>
        <w:t xml:space="preserve"> </w:t>
      </w:r>
      <w:r w:rsidRPr="00DC1FA9">
        <w:rPr>
          <w:rFonts w:ascii="Helvetica" w:hAnsi="Helvetica" w:cs="Helvetica"/>
          <w:sz w:val="22"/>
          <w:szCs w:val="22"/>
        </w:rPr>
        <w:t>some</w:t>
      </w:r>
      <w:r w:rsidRPr="00DC1FA9">
        <w:rPr>
          <w:rFonts w:ascii="Helvetica" w:hAnsi="Helvetica" w:cs="Helvetica"/>
          <w:spacing w:val="-7"/>
          <w:sz w:val="22"/>
          <w:szCs w:val="22"/>
        </w:rPr>
        <w:t xml:space="preserve"> </w:t>
      </w:r>
      <w:r w:rsidRPr="00DC1FA9">
        <w:rPr>
          <w:rFonts w:ascii="Helvetica" w:hAnsi="Helvetica" w:cs="Helvetica"/>
          <w:spacing w:val="-1"/>
          <w:sz w:val="22"/>
          <w:szCs w:val="22"/>
        </w:rPr>
        <w:t>limitations.</w:t>
      </w:r>
      <w:r w:rsidRPr="00DC1FA9">
        <w:rPr>
          <w:rFonts w:ascii="Helvetica" w:hAnsi="Helvetica" w:cs="Helvetica"/>
          <w:spacing w:val="46"/>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z w:val="22"/>
          <w:szCs w:val="22"/>
        </w:rPr>
        <w:t>60%</w:t>
      </w:r>
      <w:r w:rsidRPr="00DC1FA9">
        <w:rPr>
          <w:rFonts w:ascii="Helvetica" w:hAnsi="Helvetica" w:cs="Helvetica"/>
          <w:spacing w:val="-7"/>
          <w:sz w:val="22"/>
          <w:szCs w:val="22"/>
        </w:rPr>
        <w:t xml:space="preserve"> </w:t>
      </w:r>
      <w:r w:rsidRPr="00DC1FA9">
        <w:rPr>
          <w:rFonts w:ascii="Helvetica" w:hAnsi="Helvetica" w:cs="Helvetica"/>
          <w:sz w:val="22"/>
          <w:szCs w:val="22"/>
        </w:rPr>
        <w:t>AMI</w:t>
      </w:r>
      <w:r w:rsidRPr="00DC1FA9">
        <w:rPr>
          <w:rFonts w:ascii="Helvetica" w:hAnsi="Helvetica" w:cs="Helvetica"/>
          <w:spacing w:val="-9"/>
          <w:sz w:val="22"/>
          <w:szCs w:val="22"/>
        </w:rPr>
        <w:t xml:space="preserve"> </w:t>
      </w:r>
      <w:r w:rsidRPr="00DC1FA9">
        <w:rPr>
          <w:rFonts w:ascii="Helvetica" w:hAnsi="Helvetica" w:cs="Helvetica"/>
          <w:spacing w:val="-1"/>
          <w:sz w:val="22"/>
          <w:szCs w:val="22"/>
        </w:rPr>
        <w:t>resale</w:t>
      </w:r>
      <w:r w:rsidRPr="00DC1FA9">
        <w:rPr>
          <w:rFonts w:ascii="Helvetica" w:hAnsi="Helvetica" w:cs="Helvetica"/>
          <w:spacing w:val="86"/>
          <w:w w:val="99"/>
          <w:sz w:val="22"/>
          <w:szCs w:val="22"/>
        </w:rPr>
        <w:t xml:space="preserve"> </w:t>
      </w:r>
      <w:r w:rsidRPr="00DC1FA9">
        <w:rPr>
          <w:rFonts w:ascii="Helvetica" w:hAnsi="Helvetica" w:cs="Helvetica"/>
          <w:spacing w:val="-1"/>
          <w:sz w:val="22"/>
          <w:szCs w:val="22"/>
        </w:rPr>
        <w:t>restrictions</w:t>
      </w:r>
      <w:r w:rsidRPr="00DC1FA9">
        <w:rPr>
          <w:rFonts w:ascii="Helvetica" w:hAnsi="Helvetica" w:cs="Helvetica"/>
          <w:spacing w:val="-5"/>
          <w:sz w:val="22"/>
          <w:szCs w:val="22"/>
        </w:rPr>
        <w:t xml:space="preserve"> </w:t>
      </w:r>
      <w:r w:rsidRPr="00DC1FA9">
        <w:rPr>
          <w:rFonts w:ascii="Helvetica" w:hAnsi="Helvetica" w:cs="Helvetica"/>
          <w:spacing w:val="-1"/>
          <w:sz w:val="22"/>
          <w:szCs w:val="22"/>
        </w:rPr>
        <w:t>are</w:t>
      </w:r>
      <w:r w:rsidRPr="00DC1FA9">
        <w:rPr>
          <w:rFonts w:ascii="Helvetica" w:hAnsi="Helvetica" w:cs="Helvetica"/>
          <w:spacing w:val="-6"/>
          <w:sz w:val="22"/>
          <w:szCs w:val="22"/>
        </w:rPr>
        <w:t xml:space="preserve"> </w:t>
      </w:r>
      <w:r w:rsidRPr="00DC1FA9">
        <w:rPr>
          <w:rFonts w:ascii="Helvetica" w:hAnsi="Helvetica" w:cs="Helvetica"/>
          <w:spacing w:val="-1"/>
          <w:sz w:val="22"/>
          <w:szCs w:val="22"/>
        </w:rPr>
        <w:t>imposed</w:t>
      </w:r>
      <w:r w:rsidRPr="00DC1FA9">
        <w:rPr>
          <w:rFonts w:ascii="Helvetica" w:hAnsi="Helvetica" w:cs="Helvetica"/>
          <w:spacing w:val="-3"/>
          <w:sz w:val="22"/>
          <w:szCs w:val="22"/>
        </w:rPr>
        <w:t xml:space="preserve"> </w:t>
      </w:r>
      <w:r w:rsidRPr="00DC1FA9">
        <w:rPr>
          <w:rFonts w:ascii="Helvetica" w:hAnsi="Helvetica" w:cs="Helvetica"/>
          <w:spacing w:val="-1"/>
          <w:sz w:val="22"/>
          <w:szCs w:val="22"/>
        </w:rPr>
        <w:t>over</w:t>
      </w:r>
      <w:r w:rsidRPr="00DC1FA9">
        <w:rPr>
          <w:rFonts w:ascii="Helvetica" w:hAnsi="Helvetica" w:cs="Helvetica"/>
          <w:spacing w:val="-6"/>
          <w:sz w:val="22"/>
          <w:szCs w:val="22"/>
        </w:rPr>
        <w:t xml:space="preserve"> </w:t>
      </w:r>
      <w:r w:rsidRPr="00DC1FA9">
        <w:rPr>
          <w:rFonts w:ascii="Helvetica" w:hAnsi="Helvetica" w:cs="Helvetica"/>
          <w:sz w:val="22"/>
          <w:szCs w:val="22"/>
        </w:rPr>
        <w:t>a</w:t>
      </w:r>
      <w:r w:rsidRPr="00DC1FA9">
        <w:rPr>
          <w:rFonts w:ascii="Helvetica" w:hAnsi="Helvetica" w:cs="Helvetica"/>
          <w:spacing w:val="-6"/>
          <w:sz w:val="22"/>
          <w:szCs w:val="22"/>
        </w:rPr>
        <w:t xml:space="preserve"> </w:t>
      </w:r>
      <w:r w:rsidRPr="00DC1FA9">
        <w:rPr>
          <w:rFonts w:ascii="Helvetica" w:hAnsi="Helvetica" w:cs="Helvetica"/>
          <w:spacing w:val="-1"/>
          <w:sz w:val="22"/>
          <w:szCs w:val="22"/>
        </w:rPr>
        <w:t>set</w:t>
      </w:r>
      <w:r w:rsidRPr="00DC1FA9">
        <w:rPr>
          <w:rFonts w:ascii="Helvetica" w:hAnsi="Helvetica" w:cs="Helvetica"/>
          <w:spacing w:val="-5"/>
          <w:sz w:val="22"/>
          <w:szCs w:val="22"/>
        </w:rPr>
        <w:t xml:space="preserve"> </w:t>
      </w:r>
      <w:r w:rsidRPr="00DC1FA9">
        <w:rPr>
          <w:rFonts w:ascii="Helvetica" w:hAnsi="Helvetica" w:cs="Helvetica"/>
          <w:sz w:val="22"/>
          <w:szCs w:val="22"/>
        </w:rPr>
        <w:t>period</w:t>
      </w:r>
      <w:r w:rsidRPr="00DC1FA9">
        <w:rPr>
          <w:rFonts w:ascii="Helvetica" w:hAnsi="Helvetica" w:cs="Helvetica"/>
          <w:spacing w:val="-6"/>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time</w:t>
      </w:r>
      <w:r w:rsidRPr="00DC1FA9">
        <w:rPr>
          <w:rFonts w:ascii="Helvetica" w:hAnsi="Helvetica" w:cs="Helvetica"/>
          <w:spacing w:val="-4"/>
          <w:sz w:val="22"/>
          <w:szCs w:val="22"/>
        </w:rPr>
        <w:t xml:space="preserve"> </w:t>
      </w:r>
      <w:r w:rsidRPr="00DC1FA9">
        <w:rPr>
          <w:rFonts w:ascii="Helvetica" w:hAnsi="Helvetica" w:cs="Helvetica"/>
          <w:sz w:val="22"/>
          <w:szCs w:val="22"/>
        </w:rPr>
        <w:t>(usually</w:t>
      </w:r>
      <w:r w:rsidRPr="00DC1FA9">
        <w:rPr>
          <w:rFonts w:ascii="Helvetica" w:hAnsi="Helvetica" w:cs="Helvetica"/>
          <w:spacing w:val="-9"/>
          <w:sz w:val="22"/>
          <w:szCs w:val="22"/>
        </w:rPr>
        <w:t xml:space="preserve"> </w:t>
      </w:r>
      <w:r w:rsidRPr="00DC1FA9">
        <w:rPr>
          <w:rFonts w:ascii="Helvetica" w:hAnsi="Helvetica" w:cs="Helvetica"/>
          <w:sz w:val="22"/>
          <w:szCs w:val="22"/>
        </w:rPr>
        <w:t>20</w:t>
      </w:r>
      <w:r w:rsidRPr="00DC1FA9">
        <w:rPr>
          <w:rFonts w:ascii="Helvetica" w:hAnsi="Helvetica" w:cs="Helvetica"/>
          <w:spacing w:val="-1"/>
          <w:sz w:val="22"/>
          <w:szCs w:val="22"/>
        </w:rPr>
        <w:t xml:space="preserve"> years)</w:t>
      </w:r>
      <w:r w:rsidRPr="00DC1FA9">
        <w:rPr>
          <w:rFonts w:ascii="Helvetica" w:hAnsi="Helvetica" w:cs="Helvetica"/>
          <w:spacing w:val="-6"/>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6"/>
          <w:sz w:val="22"/>
          <w:szCs w:val="22"/>
        </w:rPr>
        <w:t xml:space="preserve"> </w:t>
      </w:r>
      <w:r w:rsidRPr="00DC1FA9">
        <w:rPr>
          <w:rFonts w:ascii="Helvetica" w:hAnsi="Helvetica" w:cs="Helvetica"/>
          <w:spacing w:val="1"/>
          <w:sz w:val="22"/>
          <w:szCs w:val="22"/>
        </w:rPr>
        <w:t>may</w:t>
      </w:r>
      <w:r w:rsidRPr="00DC1FA9">
        <w:rPr>
          <w:rFonts w:ascii="Helvetica" w:hAnsi="Helvetica" w:cs="Helvetica"/>
          <w:spacing w:val="-10"/>
          <w:sz w:val="22"/>
          <w:szCs w:val="22"/>
        </w:rPr>
        <w:t xml:space="preserve"> </w:t>
      </w:r>
      <w:r w:rsidRPr="00DC1FA9">
        <w:rPr>
          <w:rFonts w:ascii="Helvetica" w:hAnsi="Helvetica" w:cs="Helvetica"/>
          <w:sz w:val="22"/>
          <w:szCs w:val="22"/>
        </w:rPr>
        <w:t>make</w:t>
      </w:r>
      <w:r w:rsidRPr="00DC1FA9">
        <w:rPr>
          <w:rFonts w:ascii="Helvetica" w:hAnsi="Helvetica" w:cs="Helvetica"/>
          <w:spacing w:val="-5"/>
          <w:sz w:val="22"/>
          <w:szCs w:val="22"/>
        </w:rPr>
        <w:t xml:space="preserve"> </w:t>
      </w:r>
      <w:r w:rsidRPr="00DC1FA9">
        <w:rPr>
          <w:rFonts w:ascii="Helvetica" w:hAnsi="Helvetica" w:cs="Helvetica"/>
          <w:sz w:val="22"/>
          <w:szCs w:val="22"/>
        </w:rPr>
        <w:t>it</w:t>
      </w:r>
      <w:r w:rsidRPr="00DC1FA9">
        <w:rPr>
          <w:rFonts w:ascii="Helvetica" w:hAnsi="Helvetica" w:cs="Helvetica"/>
          <w:spacing w:val="-5"/>
          <w:sz w:val="22"/>
          <w:szCs w:val="22"/>
        </w:rPr>
        <w:t xml:space="preserve"> </w:t>
      </w:r>
      <w:r w:rsidRPr="00DC1FA9">
        <w:rPr>
          <w:rFonts w:ascii="Helvetica" w:hAnsi="Helvetica" w:cs="Helvetica"/>
          <w:spacing w:val="-1"/>
          <w:sz w:val="22"/>
          <w:szCs w:val="22"/>
        </w:rPr>
        <w:t>difficult</w:t>
      </w:r>
      <w:r w:rsidRPr="00DC1FA9">
        <w:rPr>
          <w:rFonts w:ascii="Helvetica" w:hAnsi="Helvetica" w:cs="Helvetica"/>
          <w:spacing w:val="-5"/>
          <w:sz w:val="22"/>
          <w:szCs w:val="22"/>
        </w:rPr>
        <w:t xml:space="preserve"> </w:t>
      </w:r>
      <w:r w:rsidRPr="00DC1FA9">
        <w:rPr>
          <w:rFonts w:ascii="Helvetica" w:hAnsi="Helvetica" w:cs="Helvetica"/>
          <w:spacing w:val="-1"/>
          <w:sz w:val="22"/>
          <w:szCs w:val="22"/>
        </w:rPr>
        <w:t>for</w:t>
      </w:r>
      <w:r w:rsidRPr="00DC1FA9">
        <w:rPr>
          <w:rFonts w:ascii="Helvetica" w:hAnsi="Helvetica" w:cs="Helvetica"/>
          <w:spacing w:val="73"/>
          <w:w w:val="99"/>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z w:val="22"/>
          <w:szCs w:val="22"/>
        </w:rPr>
        <w:t>family</w:t>
      </w:r>
      <w:r w:rsidRPr="00DC1FA9">
        <w:rPr>
          <w:rFonts w:ascii="Helvetica" w:hAnsi="Helvetica" w:cs="Helvetica"/>
          <w:spacing w:val="-9"/>
          <w:sz w:val="22"/>
          <w:szCs w:val="22"/>
        </w:rPr>
        <w:t xml:space="preserve"> </w:t>
      </w:r>
      <w:r w:rsidRPr="00DC1FA9">
        <w:rPr>
          <w:rFonts w:ascii="Helvetica" w:hAnsi="Helvetica" w:cs="Helvetica"/>
          <w:sz w:val="22"/>
          <w:szCs w:val="22"/>
        </w:rPr>
        <w:t>to</w:t>
      </w:r>
      <w:r w:rsidRPr="00DC1FA9">
        <w:rPr>
          <w:rFonts w:ascii="Helvetica" w:hAnsi="Helvetica" w:cs="Helvetica"/>
          <w:spacing w:val="-5"/>
          <w:sz w:val="22"/>
          <w:szCs w:val="22"/>
        </w:rPr>
        <w:t xml:space="preserve"> </w:t>
      </w:r>
      <w:r w:rsidRPr="00DC1FA9">
        <w:rPr>
          <w:rFonts w:ascii="Helvetica" w:hAnsi="Helvetica" w:cs="Helvetica"/>
          <w:spacing w:val="-1"/>
          <w:sz w:val="22"/>
          <w:szCs w:val="22"/>
        </w:rPr>
        <w:t>sell</w:t>
      </w:r>
      <w:r w:rsidRPr="00DC1FA9">
        <w:rPr>
          <w:rFonts w:ascii="Helvetica" w:hAnsi="Helvetica" w:cs="Helvetica"/>
          <w:spacing w:val="-3"/>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z w:val="22"/>
          <w:szCs w:val="22"/>
        </w:rPr>
        <w:t>home.</w:t>
      </w:r>
      <w:r w:rsidRPr="00DC1FA9">
        <w:rPr>
          <w:rFonts w:ascii="Helvetica" w:hAnsi="Helvetica" w:cs="Helvetica"/>
          <w:spacing w:val="51"/>
          <w:sz w:val="22"/>
          <w:szCs w:val="22"/>
        </w:rPr>
        <w:t xml:space="preserve"> </w:t>
      </w:r>
      <w:r w:rsidRPr="00DC1FA9">
        <w:rPr>
          <w:rFonts w:ascii="Helvetica" w:hAnsi="Helvetica" w:cs="Helvetica"/>
          <w:sz w:val="22"/>
          <w:szCs w:val="22"/>
        </w:rPr>
        <w:t>This</w:t>
      </w:r>
      <w:r w:rsidRPr="00DC1FA9">
        <w:rPr>
          <w:rFonts w:ascii="Helvetica" w:hAnsi="Helvetica" w:cs="Helvetica"/>
          <w:spacing w:val="-4"/>
          <w:sz w:val="22"/>
          <w:szCs w:val="22"/>
        </w:rPr>
        <w:t xml:space="preserve"> </w:t>
      </w:r>
      <w:r w:rsidRPr="00DC1FA9">
        <w:rPr>
          <w:rFonts w:ascii="Helvetica" w:hAnsi="Helvetica" w:cs="Helvetica"/>
          <w:sz w:val="22"/>
          <w:szCs w:val="22"/>
        </w:rPr>
        <w:t>is</w:t>
      </w:r>
      <w:r w:rsidRPr="00DC1FA9">
        <w:rPr>
          <w:rFonts w:ascii="Helvetica" w:hAnsi="Helvetica" w:cs="Helvetica"/>
          <w:spacing w:val="-4"/>
          <w:sz w:val="22"/>
          <w:szCs w:val="22"/>
        </w:rPr>
        <w:t xml:space="preserve"> </w:t>
      </w:r>
      <w:r w:rsidRPr="00DC1FA9">
        <w:rPr>
          <w:rFonts w:ascii="Helvetica" w:hAnsi="Helvetica" w:cs="Helvetica"/>
          <w:sz w:val="22"/>
          <w:szCs w:val="22"/>
        </w:rPr>
        <w:t>especially</w:t>
      </w:r>
      <w:r w:rsidRPr="00DC1FA9">
        <w:rPr>
          <w:rFonts w:ascii="Helvetica" w:hAnsi="Helvetica" w:cs="Helvetica"/>
          <w:spacing w:val="-8"/>
          <w:sz w:val="22"/>
          <w:szCs w:val="22"/>
        </w:rPr>
        <w:t xml:space="preserve"> </w:t>
      </w:r>
      <w:r w:rsidRPr="00DC1FA9">
        <w:rPr>
          <w:rFonts w:ascii="Helvetica" w:hAnsi="Helvetica" w:cs="Helvetica"/>
          <w:sz w:val="22"/>
          <w:szCs w:val="22"/>
        </w:rPr>
        <w:t>true</w:t>
      </w:r>
      <w:r w:rsidRPr="00DC1FA9">
        <w:rPr>
          <w:rFonts w:ascii="Helvetica" w:hAnsi="Helvetica" w:cs="Helvetica"/>
          <w:spacing w:val="-5"/>
          <w:sz w:val="22"/>
          <w:szCs w:val="22"/>
        </w:rPr>
        <w:t xml:space="preserve"> </w:t>
      </w:r>
      <w:r w:rsidRPr="00DC1FA9">
        <w:rPr>
          <w:rFonts w:ascii="Helvetica" w:hAnsi="Helvetica" w:cs="Helvetica"/>
          <w:sz w:val="22"/>
          <w:szCs w:val="22"/>
        </w:rPr>
        <w:t>in</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pacing w:val="-1"/>
          <w:sz w:val="22"/>
          <w:szCs w:val="22"/>
        </w:rPr>
        <w:t>first</w:t>
      </w:r>
      <w:r w:rsidRPr="00DC1FA9">
        <w:rPr>
          <w:rFonts w:ascii="Helvetica" w:hAnsi="Helvetica" w:cs="Helvetica"/>
          <w:spacing w:val="-3"/>
          <w:sz w:val="22"/>
          <w:szCs w:val="22"/>
        </w:rPr>
        <w:t xml:space="preserve"> </w:t>
      </w:r>
      <w:r w:rsidRPr="00DC1FA9">
        <w:rPr>
          <w:rFonts w:ascii="Helvetica" w:hAnsi="Helvetica" w:cs="Helvetica"/>
          <w:sz w:val="22"/>
          <w:szCs w:val="22"/>
        </w:rPr>
        <w:t>10</w:t>
      </w:r>
      <w:r w:rsidRPr="00DC1FA9">
        <w:rPr>
          <w:rFonts w:ascii="Helvetica" w:hAnsi="Helvetica" w:cs="Helvetica"/>
          <w:spacing w:val="-2"/>
          <w:sz w:val="22"/>
          <w:szCs w:val="22"/>
        </w:rPr>
        <w:t xml:space="preserve"> </w:t>
      </w:r>
      <w:r w:rsidRPr="00DC1FA9">
        <w:rPr>
          <w:rFonts w:ascii="Helvetica" w:hAnsi="Helvetica" w:cs="Helvetica"/>
          <w:spacing w:val="-1"/>
          <w:sz w:val="22"/>
          <w:szCs w:val="22"/>
        </w:rPr>
        <w:t>years</w:t>
      </w:r>
      <w:r w:rsidRPr="00DC1FA9">
        <w:rPr>
          <w:rFonts w:ascii="Helvetica" w:hAnsi="Helvetica" w:cs="Helvetica"/>
          <w:spacing w:val="-4"/>
          <w:sz w:val="22"/>
          <w:szCs w:val="22"/>
        </w:rPr>
        <w:t xml:space="preserve"> </w:t>
      </w:r>
      <w:r w:rsidRPr="00DC1FA9">
        <w:rPr>
          <w:rFonts w:ascii="Helvetica" w:hAnsi="Helvetica" w:cs="Helvetica"/>
          <w:sz w:val="22"/>
          <w:szCs w:val="22"/>
        </w:rPr>
        <w:t>of</w:t>
      </w:r>
      <w:r w:rsidRPr="00DC1FA9">
        <w:rPr>
          <w:rFonts w:ascii="Helvetica" w:hAnsi="Helvetica" w:cs="Helvetica"/>
          <w:spacing w:val="-3"/>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54"/>
          <w:sz w:val="22"/>
          <w:szCs w:val="22"/>
        </w:rPr>
        <w:t xml:space="preserve"> </w:t>
      </w:r>
      <w:r w:rsidRPr="00DC1FA9">
        <w:rPr>
          <w:rFonts w:ascii="Helvetica" w:hAnsi="Helvetica" w:cs="Helvetica"/>
          <w:spacing w:val="-2"/>
          <w:sz w:val="22"/>
          <w:szCs w:val="22"/>
        </w:rPr>
        <w:t>In</w:t>
      </w:r>
      <w:r w:rsidRPr="00DC1FA9">
        <w:rPr>
          <w:rFonts w:ascii="Helvetica" w:hAnsi="Helvetica" w:cs="Helvetica"/>
          <w:spacing w:val="-5"/>
          <w:sz w:val="22"/>
          <w:szCs w:val="22"/>
        </w:rPr>
        <w:t xml:space="preserve"> </w:t>
      </w:r>
      <w:r w:rsidRPr="00DC1FA9">
        <w:rPr>
          <w:rFonts w:ascii="Helvetica" w:hAnsi="Helvetica" w:cs="Helvetica"/>
          <w:sz w:val="22"/>
          <w:szCs w:val="22"/>
        </w:rPr>
        <w:t>some</w:t>
      </w:r>
      <w:r w:rsidRPr="00DC1FA9">
        <w:rPr>
          <w:rFonts w:ascii="Helvetica" w:hAnsi="Helvetica" w:cs="Helvetica"/>
          <w:spacing w:val="33"/>
          <w:w w:val="99"/>
          <w:sz w:val="22"/>
          <w:szCs w:val="22"/>
        </w:rPr>
        <w:t xml:space="preserve"> </w:t>
      </w:r>
      <w:r w:rsidRPr="00DC1FA9">
        <w:rPr>
          <w:rFonts w:ascii="Helvetica" w:hAnsi="Helvetica" w:cs="Helvetica"/>
          <w:spacing w:val="-1"/>
          <w:sz w:val="22"/>
          <w:szCs w:val="22"/>
        </w:rPr>
        <w:t>cases,</w:t>
      </w:r>
      <w:r w:rsidRPr="00DC1FA9">
        <w:rPr>
          <w:rFonts w:ascii="Helvetica" w:hAnsi="Helvetica" w:cs="Helvetica"/>
          <w:spacing w:val="-8"/>
          <w:sz w:val="22"/>
          <w:szCs w:val="22"/>
        </w:rPr>
        <w:t xml:space="preserve"> </w:t>
      </w:r>
      <w:r w:rsidRPr="00DC1FA9">
        <w:rPr>
          <w:rFonts w:ascii="Helvetica" w:hAnsi="Helvetica" w:cs="Helvetica"/>
          <w:sz w:val="22"/>
          <w:szCs w:val="22"/>
        </w:rPr>
        <w:t>PPHFH</w:t>
      </w:r>
      <w:r w:rsidRPr="00DC1FA9">
        <w:rPr>
          <w:rFonts w:ascii="Helvetica" w:hAnsi="Helvetica" w:cs="Helvetica"/>
          <w:spacing w:val="-6"/>
          <w:sz w:val="22"/>
          <w:szCs w:val="22"/>
        </w:rPr>
        <w:t xml:space="preserve"> </w:t>
      </w:r>
      <w:r w:rsidRPr="00DC1FA9">
        <w:rPr>
          <w:rFonts w:ascii="Helvetica" w:hAnsi="Helvetica" w:cs="Helvetica"/>
          <w:spacing w:val="1"/>
          <w:sz w:val="22"/>
          <w:szCs w:val="22"/>
        </w:rPr>
        <w:t>may</w:t>
      </w:r>
      <w:r w:rsidRPr="00DC1FA9">
        <w:rPr>
          <w:rFonts w:ascii="Helvetica" w:hAnsi="Helvetica" w:cs="Helvetica"/>
          <w:spacing w:val="-10"/>
          <w:sz w:val="22"/>
          <w:szCs w:val="22"/>
        </w:rPr>
        <w:t xml:space="preserve"> </w:t>
      </w:r>
      <w:r w:rsidRPr="00DC1FA9">
        <w:rPr>
          <w:rFonts w:ascii="Helvetica" w:hAnsi="Helvetica" w:cs="Helvetica"/>
          <w:sz w:val="22"/>
          <w:szCs w:val="22"/>
        </w:rPr>
        <w:t>need</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8"/>
          <w:sz w:val="22"/>
          <w:szCs w:val="22"/>
        </w:rPr>
        <w:t xml:space="preserve"> </w:t>
      </w:r>
      <w:r w:rsidRPr="00DC1FA9">
        <w:rPr>
          <w:rFonts w:ascii="Helvetica" w:hAnsi="Helvetica" w:cs="Helvetica"/>
          <w:spacing w:val="-1"/>
          <w:sz w:val="22"/>
          <w:szCs w:val="22"/>
        </w:rPr>
        <w:t>consider</w:t>
      </w:r>
      <w:r w:rsidRPr="00DC1FA9">
        <w:rPr>
          <w:rFonts w:ascii="Helvetica" w:hAnsi="Helvetica" w:cs="Helvetica"/>
          <w:spacing w:val="-7"/>
          <w:sz w:val="22"/>
          <w:szCs w:val="22"/>
        </w:rPr>
        <w:t xml:space="preserve"> </w:t>
      </w:r>
      <w:r w:rsidRPr="00DC1FA9">
        <w:rPr>
          <w:rFonts w:ascii="Helvetica" w:hAnsi="Helvetica" w:cs="Helvetica"/>
          <w:spacing w:val="-1"/>
          <w:sz w:val="22"/>
          <w:szCs w:val="22"/>
        </w:rPr>
        <w:t>buying</w:t>
      </w:r>
      <w:r w:rsidRPr="00DC1FA9">
        <w:rPr>
          <w:rFonts w:ascii="Helvetica" w:hAnsi="Helvetica" w:cs="Helvetica"/>
          <w:spacing w:val="-8"/>
          <w:sz w:val="22"/>
          <w:szCs w:val="22"/>
        </w:rPr>
        <w:t xml:space="preserve"> </w:t>
      </w:r>
      <w:r w:rsidRPr="00DC1FA9">
        <w:rPr>
          <w:rFonts w:ascii="Helvetica" w:hAnsi="Helvetica" w:cs="Helvetica"/>
          <w:sz w:val="22"/>
          <w:szCs w:val="22"/>
        </w:rPr>
        <w:t>these</w:t>
      </w:r>
      <w:r w:rsidRPr="00DC1FA9">
        <w:rPr>
          <w:rFonts w:ascii="Helvetica" w:hAnsi="Helvetica" w:cs="Helvetica"/>
          <w:spacing w:val="-8"/>
          <w:sz w:val="22"/>
          <w:szCs w:val="22"/>
        </w:rPr>
        <w:t xml:space="preserve"> </w:t>
      </w:r>
      <w:r w:rsidRPr="00DC1FA9">
        <w:rPr>
          <w:rFonts w:ascii="Helvetica" w:hAnsi="Helvetica" w:cs="Helvetica"/>
          <w:spacing w:val="-1"/>
          <w:sz w:val="22"/>
          <w:szCs w:val="22"/>
        </w:rPr>
        <w:t>homes,</w:t>
      </w:r>
      <w:r w:rsidRPr="00DC1FA9">
        <w:rPr>
          <w:rFonts w:ascii="Helvetica" w:hAnsi="Helvetica" w:cs="Helvetica"/>
          <w:spacing w:val="-7"/>
          <w:sz w:val="22"/>
          <w:szCs w:val="22"/>
        </w:rPr>
        <w:t xml:space="preserve"> </w:t>
      </w:r>
      <w:r w:rsidRPr="00DC1FA9">
        <w:rPr>
          <w:rFonts w:ascii="Helvetica" w:hAnsi="Helvetica" w:cs="Helvetica"/>
          <w:spacing w:val="-1"/>
          <w:sz w:val="22"/>
          <w:szCs w:val="22"/>
        </w:rPr>
        <w:t>recycling</w:t>
      </w:r>
      <w:r w:rsidRPr="00DC1FA9">
        <w:rPr>
          <w:rFonts w:ascii="Helvetica" w:hAnsi="Helvetica" w:cs="Helvetica"/>
          <w:spacing w:val="-8"/>
          <w:sz w:val="22"/>
          <w:szCs w:val="22"/>
        </w:rPr>
        <w:t xml:space="preserve"> </w:t>
      </w:r>
      <w:r w:rsidRPr="00DC1FA9">
        <w:rPr>
          <w:rFonts w:ascii="Helvetica" w:hAnsi="Helvetica" w:cs="Helvetica"/>
          <w:sz w:val="22"/>
          <w:szCs w:val="22"/>
        </w:rPr>
        <w:t>the</w:t>
      </w:r>
      <w:r w:rsidRPr="00DC1FA9">
        <w:rPr>
          <w:rFonts w:ascii="Helvetica" w:hAnsi="Helvetica" w:cs="Helvetica"/>
          <w:spacing w:val="-8"/>
          <w:sz w:val="22"/>
          <w:szCs w:val="22"/>
        </w:rPr>
        <w:t xml:space="preserve"> </w:t>
      </w:r>
      <w:r w:rsidRPr="00DC1FA9">
        <w:rPr>
          <w:rFonts w:ascii="Helvetica" w:hAnsi="Helvetica" w:cs="Helvetica"/>
          <w:sz w:val="22"/>
          <w:szCs w:val="22"/>
        </w:rPr>
        <w:t>homes</w:t>
      </w:r>
      <w:r w:rsidRPr="00DC1FA9">
        <w:rPr>
          <w:rFonts w:ascii="Helvetica" w:hAnsi="Helvetica" w:cs="Helvetica"/>
          <w:spacing w:val="-6"/>
          <w:sz w:val="22"/>
          <w:szCs w:val="22"/>
        </w:rPr>
        <w:t xml:space="preserve"> </w:t>
      </w:r>
      <w:r w:rsidRPr="00DC1FA9">
        <w:rPr>
          <w:rFonts w:ascii="Helvetica" w:hAnsi="Helvetica" w:cs="Helvetica"/>
          <w:spacing w:val="-1"/>
          <w:sz w:val="22"/>
          <w:szCs w:val="22"/>
        </w:rPr>
        <w:t>for</w:t>
      </w:r>
      <w:r w:rsidRPr="00DC1FA9">
        <w:rPr>
          <w:rFonts w:ascii="Helvetica" w:hAnsi="Helvetica" w:cs="Helvetica"/>
          <w:spacing w:val="-7"/>
          <w:sz w:val="22"/>
          <w:szCs w:val="22"/>
        </w:rPr>
        <w:t xml:space="preserve"> </w:t>
      </w:r>
      <w:r w:rsidRPr="00DC1FA9">
        <w:rPr>
          <w:rFonts w:ascii="Helvetica" w:hAnsi="Helvetica" w:cs="Helvetica"/>
          <w:spacing w:val="-1"/>
          <w:sz w:val="22"/>
          <w:szCs w:val="22"/>
        </w:rPr>
        <w:t>other</w:t>
      </w:r>
      <w:r w:rsidRPr="00DC1FA9">
        <w:rPr>
          <w:rFonts w:ascii="Helvetica" w:hAnsi="Helvetica" w:cs="Helvetica"/>
          <w:spacing w:val="-7"/>
          <w:sz w:val="22"/>
          <w:szCs w:val="22"/>
        </w:rPr>
        <w:t xml:space="preserve"> </w:t>
      </w:r>
      <w:r w:rsidRPr="00DC1FA9">
        <w:rPr>
          <w:rFonts w:ascii="Helvetica" w:hAnsi="Helvetica" w:cs="Helvetica"/>
          <w:sz w:val="22"/>
          <w:szCs w:val="22"/>
        </w:rPr>
        <w:t>Habitat</w:t>
      </w:r>
      <w:r w:rsidRPr="00DC1FA9">
        <w:rPr>
          <w:rFonts w:ascii="Helvetica" w:hAnsi="Helvetica" w:cs="Helvetica"/>
          <w:spacing w:val="76"/>
          <w:w w:val="99"/>
          <w:sz w:val="22"/>
          <w:szCs w:val="22"/>
        </w:rPr>
        <w:t xml:space="preserve"> </w:t>
      </w:r>
      <w:r w:rsidRPr="00DC1FA9">
        <w:rPr>
          <w:rFonts w:ascii="Helvetica" w:hAnsi="Helvetica" w:cs="Helvetica"/>
          <w:spacing w:val="-1"/>
          <w:sz w:val="22"/>
          <w:szCs w:val="22"/>
        </w:rPr>
        <w:t>families.</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numPr>
          <w:ilvl w:val="1"/>
          <w:numId w:val="72"/>
        </w:numPr>
        <w:tabs>
          <w:tab w:val="left" w:pos="460"/>
        </w:tabs>
        <w:spacing w:before="0"/>
        <w:ind w:right="222" w:firstLine="0"/>
        <w:rPr>
          <w:rFonts w:ascii="Helvetica" w:hAnsi="Helvetica" w:cs="Helvetica"/>
          <w:sz w:val="22"/>
          <w:szCs w:val="22"/>
        </w:rPr>
      </w:pPr>
      <w:r w:rsidRPr="00DC1FA9">
        <w:rPr>
          <w:rFonts w:ascii="Helvetica" w:hAnsi="Helvetica" w:cs="Helvetica"/>
          <w:spacing w:val="-1"/>
          <w:sz w:val="22"/>
          <w:szCs w:val="22"/>
        </w:rPr>
        <w:t>Homeowners</w:t>
      </w:r>
      <w:r w:rsidRPr="00DC1FA9">
        <w:rPr>
          <w:rFonts w:ascii="Helvetica" w:hAnsi="Helvetica" w:cs="Helvetica"/>
          <w:spacing w:val="-5"/>
          <w:sz w:val="22"/>
          <w:szCs w:val="22"/>
        </w:rPr>
        <w:t xml:space="preserve"> </w:t>
      </w:r>
      <w:r w:rsidRPr="00DC1FA9">
        <w:rPr>
          <w:rFonts w:ascii="Helvetica" w:hAnsi="Helvetica" w:cs="Helvetica"/>
          <w:spacing w:val="-1"/>
          <w:sz w:val="22"/>
          <w:szCs w:val="22"/>
        </w:rPr>
        <w:t>are</w:t>
      </w:r>
      <w:r w:rsidRPr="00DC1FA9">
        <w:rPr>
          <w:rFonts w:ascii="Helvetica" w:hAnsi="Helvetica" w:cs="Helvetica"/>
          <w:spacing w:val="-5"/>
          <w:sz w:val="22"/>
          <w:szCs w:val="22"/>
        </w:rPr>
        <w:t xml:space="preserve"> </w:t>
      </w:r>
      <w:r w:rsidRPr="00DC1FA9">
        <w:rPr>
          <w:rFonts w:ascii="Helvetica" w:hAnsi="Helvetica" w:cs="Helvetica"/>
          <w:spacing w:val="-1"/>
          <w:sz w:val="22"/>
          <w:szCs w:val="22"/>
        </w:rPr>
        <w:t>required</w:t>
      </w:r>
      <w:r w:rsidRPr="00DC1FA9">
        <w:rPr>
          <w:rFonts w:ascii="Helvetica" w:hAnsi="Helvetica" w:cs="Helvetica"/>
          <w:spacing w:val="-6"/>
          <w:sz w:val="22"/>
          <w:szCs w:val="22"/>
        </w:rPr>
        <w:t xml:space="preserve"> </w:t>
      </w:r>
      <w:r w:rsidRPr="00DC1FA9">
        <w:rPr>
          <w:rFonts w:ascii="Helvetica" w:hAnsi="Helvetica" w:cs="Helvetica"/>
          <w:sz w:val="22"/>
          <w:szCs w:val="22"/>
        </w:rPr>
        <w:t>to</w:t>
      </w:r>
      <w:r w:rsidRPr="00DC1FA9">
        <w:rPr>
          <w:rFonts w:ascii="Helvetica" w:hAnsi="Helvetica" w:cs="Helvetica"/>
          <w:spacing w:val="-7"/>
          <w:sz w:val="22"/>
          <w:szCs w:val="22"/>
        </w:rPr>
        <w:t xml:space="preserve"> </w:t>
      </w:r>
      <w:r w:rsidRPr="00DC1FA9">
        <w:rPr>
          <w:rFonts w:ascii="Helvetica" w:hAnsi="Helvetica" w:cs="Helvetica"/>
          <w:sz w:val="22"/>
          <w:szCs w:val="22"/>
        </w:rPr>
        <w:t>use</w:t>
      </w:r>
      <w:r w:rsidRPr="00DC1FA9">
        <w:rPr>
          <w:rFonts w:ascii="Helvetica" w:hAnsi="Helvetica" w:cs="Helvetica"/>
          <w:spacing w:val="-7"/>
          <w:sz w:val="22"/>
          <w:szCs w:val="22"/>
        </w:rPr>
        <w:t xml:space="preserve"> </w:t>
      </w:r>
      <w:r w:rsidRPr="00DC1FA9">
        <w:rPr>
          <w:rFonts w:ascii="Helvetica" w:hAnsi="Helvetica" w:cs="Helvetica"/>
          <w:spacing w:val="-1"/>
          <w:sz w:val="22"/>
          <w:szCs w:val="22"/>
        </w:rPr>
        <w:t>their</w:t>
      </w:r>
      <w:r w:rsidRPr="00DC1FA9">
        <w:rPr>
          <w:rFonts w:ascii="Helvetica" w:hAnsi="Helvetica" w:cs="Helvetica"/>
          <w:spacing w:val="-7"/>
          <w:sz w:val="22"/>
          <w:szCs w:val="22"/>
        </w:rPr>
        <w:t xml:space="preserve"> </w:t>
      </w:r>
      <w:r w:rsidRPr="00DC1FA9">
        <w:rPr>
          <w:rFonts w:ascii="Helvetica" w:hAnsi="Helvetica" w:cs="Helvetica"/>
          <w:spacing w:val="-1"/>
          <w:sz w:val="22"/>
          <w:szCs w:val="22"/>
        </w:rPr>
        <w:t>Habitat</w:t>
      </w:r>
      <w:r w:rsidRPr="00DC1FA9">
        <w:rPr>
          <w:rFonts w:ascii="Helvetica" w:hAnsi="Helvetica" w:cs="Helvetica"/>
          <w:spacing w:val="-4"/>
          <w:sz w:val="22"/>
          <w:szCs w:val="22"/>
        </w:rPr>
        <w:t xml:space="preserve"> </w:t>
      </w:r>
      <w:r w:rsidRPr="00DC1FA9">
        <w:rPr>
          <w:rFonts w:ascii="Helvetica" w:hAnsi="Helvetica" w:cs="Helvetica"/>
          <w:sz w:val="22"/>
          <w:szCs w:val="22"/>
        </w:rPr>
        <w:t>home</w:t>
      </w:r>
      <w:r w:rsidRPr="00DC1FA9">
        <w:rPr>
          <w:rFonts w:ascii="Helvetica" w:hAnsi="Helvetica" w:cs="Helvetica"/>
          <w:spacing w:val="-6"/>
          <w:sz w:val="22"/>
          <w:szCs w:val="22"/>
        </w:rPr>
        <w:t xml:space="preserve"> </w:t>
      </w:r>
      <w:r w:rsidRPr="00DC1FA9">
        <w:rPr>
          <w:rFonts w:ascii="Helvetica" w:hAnsi="Helvetica" w:cs="Helvetica"/>
          <w:spacing w:val="-1"/>
          <w:sz w:val="22"/>
          <w:szCs w:val="22"/>
        </w:rPr>
        <w:t>as</w:t>
      </w:r>
      <w:r w:rsidRPr="00DC1FA9">
        <w:rPr>
          <w:rFonts w:ascii="Helvetica" w:hAnsi="Helvetica" w:cs="Helvetica"/>
          <w:spacing w:val="-6"/>
          <w:sz w:val="22"/>
          <w:szCs w:val="22"/>
        </w:rPr>
        <w:t xml:space="preserve"> </w:t>
      </w:r>
      <w:r w:rsidRPr="00DC1FA9">
        <w:rPr>
          <w:rFonts w:ascii="Helvetica" w:hAnsi="Helvetica" w:cs="Helvetica"/>
          <w:spacing w:val="-1"/>
          <w:sz w:val="22"/>
          <w:szCs w:val="22"/>
        </w:rPr>
        <w:t>their</w:t>
      </w:r>
      <w:r w:rsidRPr="00DC1FA9">
        <w:rPr>
          <w:rFonts w:ascii="Helvetica" w:hAnsi="Helvetica" w:cs="Helvetica"/>
          <w:spacing w:val="-7"/>
          <w:sz w:val="22"/>
          <w:szCs w:val="22"/>
        </w:rPr>
        <w:t xml:space="preserve"> </w:t>
      </w:r>
      <w:r w:rsidRPr="00DC1FA9">
        <w:rPr>
          <w:rFonts w:ascii="Helvetica" w:hAnsi="Helvetica" w:cs="Helvetica"/>
          <w:spacing w:val="-1"/>
          <w:sz w:val="22"/>
          <w:szCs w:val="22"/>
        </w:rPr>
        <w:t>principal</w:t>
      </w:r>
      <w:r w:rsidRPr="00DC1FA9">
        <w:rPr>
          <w:rFonts w:ascii="Helvetica" w:hAnsi="Helvetica" w:cs="Helvetica"/>
          <w:spacing w:val="-4"/>
          <w:sz w:val="22"/>
          <w:szCs w:val="22"/>
        </w:rPr>
        <w:t xml:space="preserve"> </w:t>
      </w:r>
      <w:r w:rsidRPr="00DC1FA9">
        <w:rPr>
          <w:rFonts w:ascii="Helvetica" w:hAnsi="Helvetica" w:cs="Helvetica"/>
          <w:spacing w:val="-1"/>
          <w:sz w:val="22"/>
          <w:szCs w:val="22"/>
        </w:rPr>
        <w:t>residence</w:t>
      </w:r>
      <w:r w:rsidRPr="00DC1FA9">
        <w:rPr>
          <w:rFonts w:ascii="Helvetica" w:hAnsi="Helvetica" w:cs="Helvetica"/>
          <w:spacing w:val="-7"/>
          <w:sz w:val="22"/>
          <w:szCs w:val="22"/>
        </w:rPr>
        <w:t xml:space="preserve"> </w:t>
      </w:r>
      <w:r w:rsidRPr="00DC1FA9">
        <w:rPr>
          <w:rFonts w:ascii="Helvetica" w:hAnsi="Helvetica" w:cs="Helvetica"/>
          <w:sz w:val="22"/>
          <w:szCs w:val="22"/>
        </w:rPr>
        <w:t>until</w:t>
      </w:r>
      <w:r w:rsidRPr="00DC1FA9">
        <w:rPr>
          <w:rFonts w:ascii="Helvetica" w:hAnsi="Helvetica" w:cs="Helvetica"/>
          <w:spacing w:val="-6"/>
          <w:sz w:val="22"/>
          <w:szCs w:val="22"/>
        </w:rPr>
        <w:t xml:space="preserve"> </w:t>
      </w:r>
      <w:r w:rsidRPr="00DC1FA9">
        <w:rPr>
          <w:rFonts w:ascii="Helvetica" w:hAnsi="Helvetica" w:cs="Helvetica"/>
          <w:spacing w:val="-1"/>
          <w:sz w:val="22"/>
          <w:szCs w:val="22"/>
        </w:rPr>
        <w:t>all</w:t>
      </w:r>
      <w:r w:rsidRPr="00DC1FA9">
        <w:rPr>
          <w:rFonts w:ascii="Helvetica" w:hAnsi="Helvetica" w:cs="Helvetica"/>
          <w:spacing w:val="87"/>
          <w:w w:val="99"/>
          <w:sz w:val="22"/>
          <w:szCs w:val="22"/>
        </w:rPr>
        <w:t xml:space="preserve"> </w:t>
      </w:r>
      <w:r w:rsidRPr="00DC1FA9">
        <w:rPr>
          <w:rFonts w:ascii="Helvetica" w:hAnsi="Helvetica" w:cs="Helvetica"/>
          <w:spacing w:val="-1"/>
          <w:sz w:val="22"/>
          <w:szCs w:val="22"/>
        </w:rPr>
        <w:t>Habitat</w:t>
      </w:r>
      <w:r w:rsidRPr="00DC1FA9">
        <w:rPr>
          <w:rFonts w:ascii="Helvetica" w:hAnsi="Helvetica" w:cs="Helvetica"/>
          <w:spacing w:val="-6"/>
          <w:sz w:val="22"/>
          <w:szCs w:val="22"/>
        </w:rPr>
        <w:t xml:space="preserve"> </w:t>
      </w:r>
      <w:r w:rsidRPr="00DC1FA9">
        <w:rPr>
          <w:rFonts w:ascii="Helvetica" w:hAnsi="Helvetica" w:cs="Helvetica"/>
          <w:spacing w:val="-1"/>
          <w:sz w:val="22"/>
          <w:szCs w:val="22"/>
        </w:rPr>
        <w:t>mortgages</w:t>
      </w:r>
      <w:r w:rsidRPr="00DC1FA9">
        <w:rPr>
          <w:rFonts w:ascii="Helvetica" w:hAnsi="Helvetica" w:cs="Helvetica"/>
          <w:spacing w:val="-6"/>
          <w:sz w:val="22"/>
          <w:szCs w:val="22"/>
        </w:rPr>
        <w:t xml:space="preserve"> </w:t>
      </w:r>
      <w:r w:rsidRPr="00DC1FA9">
        <w:rPr>
          <w:rFonts w:ascii="Helvetica" w:hAnsi="Helvetica" w:cs="Helvetica"/>
          <w:sz w:val="22"/>
          <w:szCs w:val="22"/>
        </w:rPr>
        <w:t>have</w:t>
      </w:r>
      <w:r w:rsidRPr="00DC1FA9">
        <w:rPr>
          <w:rFonts w:ascii="Helvetica" w:hAnsi="Helvetica" w:cs="Helvetica"/>
          <w:spacing w:val="-6"/>
          <w:sz w:val="22"/>
          <w:szCs w:val="22"/>
        </w:rPr>
        <w:t xml:space="preserve"> </w:t>
      </w:r>
      <w:r w:rsidRPr="00DC1FA9">
        <w:rPr>
          <w:rFonts w:ascii="Helvetica" w:hAnsi="Helvetica" w:cs="Helvetica"/>
          <w:sz w:val="22"/>
          <w:szCs w:val="22"/>
        </w:rPr>
        <w:t>a</w:t>
      </w:r>
      <w:r w:rsidRPr="00DC1FA9">
        <w:rPr>
          <w:rFonts w:ascii="Helvetica" w:hAnsi="Helvetica" w:cs="Helvetica"/>
          <w:spacing w:val="-5"/>
          <w:sz w:val="22"/>
          <w:szCs w:val="22"/>
        </w:rPr>
        <w:t xml:space="preserve"> </w:t>
      </w:r>
      <w:r w:rsidRPr="00DC1FA9">
        <w:rPr>
          <w:rFonts w:ascii="Helvetica" w:hAnsi="Helvetica" w:cs="Helvetica"/>
          <w:spacing w:val="-1"/>
          <w:sz w:val="22"/>
          <w:szCs w:val="22"/>
        </w:rPr>
        <w:t>zero</w:t>
      </w:r>
      <w:r w:rsidRPr="00DC1FA9">
        <w:rPr>
          <w:rFonts w:ascii="Helvetica" w:hAnsi="Helvetica" w:cs="Helvetica"/>
          <w:spacing w:val="-6"/>
          <w:sz w:val="22"/>
          <w:szCs w:val="22"/>
        </w:rPr>
        <w:t xml:space="preserve"> </w:t>
      </w:r>
      <w:r w:rsidRPr="00DC1FA9">
        <w:rPr>
          <w:rFonts w:ascii="Helvetica" w:hAnsi="Helvetica" w:cs="Helvetica"/>
          <w:spacing w:val="-1"/>
          <w:sz w:val="22"/>
          <w:szCs w:val="22"/>
        </w:rPr>
        <w:t>balance.</w:t>
      </w:r>
      <w:r w:rsidRPr="00DC1FA9">
        <w:rPr>
          <w:rFonts w:ascii="Helvetica" w:hAnsi="Helvetica" w:cs="Helvetica"/>
          <w:spacing w:val="48"/>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5"/>
          <w:sz w:val="22"/>
          <w:szCs w:val="22"/>
        </w:rPr>
        <w:t xml:space="preserve"> </w:t>
      </w:r>
      <w:r w:rsidRPr="00DC1FA9">
        <w:rPr>
          <w:rFonts w:ascii="Helvetica" w:hAnsi="Helvetica" w:cs="Helvetica"/>
          <w:spacing w:val="-1"/>
          <w:sz w:val="22"/>
          <w:szCs w:val="22"/>
        </w:rPr>
        <w:t>documents</w:t>
      </w:r>
      <w:r w:rsidRPr="00DC1FA9">
        <w:rPr>
          <w:rFonts w:ascii="Helvetica" w:hAnsi="Helvetica" w:cs="Helvetica"/>
          <w:spacing w:val="-6"/>
          <w:sz w:val="22"/>
          <w:szCs w:val="22"/>
        </w:rPr>
        <w:t xml:space="preserve"> </w:t>
      </w:r>
      <w:r w:rsidRPr="00DC1FA9">
        <w:rPr>
          <w:rFonts w:ascii="Helvetica" w:hAnsi="Helvetica" w:cs="Helvetica"/>
          <w:spacing w:val="-1"/>
          <w:sz w:val="22"/>
          <w:szCs w:val="22"/>
        </w:rPr>
        <w:t>shall</w:t>
      </w:r>
      <w:r w:rsidRPr="00DC1FA9">
        <w:rPr>
          <w:rFonts w:ascii="Helvetica" w:hAnsi="Helvetica" w:cs="Helvetica"/>
          <w:spacing w:val="-5"/>
          <w:sz w:val="22"/>
          <w:szCs w:val="22"/>
        </w:rPr>
        <w:t xml:space="preserve"> </w:t>
      </w:r>
      <w:r w:rsidRPr="00DC1FA9">
        <w:rPr>
          <w:rFonts w:ascii="Helvetica" w:hAnsi="Helvetica" w:cs="Helvetica"/>
          <w:spacing w:val="-1"/>
          <w:sz w:val="22"/>
          <w:szCs w:val="22"/>
        </w:rPr>
        <w:t>include</w:t>
      </w:r>
      <w:r w:rsidRPr="00DC1FA9">
        <w:rPr>
          <w:rFonts w:ascii="Helvetica" w:hAnsi="Helvetica" w:cs="Helvetica"/>
          <w:spacing w:val="2"/>
          <w:sz w:val="22"/>
          <w:szCs w:val="22"/>
        </w:rPr>
        <w:t xml:space="preserve"> </w:t>
      </w:r>
      <w:r w:rsidRPr="00DC1FA9">
        <w:rPr>
          <w:rFonts w:ascii="Helvetica" w:hAnsi="Helvetica" w:cs="Helvetica"/>
          <w:spacing w:val="-1"/>
          <w:sz w:val="22"/>
          <w:szCs w:val="22"/>
        </w:rPr>
        <w:t>as</w:t>
      </w:r>
      <w:r w:rsidRPr="00DC1FA9">
        <w:rPr>
          <w:rFonts w:ascii="Helvetica" w:hAnsi="Helvetica" w:cs="Helvetica"/>
          <w:spacing w:val="-5"/>
          <w:sz w:val="22"/>
          <w:szCs w:val="22"/>
        </w:rPr>
        <w:t xml:space="preserve"> </w:t>
      </w:r>
      <w:r w:rsidRPr="00DC1FA9">
        <w:rPr>
          <w:rFonts w:ascii="Helvetica" w:hAnsi="Helvetica" w:cs="Helvetica"/>
          <w:spacing w:val="-1"/>
          <w:sz w:val="22"/>
          <w:szCs w:val="22"/>
        </w:rPr>
        <w:t>an</w:t>
      </w:r>
      <w:r w:rsidRPr="00DC1FA9">
        <w:rPr>
          <w:rFonts w:ascii="Helvetica" w:hAnsi="Helvetica" w:cs="Helvetica"/>
          <w:spacing w:val="-7"/>
          <w:sz w:val="22"/>
          <w:szCs w:val="22"/>
        </w:rPr>
        <w:t xml:space="preserve"> </w:t>
      </w:r>
      <w:r w:rsidRPr="00DC1FA9">
        <w:rPr>
          <w:rFonts w:ascii="Helvetica" w:hAnsi="Helvetica" w:cs="Helvetica"/>
          <w:spacing w:val="-1"/>
          <w:sz w:val="22"/>
          <w:szCs w:val="22"/>
        </w:rPr>
        <w:t>event</w:t>
      </w:r>
      <w:r w:rsidRPr="00DC1FA9">
        <w:rPr>
          <w:rFonts w:ascii="Helvetica" w:hAnsi="Helvetica" w:cs="Helvetica"/>
          <w:spacing w:val="-5"/>
          <w:sz w:val="22"/>
          <w:szCs w:val="22"/>
        </w:rPr>
        <w:t xml:space="preserve"> </w:t>
      </w:r>
      <w:r w:rsidRPr="00DC1FA9">
        <w:rPr>
          <w:rFonts w:ascii="Helvetica" w:hAnsi="Helvetica" w:cs="Helvetica"/>
          <w:spacing w:val="1"/>
          <w:sz w:val="22"/>
          <w:szCs w:val="22"/>
        </w:rPr>
        <w:t>of</w:t>
      </w:r>
      <w:r w:rsidRPr="00DC1FA9">
        <w:rPr>
          <w:rFonts w:ascii="Helvetica" w:hAnsi="Helvetica" w:cs="Helvetica"/>
          <w:spacing w:val="-7"/>
          <w:sz w:val="22"/>
          <w:szCs w:val="22"/>
        </w:rPr>
        <w:t xml:space="preserve"> </w:t>
      </w:r>
      <w:r w:rsidRPr="00DC1FA9">
        <w:rPr>
          <w:rFonts w:ascii="Helvetica" w:hAnsi="Helvetica" w:cs="Helvetica"/>
          <w:spacing w:val="-1"/>
          <w:sz w:val="22"/>
          <w:szCs w:val="22"/>
        </w:rPr>
        <w:t>default</w:t>
      </w:r>
      <w:r w:rsidRPr="00DC1FA9">
        <w:rPr>
          <w:rFonts w:ascii="Helvetica" w:hAnsi="Helvetica" w:cs="Helvetica"/>
          <w:spacing w:val="107"/>
          <w:w w:val="99"/>
          <w:sz w:val="22"/>
          <w:szCs w:val="22"/>
        </w:rPr>
        <w:t xml:space="preserve"> </w:t>
      </w:r>
      <w:r w:rsidRPr="00DC1FA9">
        <w:rPr>
          <w:rFonts w:ascii="Helvetica" w:hAnsi="Helvetica" w:cs="Helvetica"/>
          <w:sz w:val="22"/>
          <w:szCs w:val="22"/>
        </w:rPr>
        <w:t>use</w:t>
      </w:r>
      <w:r w:rsidRPr="00DC1FA9">
        <w:rPr>
          <w:rFonts w:ascii="Helvetica" w:hAnsi="Helvetica" w:cs="Helvetica"/>
          <w:spacing w:val="-7"/>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house</w:t>
      </w:r>
      <w:r w:rsidRPr="00DC1FA9">
        <w:rPr>
          <w:rFonts w:ascii="Helvetica" w:hAnsi="Helvetica" w:cs="Helvetica"/>
          <w:spacing w:val="-4"/>
          <w:sz w:val="22"/>
          <w:szCs w:val="22"/>
        </w:rPr>
        <w:t xml:space="preserve"> </w:t>
      </w:r>
      <w:r w:rsidRPr="00DC1FA9">
        <w:rPr>
          <w:rFonts w:ascii="Helvetica" w:hAnsi="Helvetica" w:cs="Helvetica"/>
          <w:spacing w:val="-1"/>
          <w:sz w:val="22"/>
          <w:szCs w:val="22"/>
        </w:rPr>
        <w:t>as</w:t>
      </w:r>
      <w:r w:rsidRPr="00DC1FA9">
        <w:rPr>
          <w:rFonts w:ascii="Helvetica" w:hAnsi="Helvetica" w:cs="Helvetica"/>
          <w:spacing w:val="-6"/>
          <w:sz w:val="22"/>
          <w:szCs w:val="22"/>
        </w:rPr>
        <w:t xml:space="preserve"> </w:t>
      </w:r>
      <w:r w:rsidRPr="00DC1FA9">
        <w:rPr>
          <w:rFonts w:ascii="Helvetica" w:hAnsi="Helvetica" w:cs="Helvetica"/>
          <w:sz w:val="22"/>
          <w:szCs w:val="22"/>
        </w:rPr>
        <w:t>anything</w:t>
      </w:r>
      <w:r w:rsidRPr="00DC1FA9">
        <w:rPr>
          <w:rFonts w:ascii="Helvetica" w:hAnsi="Helvetica" w:cs="Helvetica"/>
          <w:spacing w:val="-8"/>
          <w:sz w:val="22"/>
          <w:szCs w:val="22"/>
        </w:rPr>
        <w:t xml:space="preserve"> </w:t>
      </w:r>
      <w:r w:rsidRPr="00DC1FA9">
        <w:rPr>
          <w:rFonts w:ascii="Helvetica" w:hAnsi="Helvetica" w:cs="Helvetica"/>
          <w:spacing w:val="-1"/>
          <w:sz w:val="22"/>
          <w:szCs w:val="22"/>
        </w:rPr>
        <w:t>other</w:t>
      </w:r>
      <w:r w:rsidRPr="00DC1FA9">
        <w:rPr>
          <w:rFonts w:ascii="Helvetica" w:hAnsi="Helvetica" w:cs="Helvetica"/>
          <w:spacing w:val="-6"/>
          <w:sz w:val="22"/>
          <w:szCs w:val="22"/>
        </w:rPr>
        <w:t xml:space="preserve"> </w:t>
      </w:r>
      <w:r w:rsidRPr="00DC1FA9">
        <w:rPr>
          <w:rFonts w:ascii="Helvetica" w:hAnsi="Helvetica" w:cs="Helvetica"/>
          <w:spacing w:val="-1"/>
          <w:sz w:val="22"/>
          <w:szCs w:val="22"/>
        </w:rPr>
        <w:t>than</w:t>
      </w:r>
      <w:r w:rsidRPr="00DC1FA9">
        <w:rPr>
          <w:rFonts w:ascii="Helvetica" w:hAnsi="Helvetica" w:cs="Helvetica"/>
          <w:spacing w:val="-3"/>
          <w:sz w:val="22"/>
          <w:szCs w:val="22"/>
        </w:rPr>
        <w:t xml:space="preserve"> </w:t>
      </w:r>
      <w:r w:rsidRPr="00DC1FA9">
        <w:rPr>
          <w:rFonts w:ascii="Helvetica" w:hAnsi="Helvetica" w:cs="Helvetica"/>
          <w:sz w:val="22"/>
          <w:szCs w:val="22"/>
        </w:rPr>
        <w:t>a</w:t>
      </w:r>
      <w:r w:rsidRPr="00DC1FA9">
        <w:rPr>
          <w:rFonts w:ascii="Helvetica" w:hAnsi="Helvetica" w:cs="Helvetica"/>
          <w:spacing w:val="-7"/>
          <w:sz w:val="22"/>
          <w:szCs w:val="22"/>
        </w:rPr>
        <w:t xml:space="preserve"> </w:t>
      </w:r>
      <w:r w:rsidRPr="00DC1FA9">
        <w:rPr>
          <w:rFonts w:ascii="Helvetica" w:hAnsi="Helvetica" w:cs="Helvetica"/>
          <w:spacing w:val="-1"/>
          <w:sz w:val="22"/>
          <w:szCs w:val="22"/>
        </w:rPr>
        <w:t>principal</w:t>
      </w:r>
      <w:r w:rsidRPr="00DC1FA9">
        <w:rPr>
          <w:rFonts w:ascii="Helvetica" w:hAnsi="Helvetica" w:cs="Helvetica"/>
          <w:spacing w:val="-5"/>
          <w:sz w:val="22"/>
          <w:szCs w:val="22"/>
        </w:rPr>
        <w:t xml:space="preserve"> </w:t>
      </w:r>
      <w:r w:rsidRPr="00DC1FA9">
        <w:rPr>
          <w:rFonts w:ascii="Helvetica" w:hAnsi="Helvetica" w:cs="Helvetica"/>
          <w:spacing w:val="-1"/>
          <w:sz w:val="22"/>
          <w:szCs w:val="22"/>
        </w:rPr>
        <w:t>residence.</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numPr>
          <w:ilvl w:val="1"/>
          <w:numId w:val="72"/>
        </w:numPr>
        <w:tabs>
          <w:tab w:val="left" w:pos="460"/>
        </w:tabs>
        <w:spacing w:before="0"/>
        <w:ind w:right="398" w:firstLine="0"/>
        <w:rPr>
          <w:rFonts w:ascii="Helvetica" w:hAnsi="Helvetica" w:cs="Helvetica"/>
          <w:sz w:val="22"/>
          <w:szCs w:val="22"/>
        </w:rPr>
      </w:pPr>
      <w:r w:rsidRPr="00DC1FA9">
        <w:rPr>
          <w:rFonts w:ascii="Helvetica" w:hAnsi="Helvetica" w:cs="Helvetica"/>
          <w:sz w:val="22"/>
          <w:szCs w:val="22"/>
        </w:rPr>
        <w:t>Upon</w:t>
      </w:r>
      <w:r w:rsidRPr="00DC1FA9">
        <w:rPr>
          <w:rFonts w:ascii="Helvetica" w:hAnsi="Helvetica" w:cs="Helvetica"/>
          <w:spacing w:val="-8"/>
          <w:sz w:val="22"/>
          <w:szCs w:val="22"/>
        </w:rPr>
        <w:t xml:space="preserve"> </w:t>
      </w:r>
      <w:r w:rsidRPr="00DC1FA9">
        <w:rPr>
          <w:rFonts w:ascii="Helvetica" w:hAnsi="Helvetica" w:cs="Helvetica"/>
          <w:spacing w:val="-1"/>
          <w:sz w:val="22"/>
          <w:szCs w:val="22"/>
        </w:rPr>
        <w:t>completion</w:t>
      </w:r>
      <w:r w:rsidRPr="00DC1FA9">
        <w:rPr>
          <w:rFonts w:ascii="Helvetica" w:hAnsi="Helvetica" w:cs="Helvetica"/>
          <w:spacing w:val="-7"/>
          <w:sz w:val="22"/>
          <w:szCs w:val="22"/>
        </w:rPr>
        <w:t xml:space="preserve"> </w:t>
      </w:r>
      <w:r w:rsidRPr="00DC1FA9">
        <w:rPr>
          <w:rFonts w:ascii="Helvetica" w:hAnsi="Helvetica" w:cs="Helvetica"/>
          <w:sz w:val="22"/>
          <w:szCs w:val="22"/>
        </w:rPr>
        <w:t>of</w:t>
      </w:r>
      <w:r w:rsidRPr="00DC1FA9">
        <w:rPr>
          <w:rFonts w:ascii="Helvetica" w:hAnsi="Helvetica" w:cs="Helvetica"/>
          <w:spacing w:val="-7"/>
          <w:sz w:val="22"/>
          <w:szCs w:val="22"/>
        </w:rPr>
        <w:t xml:space="preserve"> </w:t>
      </w:r>
      <w:r w:rsidRPr="00DC1FA9">
        <w:rPr>
          <w:rFonts w:ascii="Helvetica" w:hAnsi="Helvetica" w:cs="Helvetica"/>
          <w:spacing w:val="-1"/>
          <w:sz w:val="22"/>
          <w:szCs w:val="22"/>
        </w:rPr>
        <w:t>work</w:t>
      </w:r>
      <w:r w:rsidRPr="00DC1FA9">
        <w:rPr>
          <w:rFonts w:ascii="Helvetica" w:hAnsi="Helvetica" w:cs="Helvetica"/>
          <w:spacing w:val="-7"/>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7"/>
          <w:sz w:val="22"/>
          <w:szCs w:val="22"/>
        </w:rPr>
        <w:t xml:space="preserve"> </w:t>
      </w:r>
      <w:r w:rsidRPr="00DC1FA9">
        <w:rPr>
          <w:rFonts w:ascii="Helvetica" w:hAnsi="Helvetica" w:cs="Helvetica"/>
          <w:spacing w:val="-1"/>
          <w:sz w:val="22"/>
          <w:szCs w:val="22"/>
        </w:rPr>
        <w:t>before</w:t>
      </w:r>
      <w:r w:rsidRPr="00DC1FA9">
        <w:rPr>
          <w:rFonts w:ascii="Helvetica" w:hAnsi="Helvetica" w:cs="Helvetica"/>
          <w:spacing w:val="-7"/>
          <w:sz w:val="22"/>
          <w:szCs w:val="22"/>
        </w:rPr>
        <w:t xml:space="preserve"> </w:t>
      </w:r>
      <w:r w:rsidRPr="00DC1FA9">
        <w:rPr>
          <w:rFonts w:ascii="Helvetica" w:hAnsi="Helvetica" w:cs="Helvetica"/>
          <w:sz w:val="22"/>
          <w:szCs w:val="22"/>
        </w:rPr>
        <w:t>sale,</w:t>
      </w:r>
      <w:r w:rsidRPr="00DC1FA9">
        <w:rPr>
          <w:rFonts w:ascii="Helvetica" w:hAnsi="Helvetica" w:cs="Helvetica"/>
          <w:spacing w:val="-7"/>
          <w:sz w:val="22"/>
          <w:szCs w:val="22"/>
        </w:rPr>
        <w:t xml:space="preserve"> </w:t>
      </w:r>
      <w:r w:rsidRPr="00DC1FA9">
        <w:rPr>
          <w:rFonts w:ascii="Helvetica" w:hAnsi="Helvetica" w:cs="Helvetica"/>
          <w:sz w:val="22"/>
          <w:szCs w:val="22"/>
        </w:rPr>
        <w:t>PPHFH</w:t>
      </w:r>
      <w:r w:rsidRPr="00DC1FA9">
        <w:rPr>
          <w:rFonts w:ascii="Helvetica" w:hAnsi="Helvetica" w:cs="Helvetica"/>
          <w:spacing w:val="-7"/>
          <w:sz w:val="22"/>
          <w:szCs w:val="22"/>
        </w:rPr>
        <w:t xml:space="preserve"> </w:t>
      </w:r>
      <w:r w:rsidRPr="00DC1FA9">
        <w:rPr>
          <w:rFonts w:ascii="Helvetica" w:hAnsi="Helvetica" w:cs="Helvetica"/>
          <w:sz w:val="22"/>
          <w:szCs w:val="22"/>
        </w:rPr>
        <w:t>will</w:t>
      </w:r>
      <w:r w:rsidRPr="00DC1FA9">
        <w:rPr>
          <w:rFonts w:ascii="Helvetica" w:hAnsi="Helvetica" w:cs="Helvetica"/>
          <w:spacing w:val="-6"/>
          <w:sz w:val="22"/>
          <w:szCs w:val="22"/>
        </w:rPr>
        <w:t xml:space="preserve"> </w:t>
      </w:r>
      <w:r w:rsidRPr="00DC1FA9">
        <w:rPr>
          <w:rFonts w:ascii="Helvetica" w:hAnsi="Helvetica" w:cs="Helvetica"/>
          <w:spacing w:val="-1"/>
          <w:sz w:val="22"/>
          <w:szCs w:val="22"/>
        </w:rPr>
        <w:t>have</w:t>
      </w:r>
      <w:r w:rsidRPr="00DC1FA9">
        <w:rPr>
          <w:rFonts w:ascii="Helvetica" w:hAnsi="Helvetica" w:cs="Helvetica"/>
          <w:spacing w:val="-8"/>
          <w:sz w:val="22"/>
          <w:szCs w:val="22"/>
        </w:rPr>
        <w:t xml:space="preserve"> </w:t>
      </w:r>
      <w:r w:rsidRPr="00DC1FA9">
        <w:rPr>
          <w:rFonts w:ascii="Helvetica" w:hAnsi="Helvetica" w:cs="Helvetica"/>
          <w:sz w:val="22"/>
          <w:szCs w:val="22"/>
        </w:rPr>
        <w:t>a</w:t>
      </w:r>
      <w:r w:rsidRPr="00DC1FA9">
        <w:rPr>
          <w:rFonts w:ascii="Helvetica" w:hAnsi="Helvetica" w:cs="Helvetica"/>
          <w:spacing w:val="-7"/>
          <w:sz w:val="22"/>
          <w:szCs w:val="22"/>
        </w:rPr>
        <w:t xml:space="preserve"> </w:t>
      </w:r>
      <w:r w:rsidRPr="00DC1FA9">
        <w:rPr>
          <w:rFonts w:ascii="Helvetica" w:hAnsi="Helvetica" w:cs="Helvetica"/>
          <w:sz w:val="22"/>
          <w:szCs w:val="22"/>
        </w:rPr>
        <w:t>licensed</w:t>
      </w:r>
      <w:r w:rsidRPr="00DC1FA9">
        <w:rPr>
          <w:rFonts w:ascii="Helvetica" w:hAnsi="Helvetica" w:cs="Helvetica"/>
          <w:spacing w:val="-7"/>
          <w:sz w:val="22"/>
          <w:szCs w:val="22"/>
        </w:rPr>
        <w:t xml:space="preserve"> </w:t>
      </w:r>
      <w:r w:rsidRPr="00DC1FA9">
        <w:rPr>
          <w:rFonts w:ascii="Helvetica" w:hAnsi="Helvetica" w:cs="Helvetica"/>
          <w:spacing w:val="-1"/>
          <w:sz w:val="22"/>
          <w:szCs w:val="22"/>
        </w:rPr>
        <w:t>appraiser</w:t>
      </w:r>
      <w:r w:rsidRPr="00DC1FA9">
        <w:rPr>
          <w:rFonts w:ascii="Helvetica" w:hAnsi="Helvetica" w:cs="Helvetica"/>
          <w:spacing w:val="-7"/>
          <w:sz w:val="22"/>
          <w:szCs w:val="22"/>
        </w:rPr>
        <w:t xml:space="preserve"> </w:t>
      </w:r>
      <w:r w:rsidRPr="00DC1FA9">
        <w:rPr>
          <w:rFonts w:ascii="Helvetica" w:hAnsi="Helvetica" w:cs="Helvetica"/>
          <w:sz w:val="22"/>
          <w:szCs w:val="22"/>
        </w:rPr>
        <w:t>perform</w:t>
      </w:r>
      <w:r w:rsidRPr="00DC1FA9">
        <w:rPr>
          <w:rFonts w:ascii="Helvetica" w:hAnsi="Helvetica" w:cs="Helvetica"/>
          <w:spacing w:val="61"/>
          <w:w w:val="99"/>
          <w:sz w:val="22"/>
          <w:szCs w:val="22"/>
        </w:rPr>
        <w:t xml:space="preserve"> </w:t>
      </w:r>
      <w:r w:rsidRPr="00DC1FA9">
        <w:rPr>
          <w:rFonts w:ascii="Helvetica" w:hAnsi="Helvetica" w:cs="Helvetica"/>
          <w:spacing w:val="-1"/>
          <w:sz w:val="22"/>
          <w:szCs w:val="22"/>
        </w:rPr>
        <w:t>an</w:t>
      </w:r>
      <w:r w:rsidRPr="00DC1FA9">
        <w:rPr>
          <w:rFonts w:ascii="Helvetica" w:hAnsi="Helvetica" w:cs="Helvetica"/>
          <w:spacing w:val="-6"/>
          <w:sz w:val="22"/>
          <w:szCs w:val="22"/>
        </w:rPr>
        <w:t xml:space="preserve"> </w:t>
      </w:r>
      <w:r w:rsidRPr="00DC1FA9">
        <w:rPr>
          <w:rFonts w:ascii="Helvetica" w:hAnsi="Helvetica" w:cs="Helvetica"/>
          <w:spacing w:val="-1"/>
          <w:sz w:val="22"/>
          <w:szCs w:val="22"/>
        </w:rPr>
        <w:t>appraisal</w:t>
      </w:r>
      <w:r w:rsidRPr="00DC1FA9">
        <w:rPr>
          <w:rFonts w:ascii="Helvetica" w:hAnsi="Helvetica" w:cs="Helvetica"/>
          <w:spacing w:val="-5"/>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completed</w:t>
      </w:r>
      <w:r w:rsidRPr="00DC1FA9">
        <w:rPr>
          <w:rFonts w:ascii="Helvetica" w:hAnsi="Helvetica" w:cs="Helvetica"/>
          <w:spacing w:val="-6"/>
          <w:sz w:val="22"/>
          <w:szCs w:val="22"/>
        </w:rPr>
        <w:t xml:space="preserve"> </w:t>
      </w:r>
      <w:r w:rsidRPr="00DC1FA9">
        <w:rPr>
          <w:rFonts w:ascii="Helvetica" w:hAnsi="Helvetica" w:cs="Helvetica"/>
          <w:sz w:val="22"/>
          <w:szCs w:val="22"/>
        </w:rPr>
        <w:t>home</w:t>
      </w:r>
      <w:r w:rsidRPr="00DC1FA9">
        <w:rPr>
          <w:rFonts w:ascii="Helvetica" w:hAnsi="Helvetica" w:cs="Helvetica"/>
          <w:spacing w:val="-5"/>
          <w:sz w:val="22"/>
          <w:szCs w:val="22"/>
        </w:rPr>
        <w:t xml:space="preserve"> </w:t>
      </w:r>
      <w:r w:rsidRPr="00DC1FA9">
        <w:rPr>
          <w:rFonts w:ascii="Helvetica" w:hAnsi="Helvetica" w:cs="Helvetica"/>
          <w:sz w:val="22"/>
          <w:szCs w:val="22"/>
        </w:rPr>
        <w:t>to</w:t>
      </w:r>
      <w:r w:rsidRPr="00DC1FA9">
        <w:rPr>
          <w:rFonts w:ascii="Helvetica" w:hAnsi="Helvetica" w:cs="Helvetica"/>
          <w:spacing w:val="-6"/>
          <w:sz w:val="22"/>
          <w:szCs w:val="22"/>
        </w:rPr>
        <w:t xml:space="preserve"> </w:t>
      </w:r>
      <w:r w:rsidRPr="00DC1FA9">
        <w:rPr>
          <w:rFonts w:ascii="Helvetica" w:hAnsi="Helvetica" w:cs="Helvetica"/>
          <w:spacing w:val="-1"/>
          <w:sz w:val="22"/>
          <w:szCs w:val="22"/>
        </w:rPr>
        <w:t>determine</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real</w:t>
      </w:r>
      <w:r w:rsidRPr="00DC1FA9">
        <w:rPr>
          <w:rFonts w:ascii="Helvetica" w:hAnsi="Helvetica" w:cs="Helvetica"/>
          <w:spacing w:val="-3"/>
          <w:sz w:val="22"/>
          <w:szCs w:val="22"/>
        </w:rPr>
        <w:t xml:space="preserve"> </w:t>
      </w:r>
      <w:r w:rsidRPr="00DC1FA9">
        <w:rPr>
          <w:rFonts w:ascii="Helvetica" w:hAnsi="Helvetica" w:cs="Helvetica"/>
          <w:spacing w:val="-1"/>
          <w:sz w:val="22"/>
          <w:szCs w:val="22"/>
        </w:rPr>
        <w:t>estate</w:t>
      </w:r>
      <w:r w:rsidRPr="00DC1FA9">
        <w:rPr>
          <w:rFonts w:ascii="Helvetica" w:hAnsi="Helvetica" w:cs="Helvetica"/>
          <w:spacing w:val="-6"/>
          <w:sz w:val="22"/>
          <w:szCs w:val="22"/>
        </w:rPr>
        <w:t xml:space="preserve"> </w:t>
      </w:r>
      <w:r w:rsidRPr="00DC1FA9">
        <w:rPr>
          <w:rFonts w:ascii="Helvetica" w:hAnsi="Helvetica" w:cs="Helvetica"/>
          <w:sz w:val="22"/>
          <w:szCs w:val="22"/>
        </w:rPr>
        <w:t>fair</w:t>
      </w:r>
      <w:r w:rsidRPr="00DC1FA9">
        <w:rPr>
          <w:rFonts w:ascii="Helvetica" w:hAnsi="Helvetica" w:cs="Helvetica"/>
          <w:spacing w:val="-6"/>
          <w:sz w:val="22"/>
          <w:szCs w:val="22"/>
        </w:rPr>
        <w:t xml:space="preserve"> </w:t>
      </w:r>
      <w:r w:rsidRPr="00DC1FA9">
        <w:rPr>
          <w:rFonts w:ascii="Helvetica" w:hAnsi="Helvetica" w:cs="Helvetica"/>
          <w:spacing w:val="-1"/>
          <w:sz w:val="22"/>
          <w:szCs w:val="22"/>
        </w:rPr>
        <w:t>market</w:t>
      </w:r>
      <w:r w:rsidRPr="00DC1FA9">
        <w:rPr>
          <w:rFonts w:ascii="Helvetica" w:hAnsi="Helvetica" w:cs="Helvetica"/>
          <w:spacing w:val="-4"/>
          <w:sz w:val="22"/>
          <w:szCs w:val="22"/>
        </w:rPr>
        <w:t xml:space="preserve"> </w:t>
      </w:r>
      <w:r w:rsidRPr="00DC1FA9">
        <w:rPr>
          <w:rFonts w:ascii="Helvetica" w:hAnsi="Helvetica" w:cs="Helvetica"/>
          <w:sz w:val="22"/>
          <w:szCs w:val="22"/>
        </w:rPr>
        <w:t>value.</w:t>
      </w:r>
      <w:r w:rsidRPr="00DC1FA9">
        <w:rPr>
          <w:rFonts w:ascii="Helvetica" w:hAnsi="Helvetica" w:cs="Helvetica"/>
          <w:spacing w:val="49"/>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fair</w:t>
      </w:r>
      <w:r w:rsidRPr="00DC1FA9">
        <w:rPr>
          <w:rFonts w:ascii="Helvetica" w:hAnsi="Helvetica" w:cs="Helvetica"/>
          <w:spacing w:val="79"/>
          <w:w w:val="99"/>
          <w:sz w:val="22"/>
          <w:szCs w:val="22"/>
        </w:rPr>
        <w:t xml:space="preserve"> </w:t>
      </w:r>
      <w:r w:rsidRPr="00DC1FA9">
        <w:rPr>
          <w:rFonts w:ascii="Helvetica" w:hAnsi="Helvetica" w:cs="Helvetica"/>
          <w:spacing w:val="-1"/>
          <w:sz w:val="22"/>
          <w:szCs w:val="22"/>
        </w:rPr>
        <w:t>market</w:t>
      </w:r>
      <w:r w:rsidRPr="00DC1FA9">
        <w:rPr>
          <w:rFonts w:ascii="Helvetica" w:hAnsi="Helvetica" w:cs="Helvetica"/>
          <w:spacing w:val="-5"/>
          <w:sz w:val="22"/>
          <w:szCs w:val="22"/>
        </w:rPr>
        <w:t xml:space="preserve"> </w:t>
      </w:r>
      <w:r w:rsidRPr="00DC1FA9">
        <w:rPr>
          <w:rFonts w:ascii="Helvetica" w:hAnsi="Helvetica" w:cs="Helvetica"/>
          <w:spacing w:val="-1"/>
          <w:sz w:val="22"/>
          <w:szCs w:val="22"/>
        </w:rPr>
        <w:t>value</w:t>
      </w:r>
      <w:r w:rsidRPr="00DC1FA9">
        <w:rPr>
          <w:rFonts w:ascii="Helvetica" w:hAnsi="Helvetica" w:cs="Helvetica"/>
          <w:spacing w:val="-6"/>
          <w:sz w:val="22"/>
          <w:szCs w:val="22"/>
        </w:rPr>
        <w:t xml:space="preserve"> </w:t>
      </w:r>
      <w:r w:rsidRPr="00DC1FA9">
        <w:rPr>
          <w:rFonts w:ascii="Helvetica" w:hAnsi="Helvetica" w:cs="Helvetica"/>
          <w:sz w:val="22"/>
          <w:szCs w:val="22"/>
        </w:rPr>
        <w:t>will</w:t>
      </w:r>
      <w:r w:rsidRPr="00DC1FA9">
        <w:rPr>
          <w:rFonts w:ascii="Helvetica" w:hAnsi="Helvetica" w:cs="Helvetica"/>
          <w:spacing w:val="-5"/>
          <w:sz w:val="22"/>
          <w:szCs w:val="22"/>
        </w:rPr>
        <w:t xml:space="preserve"> </w:t>
      </w:r>
      <w:r w:rsidRPr="00DC1FA9">
        <w:rPr>
          <w:rFonts w:ascii="Helvetica" w:hAnsi="Helvetica" w:cs="Helvetica"/>
          <w:sz w:val="22"/>
          <w:szCs w:val="22"/>
        </w:rPr>
        <w:t>be</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4"/>
          <w:sz w:val="22"/>
          <w:szCs w:val="22"/>
        </w:rPr>
        <w:t xml:space="preserve"> </w:t>
      </w:r>
      <w:r w:rsidRPr="00DC1FA9">
        <w:rPr>
          <w:rFonts w:ascii="Helvetica" w:hAnsi="Helvetica" w:cs="Helvetica"/>
          <w:spacing w:val="-1"/>
          <w:sz w:val="22"/>
          <w:szCs w:val="22"/>
        </w:rPr>
        <w:t>sales</w:t>
      </w:r>
      <w:r w:rsidRPr="00DC1FA9">
        <w:rPr>
          <w:rFonts w:ascii="Helvetica" w:hAnsi="Helvetica" w:cs="Helvetica"/>
          <w:spacing w:val="-5"/>
          <w:sz w:val="22"/>
          <w:szCs w:val="22"/>
        </w:rPr>
        <w:t xml:space="preserve"> </w:t>
      </w:r>
      <w:r w:rsidRPr="00DC1FA9">
        <w:rPr>
          <w:rFonts w:ascii="Helvetica" w:hAnsi="Helvetica" w:cs="Helvetica"/>
          <w:spacing w:val="-1"/>
          <w:sz w:val="22"/>
          <w:szCs w:val="22"/>
        </w:rPr>
        <w:t>price</w:t>
      </w:r>
      <w:r w:rsidRPr="00DC1FA9">
        <w:rPr>
          <w:rFonts w:ascii="Helvetica" w:hAnsi="Helvetica" w:cs="Helvetica"/>
          <w:spacing w:val="-6"/>
          <w:sz w:val="22"/>
          <w:szCs w:val="22"/>
        </w:rPr>
        <w:t xml:space="preserve"> </w:t>
      </w:r>
      <w:r w:rsidRPr="00DC1FA9">
        <w:rPr>
          <w:rFonts w:ascii="Helvetica" w:hAnsi="Helvetica" w:cs="Helvetica"/>
          <w:spacing w:val="1"/>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property.</w:t>
      </w:r>
      <w:r w:rsidRPr="00DC1FA9">
        <w:rPr>
          <w:rFonts w:ascii="Helvetica" w:hAnsi="Helvetica" w:cs="Helvetica"/>
          <w:spacing w:val="53"/>
          <w:sz w:val="22"/>
          <w:szCs w:val="22"/>
        </w:rPr>
        <w:t xml:space="preserve"> </w:t>
      </w:r>
      <w:r w:rsidRPr="00DC1FA9">
        <w:rPr>
          <w:rFonts w:ascii="Helvetica" w:hAnsi="Helvetica" w:cs="Helvetica"/>
          <w:spacing w:val="-2"/>
          <w:sz w:val="22"/>
          <w:szCs w:val="22"/>
        </w:rPr>
        <w:t>In</w:t>
      </w:r>
      <w:r w:rsidRPr="00DC1FA9">
        <w:rPr>
          <w:rFonts w:ascii="Helvetica" w:hAnsi="Helvetica" w:cs="Helvetica"/>
          <w:spacing w:val="-5"/>
          <w:sz w:val="22"/>
          <w:szCs w:val="22"/>
        </w:rPr>
        <w:t xml:space="preserve"> </w:t>
      </w:r>
      <w:r w:rsidRPr="00DC1FA9">
        <w:rPr>
          <w:rFonts w:ascii="Helvetica" w:hAnsi="Helvetica" w:cs="Helvetica"/>
          <w:sz w:val="22"/>
          <w:szCs w:val="22"/>
        </w:rPr>
        <w:t>some</w:t>
      </w:r>
      <w:r w:rsidRPr="00DC1FA9">
        <w:rPr>
          <w:rFonts w:ascii="Helvetica" w:hAnsi="Helvetica" w:cs="Helvetica"/>
          <w:spacing w:val="-5"/>
          <w:sz w:val="22"/>
          <w:szCs w:val="22"/>
        </w:rPr>
        <w:t xml:space="preserve"> </w:t>
      </w:r>
      <w:r w:rsidRPr="00DC1FA9">
        <w:rPr>
          <w:rFonts w:ascii="Helvetica" w:hAnsi="Helvetica" w:cs="Helvetica"/>
          <w:spacing w:val="-1"/>
          <w:sz w:val="22"/>
          <w:szCs w:val="22"/>
        </w:rPr>
        <w:t>cases,</w:t>
      </w:r>
      <w:r w:rsidRPr="00DC1FA9">
        <w:rPr>
          <w:rFonts w:ascii="Helvetica" w:hAnsi="Helvetica" w:cs="Helvetica"/>
          <w:spacing w:val="-5"/>
          <w:sz w:val="22"/>
          <w:szCs w:val="22"/>
        </w:rPr>
        <w:t xml:space="preserve"> </w:t>
      </w:r>
      <w:r w:rsidRPr="00DC1FA9">
        <w:rPr>
          <w:rFonts w:ascii="Helvetica" w:hAnsi="Helvetica" w:cs="Helvetica"/>
          <w:spacing w:val="-1"/>
          <w:sz w:val="22"/>
          <w:szCs w:val="22"/>
        </w:rPr>
        <w:t>government</w:t>
      </w:r>
      <w:r w:rsidRPr="00DC1FA9">
        <w:rPr>
          <w:rFonts w:ascii="Helvetica" w:hAnsi="Helvetica" w:cs="Helvetica"/>
          <w:spacing w:val="-5"/>
          <w:sz w:val="22"/>
          <w:szCs w:val="22"/>
        </w:rPr>
        <w:t xml:space="preserve"> </w:t>
      </w:r>
      <w:r w:rsidRPr="00DC1FA9">
        <w:rPr>
          <w:rFonts w:ascii="Helvetica" w:hAnsi="Helvetica" w:cs="Helvetica"/>
          <w:spacing w:val="-1"/>
          <w:sz w:val="22"/>
          <w:szCs w:val="22"/>
        </w:rPr>
        <w:t>funding</w:t>
      </w:r>
      <w:r w:rsidRPr="00DC1FA9">
        <w:rPr>
          <w:rFonts w:ascii="Helvetica" w:hAnsi="Helvetica" w:cs="Helvetica"/>
          <w:spacing w:val="-8"/>
          <w:sz w:val="22"/>
          <w:szCs w:val="22"/>
        </w:rPr>
        <w:t xml:space="preserve"> </w:t>
      </w:r>
      <w:r w:rsidRPr="00DC1FA9">
        <w:rPr>
          <w:rFonts w:ascii="Helvetica" w:hAnsi="Helvetica" w:cs="Helvetica"/>
          <w:spacing w:val="1"/>
          <w:sz w:val="22"/>
          <w:szCs w:val="22"/>
        </w:rPr>
        <w:t>may</w:t>
      </w:r>
      <w:r w:rsidRPr="00DC1FA9">
        <w:rPr>
          <w:rFonts w:ascii="Helvetica" w:hAnsi="Helvetica" w:cs="Helvetica"/>
          <w:spacing w:val="77"/>
          <w:w w:val="99"/>
          <w:sz w:val="22"/>
          <w:szCs w:val="22"/>
        </w:rPr>
        <w:t xml:space="preserve"> </w:t>
      </w:r>
      <w:r w:rsidRPr="00DC1FA9">
        <w:rPr>
          <w:rFonts w:ascii="Helvetica" w:hAnsi="Helvetica" w:cs="Helvetica"/>
          <w:spacing w:val="-1"/>
          <w:sz w:val="22"/>
          <w:szCs w:val="22"/>
        </w:rPr>
        <w:t>reduce</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sales</w:t>
      </w:r>
      <w:r w:rsidRPr="00DC1FA9">
        <w:rPr>
          <w:rFonts w:ascii="Helvetica" w:hAnsi="Helvetica" w:cs="Helvetica"/>
          <w:spacing w:val="-6"/>
          <w:sz w:val="22"/>
          <w:szCs w:val="22"/>
        </w:rPr>
        <w:t xml:space="preserve"> </w:t>
      </w:r>
      <w:r w:rsidRPr="00DC1FA9">
        <w:rPr>
          <w:rFonts w:ascii="Helvetica" w:hAnsi="Helvetica" w:cs="Helvetica"/>
          <w:sz w:val="22"/>
          <w:szCs w:val="22"/>
        </w:rPr>
        <w:t>price</w:t>
      </w:r>
      <w:r w:rsidRPr="00DC1FA9">
        <w:rPr>
          <w:rFonts w:ascii="Helvetica" w:hAnsi="Helvetica" w:cs="Helvetica"/>
          <w:spacing w:val="-6"/>
          <w:sz w:val="22"/>
          <w:szCs w:val="22"/>
        </w:rPr>
        <w:t xml:space="preserve"> </w:t>
      </w:r>
      <w:r w:rsidRPr="00DC1FA9">
        <w:rPr>
          <w:rFonts w:ascii="Helvetica" w:hAnsi="Helvetica" w:cs="Helvetica"/>
          <w:sz w:val="22"/>
          <w:szCs w:val="22"/>
        </w:rPr>
        <w:t>below</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fair</w:t>
      </w:r>
      <w:r w:rsidRPr="00DC1FA9">
        <w:rPr>
          <w:rFonts w:ascii="Helvetica" w:hAnsi="Helvetica" w:cs="Helvetica"/>
          <w:spacing w:val="-6"/>
          <w:sz w:val="22"/>
          <w:szCs w:val="22"/>
        </w:rPr>
        <w:t xml:space="preserve"> </w:t>
      </w:r>
      <w:r w:rsidRPr="00DC1FA9">
        <w:rPr>
          <w:rFonts w:ascii="Helvetica" w:hAnsi="Helvetica" w:cs="Helvetica"/>
          <w:spacing w:val="-1"/>
          <w:sz w:val="22"/>
          <w:szCs w:val="22"/>
        </w:rPr>
        <w:t>market</w:t>
      </w:r>
      <w:r w:rsidRPr="00DC1FA9">
        <w:rPr>
          <w:rFonts w:ascii="Helvetica" w:hAnsi="Helvetica" w:cs="Helvetica"/>
          <w:spacing w:val="-6"/>
          <w:sz w:val="22"/>
          <w:szCs w:val="22"/>
        </w:rPr>
        <w:t xml:space="preserve"> </w:t>
      </w:r>
      <w:r w:rsidRPr="00DC1FA9">
        <w:rPr>
          <w:rFonts w:ascii="Helvetica" w:hAnsi="Helvetica" w:cs="Helvetica"/>
          <w:spacing w:val="-1"/>
          <w:sz w:val="22"/>
          <w:szCs w:val="22"/>
        </w:rPr>
        <w:t>value.</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numPr>
          <w:ilvl w:val="1"/>
          <w:numId w:val="72"/>
        </w:numPr>
        <w:tabs>
          <w:tab w:val="left" w:pos="460"/>
        </w:tabs>
        <w:spacing w:before="0"/>
        <w:ind w:right="222" w:firstLine="0"/>
        <w:rPr>
          <w:rFonts w:ascii="Helvetica" w:hAnsi="Helvetica" w:cs="Helvetica"/>
          <w:sz w:val="22"/>
          <w:szCs w:val="22"/>
        </w:rPr>
      </w:pPr>
      <w:r w:rsidRPr="00DC1FA9">
        <w:rPr>
          <w:rFonts w:ascii="Helvetica" w:hAnsi="Helvetica" w:cs="Helvetica"/>
          <w:sz w:val="22"/>
          <w:szCs w:val="22"/>
        </w:rPr>
        <w:t>When</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sales</w:t>
      </w:r>
      <w:r w:rsidRPr="00DC1FA9">
        <w:rPr>
          <w:rFonts w:ascii="Helvetica" w:hAnsi="Helvetica" w:cs="Helvetica"/>
          <w:spacing w:val="-5"/>
          <w:sz w:val="22"/>
          <w:szCs w:val="22"/>
        </w:rPr>
        <w:t xml:space="preserve"> </w:t>
      </w:r>
      <w:r w:rsidRPr="00DC1FA9">
        <w:rPr>
          <w:rFonts w:ascii="Helvetica" w:hAnsi="Helvetica" w:cs="Helvetica"/>
          <w:spacing w:val="-1"/>
          <w:sz w:val="22"/>
          <w:szCs w:val="22"/>
        </w:rPr>
        <w:t>price</w:t>
      </w:r>
      <w:r w:rsidRPr="00DC1FA9">
        <w:rPr>
          <w:rFonts w:ascii="Helvetica" w:hAnsi="Helvetica" w:cs="Helvetica"/>
          <w:spacing w:val="-5"/>
          <w:sz w:val="22"/>
          <w:szCs w:val="22"/>
        </w:rPr>
        <w:t xml:space="preserve"> </w:t>
      </w:r>
      <w:r w:rsidRPr="00DC1FA9">
        <w:rPr>
          <w:rFonts w:ascii="Helvetica" w:hAnsi="Helvetica" w:cs="Helvetica"/>
          <w:spacing w:val="-1"/>
          <w:sz w:val="22"/>
          <w:szCs w:val="22"/>
        </w:rPr>
        <w:t>exceeds</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1st</w:t>
      </w:r>
      <w:r w:rsidRPr="00DC1FA9">
        <w:rPr>
          <w:rFonts w:ascii="Helvetica" w:hAnsi="Helvetica" w:cs="Helvetica"/>
          <w:spacing w:val="-5"/>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7"/>
          <w:sz w:val="22"/>
          <w:szCs w:val="22"/>
        </w:rPr>
        <w:t xml:space="preserve"> </w:t>
      </w:r>
      <w:r w:rsidRPr="00DC1FA9">
        <w:rPr>
          <w:rFonts w:ascii="Helvetica" w:hAnsi="Helvetica" w:cs="Helvetica"/>
          <w:sz w:val="22"/>
          <w:szCs w:val="22"/>
        </w:rPr>
        <w:t>a</w:t>
      </w:r>
      <w:r w:rsidRPr="00DC1FA9">
        <w:rPr>
          <w:rFonts w:ascii="Helvetica" w:hAnsi="Helvetica" w:cs="Helvetica"/>
          <w:spacing w:val="-6"/>
          <w:sz w:val="22"/>
          <w:szCs w:val="22"/>
        </w:rPr>
        <w:t xml:space="preserve"> </w:t>
      </w:r>
      <w:r w:rsidRPr="00DC1FA9">
        <w:rPr>
          <w:rFonts w:ascii="Helvetica" w:hAnsi="Helvetica" w:cs="Helvetica"/>
          <w:sz w:val="22"/>
          <w:szCs w:val="22"/>
        </w:rPr>
        <w:t>2nd</w:t>
      </w:r>
      <w:r w:rsidRPr="00DC1FA9">
        <w:rPr>
          <w:rFonts w:ascii="Helvetica" w:hAnsi="Helvetica" w:cs="Helvetica"/>
          <w:spacing w:val="-6"/>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6"/>
          <w:sz w:val="22"/>
          <w:szCs w:val="22"/>
        </w:rPr>
        <w:t xml:space="preserve"> </w:t>
      </w:r>
      <w:r w:rsidRPr="00DC1FA9">
        <w:rPr>
          <w:rFonts w:ascii="Helvetica" w:hAnsi="Helvetica" w:cs="Helvetica"/>
          <w:sz w:val="22"/>
          <w:szCs w:val="22"/>
        </w:rPr>
        <w:t>will</w:t>
      </w:r>
      <w:r w:rsidRPr="00DC1FA9">
        <w:rPr>
          <w:rFonts w:ascii="Helvetica" w:hAnsi="Helvetica" w:cs="Helvetica"/>
          <w:spacing w:val="-6"/>
          <w:sz w:val="22"/>
          <w:szCs w:val="22"/>
        </w:rPr>
        <w:t xml:space="preserve"> </w:t>
      </w:r>
      <w:r w:rsidRPr="00DC1FA9">
        <w:rPr>
          <w:rFonts w:ascii="Helvetica" w:hAnsi="Helvetica" w:cs="Helvetica"/>
          <w:sz w:val="22"/>
          <w:szCs w:val="22"/>
        </w:rPr>
        <w:t>be</w:t>
      </w:r>
      <w:r w:rsidRPr="00DC1FA9">
        <w:rPr>
          <w:rFonts w:ascii="Helvetica" w:hAnsi="Helvetica" w:cs="Helvetica"/>
          <w:spacing w:val="-4"/>
          <w:sz w:val="22"/>
          <w:szCs w:val="22"/>
        </w:rPr>
        <w:t xml:space="preserve"> </w:t>
      </w:r>
      <w:r w:rsidRPr="00DC1FA9">
        <w:rPr>
          <w:rFonts w:ascii="Helvetica" w:hAnsi="Helvetica" w:cs="Helvetica"/>
          <w:spacing w:val="-1"/>
          <w:sz w:val="22"/>
          <w:szCs w:val="22"/>
        </w:rPr>
        <w:t>recorded</w:t>
      </w:r>
      <w:r w:rsidRPr="00DC1FA9">
        <w:rPr>
          <w:rFonts w:ascii="Helvetica" w:hAnsi="Helvetica" w:cs="Helvetica"/>
          <w:spacing w:val="-6"/>
          <w:sz w:val="22"/>
          <w:szCs w:val="22"/>
        </w:rPr>
        <w:t xml:space="preserve"> </w:t>
      </w:r>
      <w:r w:rsidRPr="00DC1FA9">
        <w:rPr>
          <w:rFonts w:ascii="Helvetica" w:hAnsi="Helvetica" w:cs="Helvetica"/>
          <w:sz w:val="22"/>
          <w:szCs w:val="22"/>
        </w:rPr>
        <w:t>against</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57"/>
          <w:w w:val="99"/>
          <w:sz w:val="22"/>
          <w:szCs w:val="22"/>
        </w:rPr>
        <w:t xml:space="preserve"> </w:t>
      </w:r>
      <w:r w:rsidRPr="00DC1FA9">
        <w:rPr>
          <w:rFonts w:ascii="Helvetica" w:hAnsi="Helvetica" w:cs="Helvetica"/>
          <w:sz w:val="22"/>
          <w:szCs w:val="22"/>
        </w:rPr>
        <w:t>house</w:t>
      </w:r>
      <w:r w:rsidRPr="00DC1FA9">
        <w:rPr>
          <w:rFonts w:ascii="Helvetica" w:hAnsi="Helvetica" w:cs="Helvetica"/>
          <w:spacing w:val="-7"/>
          <w:sz w:val="22"/>
          <w:szCs w:val="22"/>
        </w:rPr>
        <w:t xml:space="preserve"> </w:t>
      </w:r>
      <w:r w:rsidRPr="00DC1FA9">
        <w:rPr>
          <w:rFonts w:ascii="Helvetica" w:hAnsi="Helvetica" w:cs="Helvetica"/>
          <w:spacing w:val="-1"/>
          <w:sz w:val="22"/>
          <w:szCs w:val="22"/>
        </w:rPr>
        <w:t>for</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pacing w:val="-1"/>
          <w:sz w:val="22"/>
          <w:szCs w:val="22"/>
        </w:rPr>
        <w:t>difference</w:t>
      </w:r>
      <w:r w:rsidRPr="00DC1FA9">
        <w:rPr>
          <w:rFonts w:ascii="Helvetica" w:hAnsi="Helvetica" w:cs="Helvetica"/>
          <w:spacing w:val="-4"/>
          <w:sz w:val="22"/>
          <w:szCs w:val="22"/>
        </w:rPr>
        <w:t xml:space="preserve"> </w:t>
      </w:r>
      <w:r w:rsidRPr="00DC1FA9">
        <w:rPr>
          <w:rFonts w:ascii="Helvetica" w:hAnsi="Helvetica" w:cs="Helvetica"/>
          <w:sz w:val="22"/>
          <w:szCs w:val="22"/>
        </w:rPr>
        <w:t>up</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pacing w:val="-1"/>
          <w:sz w:val="22"/>
          <w:szCs w:val="22"/>
        </w:rPr>
        <w:t>sales</w:t>
      </w:r>
      <w:r w:rsidRPr="00DC1FA9">
        <w:rPr>
          <w:rFonts w:ascii="Helvetica" w:hAnsi="Helvetica" w:cs="Helvetica"/>
          <w:spacing w:val="-5"/>
          <w:sz w:val="22"/>
          <w:szCs w:val="22"/>
        </w:rPr>
        <w:t xml:space="preserve"> </w:t>
      </w:r>
      <w:r w:rsidRPr="00DC1FA9">
        <w:rPr>
          <w:rFonts w:ascii="Helvetica" w:hAnsi="Helvetica" w:cs="Helvetica"/>
          <w:spacing w:val="-1"/>
          <w:sz w:val="22"/>
          <w:szCs w:val="22"/>
        </w:rPr>
        <w:t>price</w:t>
      </w:r>
      <w:r w:rsidRPr="00DC1FA9">
        <w:rPr>
          <w:rFonts w:ascii="Helvetica" w:hAnsi="Helvetica" w:cs="Helvetica"/>
          <w:spacing w:val="-7"/>
          <w:sz w:val="22"/>
          <w:szCs w:val="22"/>
        </w:rPr>
        <w:t xml:space="preserve"> </w:t>
      </w:r>
      <w:r w:rsidRPr="00DC1FA9">
        <w:rPr>
          <w:rFonts w:ascii="Helvetica" w:hAnsi="Helvetica" w:cs="Helvetica"/>
          <w:sz w:val="22"/>
          <w:szCs w:val="22"/>
        </w:rPr>
        <w:t>minus</w:t>
      </w:r>
      <w:r w:rsidRPr="00DC1FA9">
        <w:rPr>
          <w:rFonts w:ascii="Helvetica" w:hAnsi="Helvetica" w:cs="Helvetica"/>
          <w:spacing w:val="-5"/>
          <w:sz w:val="22"/>
          <w:szCs w:val="22"/>
        </w:rPr>
        <w:t xml:space="preserve"> </w:t>
      </w:r>
      <w:r w:rsidRPr="00DC1FA9">
        <w:rPr>
          <w:rFonts w:ascii="Helvetica" w:hAnsi="Helvetica" w:cs="Helvetica"/>
          <w:sz w:val="22"/>
          <w:szCs w:val="22"/>
        </w:rPr>
        <w:t>any</w:t>
      </w:r>
      <w:r w:rsidRPr="00DC1FA9">
        <w:rPr>
          <w:rFonts w:ascii="Helvetica" w:hAnsi="Helvetica" w:cs="Helvetica"/>
          <w:spacing w:val="-10"/>
          <w:sz w:val="22"/>
          <w:szCs w:val="22"/>
        </w:rPr>
        <w:t xml:space="preserve"> </w:t>
      </w:r>
      <w:r w:rsidRPr="00DC1FA9">
        <w:rPr>
          <w:rFonts w:ascii="Helvetica" w:hAnsi="Helvetica" w:cs="Helvetica"/>
          <w:sz w:val="22"/>
          <w:szCs w:val="22"/>
        </w:rPr>
        <w:t>borrower</w:t>
      </w:r>
      <w:r w:rsidRPr="00DC1FA9">
        <w:rPr>
          <w:rFonts w:ascii="Helvetica" w:hAnsi="Helvetica" w:cs="Helvetica"/>
          <w:spacing w:val="-7"/>
          <w:sz w:val="22"/>
          <w:szCs w:val="22"/>
        </w:rPr>
        <w:t xml:space="preserve"> </w:t>
      </w:r>
      <w:r w:rsidRPr="00DC1FA9">
        <w:rPr>
          <w:rFonts w:ascii="Helvetica" w:hAnsi="Helvetica" w:cs="Helvetica"/>
          <w:spacing w:val="-1"/>
          <w:sz w:val="22"/>
          <w:szCs w:val="22"/>
        </w:rPr>
        <w:t>financed</w:t>
      </w:r>
      <w:r w:rsidRPr="00DC1FA9">
        <w:rPr>
          <w:rFonts w:ascii="Helvetica" w:hAnsi="Helvetica" w:cs="Helvetica"/>
          <w:spacing w:val="-4"/>
          <w:sz w:val="22"/>
          <w:szCs w:val="22"/>
        </w:rPr>
        <w:t xml:space="preserve"> </w:t>
      </w:r>
      <w:r w:rsidRPr="00DC1FA9">
        <w:rPr>
          <w:rFonts w:ascii="Helvetica" w:hAnsi="Helvetica" w:cs="Helvetica"/>
          <w:spacing w:val="-1"/>
          <w:sz w:val="22"/>
          <w:szCs w:val="22"/>
        </w:rPr>
        <w:t>closing</w:t>
      </w:r>
      <w:r w:rsidRPr="00DC1FA9">
        <w:rPr>
          <w:rFonts w:ascii="Helvetica" w:hAnsi="Helvetica" w:cs="Helvetica"/>
          <w:spacing w:val="-8"/>
          <w:sz w:val="22"/>
          <w:szCs w:val="22"/>
        </w:rPr>
        <w:t xml:space="preserve"> </w:t>
      </w:r>
      <w:r w:rsidRPr="00DC1FA9">
        <w:rPr>
          <w:rFonts w:ascii="Helvetica" w:hAnsi="Helvetica" w:cs="Helvetica"/>
          <w:spacing w:val="-1"/>
          <w:sz w:val="22"/>
          <w:szCs w:val="22"/>
        </w:rPr>
        <w:t>costs. PPHFH</w:t>
      </w:r>
      <w:r w:rsidRPr="00DC1FA9">
        <w:rPr>
          <w:rFonts w:ascii="Helvetica" w:hAnsi="Helvetica" w:cs="Helvetica"/>
          <w:spacing w:val="-6"/>
          <w:sz w:val="22"/>
          <w:szCs w:val="22"/>
        </w:rPr>
        <w:t xml:space="preserve"> </w:t>
      </w:r>
      <w:r w:rsidRPr="00DC1FA9">
        <w:rPr>
          <w:rFonts w:ascii="Helvetica" w:hAnsi="Helvetica" w:cs="Helvetica"/>
          <w:sz w:val="22"/>
          <w:szCs w:val="22"/>
        </w:rPr>
        <w:t>will</w:t>
      </w:r>
      <w:r w:rsidRPr="00DC1FA9">
        <w:rPr>
          <w:rFonts w:ascii="Helvetica" w:hAnsi="Helvetica" w:cs="Helvetica"/>
          <w:spacing w:val="-4"/>
          <w:sz w:val="22"/>
          <w:szCs w:val="22"/>
        </w:rPr>
        <w:t xml:space="preserve"> </w:t>
      </w:r>
      <w:r w:rsidRPr="00DC1FA9">
        <w:rPr>
          <w:rFonts w:ascii="Helvetica" w:hAnsi="Helvetica" w:cs="Helvetica"/>
          <w:sz w:val="22"/>
          <w:szCs w:val="22"/>
        </w:rPr>
        <w:t>be</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z w:val="22"/>
          <w:szCs w:val="22"/>
        </w:rPr>
        <w:t>holder</w:t>
      </w:r>
      <w:r w:rsidRPr="00DC1FA9">
        <w:rPr>
          <w:rFonts w:ascii="Helvetica" w:hAnsi="Helvetica" w:cs="Helvetica"/>
          <w:spacing w:val="-5"/>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z w:val="22"/>
          <w:szCs w:val="22"/>
        </w:rPr>
        <w:t>2nd</w:t>
      </w:r>
      <w:r w:rsidRPr="00DC1FA9">
        <w:rPr>
          <w:rFonts w:ascii="Helvetica" w:hAnsi="Helvetica" w:cs="Helvetica"/>
          <w:spacing w:val="-5"/>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53"/>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term</w:t>
      </w:r>
      <w:r w:rsidRPr="00DC1FA9">
        <w:rPr>
          <w:rFonts w:ascii="Helvetica" w:hAnsi="Helvetica" w:cs="Helvetica"/>
          <w:spacing w:val="-4"/>
          <w:sz w:val="22"/>
          <w:szCs w:val="22"/>
        </w:rPr>
        <w:t xml:space="preserve"> </w:t>
      </w:r>
      <w:r w:rsidRPr="00DC1FA9">
        <w:rPr>
          <w:rFonts w:ascii="Helvetica" w:hAnsi="Helvetica" w:cs="Helvetica"/>
          <w:sz w:val="22"/>
          <w:szCs w:val="22"/>
        </w:rPr>
        <w:t>of</w:t>
      </w:r>
      <w:r w:rsidRPr="00DC1FA9">
        <w:rPr>
          <w:rFonts w:ascii="Helvetica" w:hAnsi="Helvetica" w:cs="Helvetica"/>
          <w:spacing w:val="-5"/>
          <w:sz w:val="22"/>
          <w:szCs w:val="22"/>
        </w:rPr>
        <w:t xml:space="preserve"> </w:t>
      </w:r>
      <w:r w:rsidRPr="00DC1FA9">
        <w:rPr>
          <w:rFonts w:ascii="Helvetica" w:hAnsi="Helvetica" w:cs="Helvetica"/>
          <w:sz w:val="22"/>
          <w:szCs w:val="22"/>
        </w:rPr>
        <w:t>2nd</w:t>
      </w:r>
      <w:r w:rsidRPr="00DC1FA9">
        <w:rPr>
          <w:rFonts w:ascii="Helvetica" w:hAnsi="Helvetica" w:cs="Helvetica"/>
          <w:spacing w:val="-6"/>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5"/>
          <w:sz w:val="22"/>
          <w:szCs w:val="22"/>
        </w:rPr>
        <w:t xml:space="preserve"> </w:t>
      </w:r>
      <w:r w:rsidRPr="00DC1FA9">
        <w:rPr>
          <w:rFonts w:ascii="Helvetica" w:hAnsi="Helvetica" w:cs="Helvetica"/>
          <w:sz w:val="22"/>
          <w:szCs w:val="22"/>
        </w:rPr>
        <w:t>will be the same as the 1st mortgage</w:t>
      </w:r>
      <w:r w:rsidRPr="00DC1FA9">
        <w:rPr>
          <w:rFonts w:ascii="Helvetica" w:hAnsi="Helvetica" w:cs="Helvetica"/>
          <w:spacing w:val="-1"/>
          <w:sz w:val="22"/>
          <w:szCs w:val="22"/>
        </w:rPr>
        <w:t>.</w:t>
      </w:r>
      <w:r w:rsidRPr="00DC1FA9">
        <w:rPr>
          <w:rFonts w:ascii="Helvetica" w:hAnsi="Helvetica" w:cs="Helvetica"/>
          <w:spacing w:val="43"/>
          <w:w w:val="99"/>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2nd</w:t>
      </w:r>
      <w:r w:rsidRPr="00DC1FA9">
        <w:rPr>
          <w:rFonts w:ascii="Helvetica" w:hAnsi="Helvetica" w:cs="Helvetica"/>
          <w:spacing w:val="-6"/>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6"/>
          <w:sz w:val="22"/>
          <w:szCs w:val="22"/>
        </w:rPr>
        <w:t xml:space="preserve"> </w:t>
      </w:r>
      <w:r w:rsidRPr="00DC1FA9">
        <w:rPr>
          <w:rFonts w:ascii="Helvetica" w:hAnsi="Helvetica" w:cs="Helvetica"/>
          <w:sz w:val="22"/>
          <w:szCs w:val="22"/>
        </w:rPr>
        <w:t>will</w:t>
      </w:r>
      <w:r w:rsidRPr="00DC1FA9">
        <w:rPr>
          <w:rFonts w:ascii="Helvetica" w:hAnsi="Helvetica" w:cs="Helvetica"/>
          <w:spacing w:val="-5"/>
          <w:sz w:val="22"/>
          <w:szCs w:val="22"/>
        </w:rPr>
        <w:t xml:space="preserve"> </w:t>
      </w:r>
      <w:r w:rsidRPr="00DC1FA9">
        <w:rPr>
          <w:rFonts w:ascii="Helvetica" w:hAnsi="Helvetica" w:cs="Helvetica"/>
          <w:spacing w:val="1"/>
          <w:sz w:val="22"/>
          <w:szCs w:val="22"/>
        </w:rPr>
        <w:t>be</w:t>
      </w:r>
      <w:r w:rsidRPr="00DC1FA9">
        <w:rPr>
          <w:rFonts w:ascii="Helvetica" w:hAnsi="Helvetica" w:cs="Helvetica"/>
          <w:spacing w:val="-5"/>
          <w:sz w:val="22"/>
          <w:szCs w:val="22"/>
        </w:rPr>
        <w:t xml:space="preserve"> </w:t>
      </w:r>
      <w:r w:rsidRPr="00DC1FA9">
        <w:rPr>
          <w:rFonts w:ascii="Helvetica" w:hAnsi="Helvetica" w:cs="Helvetica"/>
          <w:spacing w:val="-1"/>
          <w:sz w:val="22"/>
          <w:szCs w:val="22"/>
        </w:rPr>
        <w:t>forgiven</w:t>
      </w:r>
      <w:r w:rsidRPr="00DC1FA9">
        <w:rPr>
          <w:rFonts w:ascii="Helvetica" w:hAnsi="Helvetica" w:cs="Helvetica"/>
          <w:spacing w:val="-6"/>
          <w:sz w:val="22"/>
          <w:szCs w:val="22"/>
        </w:rPr>
        <w:t xml:space="preserve"> </w:t>
      </w:r>
      <w:r w:rsidRPr="00DC1FA9">
        <w:rPr>
          <w:rFonts w:ascii="Helvetica" w:hAnsi="Helvetica" w:cs="Helvetica"/>
          <w:sz w:val="22"/>
          <w:szCs w:val="22"/>
        </w:rPr>
        <w:t>in</w:t>
      </w:r>
      <w:r w:rsidRPr="00DC1FA9">
        <w:rPr>
          <w:rFonts w:ascii="Helvetica" w:hAnsi="Helvetica" w:cs="Helvetica"/>
          <w:spacing w:val="-6"/>
          <w:sz w:val="22"/>
          <w:szCs w:val="22"/>
        </w:rPr>
        <w:t xml:space="preserve"> </w:t>
      </w:r>
      <w:r w:rsidRPr="00DC1FA9">
        <w:rPr>
          <w:rFonts w:ascii="Helvetica" w:hAnsi="Helvetica" w:cs="Helvetica"/>
          <w:spacing w:val="-1"/>
          <w:sz w:val="22"/>
          <w:szCs w:val="22"/>
        </w:rPr>
        <w:t>full</w:t>
      </w:r>
      <w:r w:rsidRPr="00DC1FA9">
        <w:rPr>
          <w:rFonts w:ascii="Helvetica" w:hAnsi="Helvetica" w:cs="Helvetica"/>
          <w:spacing w:val="-5"/>
          <w:sz w:val="22"/>
          <w:szCs w:val="22"/>
        </w:rPr>
        <w:t xml:space="preserve"> </w:t>
      </w:r>
      <w:r w:rsidRPr="00DC1FA9">
        <w:rPr>
          <w:rFonts w:ascii="Helvetica" w:hAnsi="Helvetica" w:cs="Helvetica"/>
          <w:spacing w:val="-1"/>
          <w:sz w:val="22"/>
          <w:szCs w:val="22"/>
        </w:rPr>
        <w:t>at</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4"/>
          <w:sz w:val="22"/>
          <w:szCs w:val="22"/>
        </w:rPr>
        <w:t xml:space="preserve"> </w:t>
      </w:r>
      <w:r w:rsidRPr="00DC1FA9">
        <w:rPr>
          <w:rFonts w:ascii="Helvetica" w:hAnsi="Helvetica" w:cs="Helvetica"/>
          <w:sz w:val="22"/>
          <w:szCs w:val="22"/>
        </w:rPr>
        <w:t>end</w:t>
      </w:r>
      <w:r w:rsidRPr="00DC1FA9">
        <w:rPr>
          <w:rFonts w:ascii="Helvetica" w:hAnsi="Helvetica" w:cs="Helvetica"/>
          <w:spacing w:val="-6"/>
          <w:sz w:val="22"/>
          <w:szCs w:val="22"/>
        </w:rPr>
        <w:t xml:space="preserve"> </w:t>
      </w:r>
      <w:r w:rsidRPr="00DC1FA9">
        <w:rPr>
          <w:rFonts w:ascii="Helvetica" w:hAnsi="Helvetica" w:cs="Helvetica"/>
          <w:sz w:val="22"/>
          <w:szCs w:val="22"/>
        </w:rPr>
        <w:t>of</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1st mortgage</w:t>
      </w:r>
      <w:r w:rsidRPr="00DC1FA9">
        <w:rPr>
          <w:rFonts w:ascii="Helvetica" w:hAnsi="Helvetica" w:cs="Helvetica"/>
          <w:spacing w:val="-6"/>
          <w:sz w:val="22"/>
          <w:szCs w:val="22"/>
        </w:rPr>
        <w:t xml:space="preserve"> </w:t>
      </w:r>
      <w:r w:rsidRPr="00DC1FA9">
        <w:rPr>
          <w:rFonts w:ascii="Helvetica" w:hAnsi="Helvetica" w:cs="Helvetica"/>
          <w:spacing w:val="-1"/>
          <w:sz w:val="22"/>
          <w:szCs w:val="22"/>
        </w:rPr>
        <w:t>term,</w:t>
      </w:r>
      <w:r w:rsidRPr="00DC1FA9">
        <w:rPr>
          <w:rFonts w:ascii="Helvetica" w:hAnsi="Helvetica" w:cs="Helvetica"/>
          <w:spacing w:val="-6"/>
          <w:sz w:val="22"/>
          <w:szCs w:val="22"/>
        </w:rPr>
        <w:t xml:space="preserve"> </w:t>
      </w:r>
      <w:r w:rsidRPr="00DC1FA9">
        <w:rPr>
          <w:rFonts w:ascii="Helvetica" w:hAnsi="Helvetica" w:cs="Helvetica"/>
          <w:sz w:val="22"/>
          <w:szCs w:val="22"/>
        </w:rPr>
        <w:t>provided</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Borrower</w:t>
      </w:r>
      <w:r w:rsidRPr="00DC1FA9">
        <w:rPr>
          <w:rFonts w:ascii="Helvetica" w:hAnsi="Helvetica" w:cs="Helvetica"/>
          <w:spacing w:val="62"/>
          <w:w w:val="99"/>
          <w:sz w:val="22"/>
          <w:szCs w:val="22"/>
        </w:rPr>
        <w:t xml:space="preserve"> </w:t>
      </w:r>
      <w:r w:rsidRPr="00DC1FA9">
        <w:rPr>
          <w:rFonts w:ascii="Helvetica" w:hAnsi="Helvetica" w:cs="Helvetica"/>
          <w:sz w:val="22"/>
          <w:szCs w:val="22"/>
        </w:rPr>
        <w:t>is</w:t>
      </w:r>
      <w:r w:rsidRPr="00DC1FA9">
        <w:rPr>
          <w:rFonts w:ascii="Helvetica" w:hAnsi="Helvetica" w:cs="Helvetica"/>
          <w:spacing w:val="-5"/>
          <w:sz w:val="22"/>
          <w:szCs w:val="22"/>
        </w:rPr>
        <w:t xml:space="preserve"> </w:t>
      </w:r>
      <w:r w:rsidRPr="00DC1FA9">
        <w:rPr>
          <w:rFonts w:ascii="Helvetica" w:hAnsi="Helvetica" w:cs="Helvetica"/>
          <w:sz w:val="22"/>
          <w:szCs w:val="22"/>
        </w:rPr>
        <w:t>in</w:t>
      </w:r>
      <w:r w:rsidRPr="00DC1FA9">
        <w:rPr>
          <w:rFonts w:ascii="Helvetica" w:hAnsi="Helvetica" w:cs="Helvetica"/>
          <w:spacing w:val="-5"/>
          <w:sz w:val="22"/>
          <w:szCs w:val="22"/>
        </w:rPr>
        <w:t xml:space="preserve"> </w:t>
      </w:r>
      <w:r w:rsidRPr="00DC1FA9">
        <w:rPr>
          <w:rFonts w:ascii="Helvetica" w:hAnsi="Helvetica" w:cs="Helvetica"/>
          <w:spacing w:val="-1"/>
          <w:sz w:val="22"/>
          <w:szCs w:val="22"/>
        </w:rPr>
        <w:t>good</w:t>
      </w:r>
      <w:r w:rsidRPr="00DC1FA9">
        <w:rPr>
          <w:rFonts w:ascii="Helvetica" w:hAnsi="Helvetica" w:cs="Helvetica"/>
          <w:spacing w:val="-5"/>
          <w:sz w:val="22"/>
          <w:szCs w:val="22"/>
        </w:rPr>
        <w:t xml:space="preserve"> </w:t>
      </w:r>
      <w:r w:rsidRPr="00DC1FA9">
        <w:rPr>
          <w:rFonts w:ascii="Helvetica" w:hAnsi="Helvetica" w:cs="Helvetica"/>
          <w:spacing w:val="-1"/>
          <w:sz w:val="22"/>
          <w:szCs w:val="22"/>
        </w:rPr>
        <w:t>standing</w:t>
      </w:r>
      <w:r w:rsidRPr="00DC1FA9">
        <w:rPr>
          <w:rFonts w:ascii="Helvetica" w:hAnsi="Helvetica" w:cs="Helvetica"/>
          <w:spacing w:val="-7"/>
          <w:sz w:val="22"/>
          <w:szCs w:val="22"/>
        </w:rPr>
        <w:t xml:space="preserve"> </w:t>
      </w:r>
      <w:r w:rsidRPr="00DC1FA9">
        <w:rPr>
          <w:rFonts w:ascii="Helvetica" w:hAnsi="Helvetica" w:cs="Helvetica"/>
          <w:sz w:val="22"/>
          <w:szCs w:val="22"/>
        </w:rPr>
        <w:t>on</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5"/>
          <w:sz w:val="22"/>
          <w:szCs w:val="22"/>
        </w:rPr>
        <w:t xml:space="preserve"> </w:t>
      </w:r>
      <w:r w:rsidRPr="00DC1FA9">
        <w:rPr>
          <w:rFonts w:ascii="Helvetica" w:hAnsi="Helvetica" w:cs="Helvetica"/>
          <w:sz w:val="22"/>
          <w:szCs w:val="22"/>
        </w:rPr>
        <w:t>1st</w:t>
      </w:r>
      <w:r w:rsidRPr="00DC1FA9">
        <w:rPr>
          <w:rFonts w:ascii="Helvetica" w:hAnsi="Helvetica" w:cs="Helvetica"/>
          <w:spacing w:val="-4"/>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53"/>
          <w:sz w:val="22"/>
          <w:szCs w:val="22"/>
        </w:rPr>
        <w:t xml:space="preserve"> </w:t>
      </w:r>
      <w:r w:rsidRPr="00DC1FA9">
        <w:rPr>
          <w:rFonts w:ascii="Helvetica" w:hAnsi="Helvetica" w:cs="Helvetica"/>
          <w:spacing w:val="-2"/>
          <w:sz w:val="22"/>
          <w:szCs w:val="22"/>
        </w:rPr>
        <w:t>In</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4"/>
          <w:sz w:val="22"/>
          <w:szCs w:val="22"/>
        </w:rPr>
        <w:t xml:space="preserve"> </w:t>
      </w:r>
      <w:r w:rsidRPr="00DC1FA9">
        <w:rPr>
          <w:rFonts w:ascii="Helvetica" w:hAnsi="Helvetica" w:cs="Helvetica"/>
          <w:sz w:val="22"/>
          <w:szCs w:val="22"/>
        </w:rPr>
        <w:t>event</w:t>
      </w:r>
      <w:r w:rsidRPr="00DC1FA9">
        <w:rPr>
          <w:rFonts w:ascii="Helvetica" w:hAnsi="Helvetica" w:cs="Helvetica"/>
          <w:spacing w:val="-4"/>
          <w:sz w:val="22"/>
          <w:szCs w:val="22"/>
        </w:rPr>
        <w:t xml:space="preserve"> </w:t>
      </w:r>
      <w:r w:rsidRPr="00DC1FA9">
        <w:rPr>
          <w:rFonts w:ascii="Helvetica" w:hAnsi="Helvetica" w:cs="Helvetica"/>
          <w:spacing w:val="-1"/>
          <w:sz w:val="22"/>
          <w:szCs w:val="22"/>
        </w:rPr>
        <w:t>that</w:t>
      </w:r>
      <w:r w:rsidRPr="00DC1FA9">
        <w:rPr>
          <w:rFonts w:ascii="Helvetica" w:hAnsi="Helvetica" w:cs="Helvetica"/>
          <w:spacing w:val="-4"/>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1st</w:t>
      </w:r>
      <w:r w:rsidRPr="00DC1FA9">
        <w:rPr>
          <w:rFonts w:ascii="Helvetica" w:hAnsi="Helvetica" w:cs="Helvetica"/>
          <w:spacing w:val="-4"/>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3"/>
          <w:sz w:val="22"/>
          <w:szCs w:val="22"/>
        </w:rPr>
        <w:t xml:space="preserve"> </w:t>
      </w:r>
      <w:r w:rsidRPr="00DC1FA9">
        <w:rPr>
          <w:rFonts w:ascii="Helvetica" w:hAnsi="Helvetica" w:cs="Helvetica"/>
          <w:spacing w:val="-1"/>
          <w:sz w:val="22"/>
          <w:szCs w:val="22"/>
        </w:rPr>
        <w:t>term</w:t>
      </w:r>
      <w:r w:rsidRPr="00DC1FA9">
        <w:rPr>
          <w:rFonts w:ascii="Helvetica" w:hAnsi="Helvetica" w:cs="Helvetica"/>
          <w:spacing w:val="-5"/>
          <w:sz w:val="22"/>
          <w:szCs w:val="22"/>
        </w:rPr>
        <w:t xml:space="preserve"> </w:t>
      </w:r>
      <w:r w:rsidRPr="00DC1FA9">
        <w:rPr>
          <w:rFonts w:ascii="Helvetica" w:hAnsi="Helvetica" w:cs="Helvetica"/>
          <w:sz w:val="22"/>
          <w:szCs w:val="22"/>
        </w:rPr>
        <w:t>is</w:t>
      </w:r>
      <w:r w:rsidRPr="00DC1FA9">
        <w:rPr>
          <w:rFonts w:ascii="Helvetica" w:hAnsi="Helvetica" w:cs="Helvetica"/>
          <w:spacing w:val="-4"/>
          <w:sz w:val="22"/>
          <w:szCs w:val="22"/>
        </w:rPr>
        <w:t xml:space="preserve"> </w:t>
      </w:r>
      <w:r w:rsidRPr="00DC1FA9">
        <w:rPr>
          <w:rFonts w:ascii="Helvetica" w:hAnsi="Helvetica" w:cs="Helvetica"/>
          <w:spacing w:val="-1"/>
          <w:sz w:val="22"/>
          <w:szCs w:val="22"/>
        </w:rPr>
        <w:t>extended beyond</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maturity</w:t>
      </w:r>
      <w:r w:rsidRPr="00DC1FA9">
        <w:rPr>
          <w:rFonts w:ascii="Helvetica" w:hAnsi="Helvetica" w:cs="Helvetica"/>
          <w:spacing w:val="-10"/>
          <w:sz w:val="22"/>
          <w:szCs w:val="22"/>
        </w:rPr>
        <w:t xml:space="preserve"> </w:t>
      </w:r>
      <w:r w:rsidRPr="00DC1FA9">
        <w:rPr>
          <w:rFonts w:ascii="Helvetica" w:hAnsi="Helvetica" w:cs="Helvetica"/>
          <w:sz w:val="22"/>
          <w:szCs w:val="22"/>
        </w:rPr>
        <w:t>date</w:t>
      </w:r>
      <w:r w:rsidRPr="00DC1FA9">
        <w:rPr>
          <w:rFonts w:ascii="Helvetica" w:hAnsi="Helvetica" w:cs="Helvetica"/>
          <w:spacing w:val="-4"/>
          <w:sz w:val="22"/>
          <w:szCs w:val="22"/>
        </w:rPr>
        <w:t xml:space="preserve"> </w:t>
      </w:r>
      <w:r w:rsidRPr="00DC1FA9">
        <w:rPr>
          <w:rFonts w:ascii="Helvetica" w:hAnsi="Helvetica" w:cs="Helvetica"/>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2nd</w:t>
      </w:r>
      <w:r w:rsidRPr="00DC1FA9">
        <w:rPr>
          <w:rFonts w:ascii="Helvetica" w:hAnsi="Helvetica" w:cs="Helvetica"/>
          <w:spacing w:val="-6"/>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6"/>
          <w:sz w:val="22"/>
          <w:szCs w:val="22"/>
        </w:rPr>
        <w:t xml:space="preserve"> </w:t>
      </w:r>
      <w:r w:rsidRPr="00DC1FA9">
        <w:rPr>
          <w:rFonts w:ascii="Helvetica" w:hAnsi="Helvetica" w:cs="Helvetica"/>
          <w:sz w:val="22"/>
          <w:szCs w:val="22"/>
        </w:rPr>
        <w:t>then</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2nd</w:t>
      </w:r>
      <w:r w:rsidRPr="00DC1FA9">
        <w:rPr>
          <w:rFonts w:ascii="Helvetica" w:hAnsi="Helvetica" w:cs="Helvetica"/>
          <w:spacing w:val="-6"/>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6"/>
          <w:sz w:val="22"/>
          <w:szCs w:val="22"/>
        </w:rPr>
        <w:t xml:space="preserve"> </w:t>
      </w:r>
      <w:r w:rsidRPr="00DC1FA9">
        <w:rPr>
          <w:rFonts w:ascii="Helvetica" w:hAnsi="Helvetica" w:cs="Helvetica"/>
          <w:sz w:val="22"/>
          <w:szCs w:val="22"/>
        </w:rPr>
        <w:t>maturity</w:t>
      </w:r>
      <w:r w:rsidRPr="00DC1FA9">
        <w:rPr>
          <w:rFonts w:ascii="Helvetica" w:hAnsi="Helvetica" w:cs="Helvetica"/>
          <w:spacing w:val="-10"/>
          <w:sz w:val="22"/>
          <w:szCs w:val="22"/>
        </w:rPr>
        <w:t xml:space="preserve"> </w:t>
      </w:r>
      <w:r w:rsidRPr="00DC1FA9">
        <w:rPr>
          <w:rFonts w:ascii="Helvetica" w:hAnsi="Helvetica" w:cs="Helvetica"/>
          <w:spacing w:val="-1"/>
          <w:sz w:val="22"/>
          <w:szCs w:val="22"/>
        </w:rPr>
        <w:t>date</w:t>
      </w:r>
      <w:r w:rsidRPr="00DC1FA9">
        <w:rPr>
          <w:rFonts w:ascii="Helvetica" w:hAnsi="Helvetica" w:cs="Helvetica"/>
          <w:spacing w:val="-4"/>
          <w:sz w:val="22"/>
          <w:szCs w:val="22"/>
        </w:rPr>
        <w:t xml:space="preserve"> </w:t>
      </w:r>
      <w:r w:rsidRPr="00DC1FA9">
        <w:rPr>
          <w:rFonts w:ascii="Helvetica" w:hAnsi="Helvetica" w:cs="Helvetica"/>
          <w:sz w:val="22"/>
          <w:szCs w:val="22"/>
        </w:rPr>
        <w:t>will</w:t>
      </w:r>
      <w:r w:rsidRPr="00DC1FA9">
        <w:rPr>
          <w:rFonts w:ascii="Helvetica" w:hAnsi="Helvetica" w:cs="Helvetica"/>
          <w:spacing w:val="-5"/>
          <w:sz w:val="22"/>
          <w:szCs w:val="22"/>
        </w:rPr>
        <w:t xml:space="preserve"> </w:t>
      </w:r>
      <w:r w:rsidRPr="00DC1FA9">
        <w:rPr>
          <w:rFonts w:ascii="Helvetica" w:hAnsi="Helvetica" w:cs="Helvetica"/>
          <w:spacing w:val="-1"/>
          <w:sz w:val="22"/>
          <w:szCs w:val="22"/>
        </w:rPr>
        <w:t>also</w:t>
      </w:r>
      <w:r w:rsidRPr="00DC1FA9">
        <w:rPr>
          <w:rFonts w:ascii="Helvetica" w:hAnsi="Helvetica" w:cs="Helvetica"/>
          <w:spacing w:val="-7"/>
          <w:sz w:val="22"/>
          <w:szCs w:val="22"/>
        </w:rPr>
        <w:t xml:space="preserve"> </w:t>
      </w:r>
      <w:r w:rsidRPr="00DC1FA9">
        <w:rPr>
          <w:rFonts w:ascii="Helvetica" w:hAnsi="Helvetica" w:cs="Helvetica"/>
          <w:sz w:val="22"/>
          <w:szCs w:val="22"/>
        </w:rPr>
        <w:t>be</w:t>
      </w:r>
      <w:r w:rsidRPr="00DC1FA9">
        <w:rPr>
          <w:rFonts w:ascii="Helvetica" w:hAnsi="Helvetica" w:cs="Helvetica"/>
          <w:spacing w:val="48"/>
          <w:w w:val="99"/>
          <w:sz w:val="22"/>
          <w:szCs w:val="22"/>
        </w:rPr>
        <w:t xml:space="preserve"> </w:t>
      </w:r>
      <w:r w:rsidRPr="00DC1FA9">
        <w:rPr>
          <w:rFonts w:ascii="Helvetica" w:hAnsi="Helvetica" w:cs="Helvetica"/>
          <w:spacing w:val="-1"/>
          <w:sz w:val="22"/>
          <w:szCs w:val="22"/>
        </w:rPr>
        <w:t>modified</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7"/>
          <w:sz w:val="22"/>
          <w:szCs w:val="22"/>
        </w:rPr>
        <w:t xml:space="preserve"> </w:t>
      </w:r>
      <w:r w:rsidRPr="00DC1FA9">
        <w:rPr>
          <w:rFonts w:ascii="Helvetica" w:hAnsi="Helvetica" w:cs="Helvetica"/>
          <w:spacing w:val="-1"/>
          <w:sz w:val="22"/>
          <w:szCs w:val="22"/>
        </w:rPr>
        <w:t>match</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pacing w:val="-1"/>
          <w:sz w:val="22"/>
          <w:szCs w:val="22"/>
        </w:rPr>
        <w:t>modified</w:t>
      </w:r>
      <w:r w:rsidRPr="00DC1FA9">
        <w:rPr>
          <w:rFonts w:ascii="Helvetica" w:hAnsi="Helvetica" w:cs="Helvetica"/>
          <w:spacing w:val="-6"/>
          <w:sz w:val="22"/>
          <w:szCs w:val="22"/>
        </w:rPr>
        <w:t xml:space="preserve"> </w:t>
      </w:r>
      <w:r w:rsidRPr="00DC1FA9">
        <w:rPr>
          <w:rFonts w:ascii="Helvetica" w:hAnsi="Helvetica" w:cs="Helvetica"/>
          <w:sz w:val="22"/>
          <w:szCs w:val="22"/>
        </w:rPr>
        <w:t>maturity</w:t>
      </w:r>
      <w:r w:rsidRPr="00DC1FA9">
        <w:rPr>
          <w:rFonts w:ascii="Helvetica" w:hAnsi="Helvetica" w:cs="Helvetica"/>
          <w:spacing w:val="-11"/>
          <w:sz w:val="22"/>
          <w:szCs w:val="22"/>
        </w:rPr>
        <w:t xml:space="preserve"> </w:t>
      </w:r>
      <w:r w:rsidRPr="00DC1FA9">
        <w:rPr>
          <w:rFonts w:ascii="Helvetica" w:hAnsi="Helvetica" w:cs="Helvetica"/>
          <w:sz w:val="22"/>
          <w:szCs w:val="22"/>
        </w:rPr>
        <w:t>date</w:t>
      </w:r>
      <w:r w:rsidRPr="00DC1FA9">
        <w:rPr>
          <w:rFonts w:ascii="Helvetica" w:hAnsi="Helvetica" w:cs="Helvetica"/>
          <w:spacing w:val="-7"/>
          <w:sz w:val="22"/>
          <w:szCs w:val="22"/>
        </w:rPr>
        <w:t xml:space="preserve"> </w:t>
      </w:r>
      <w:r w:rsidRPr="00DC1FA9">
        <w:rPr>
          <w:rFonts w:ascii="Helvetica" w:hAnsi="Helvetica" w:cs="Helvetica"/>
          <w:spacing w:val="2"/>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z w:val="22"/>
          <w:szCs w:val="22"/>
        </w:rPr>
        <w:t>1st</w:t>
      </w:r>
      <w:r w:rsidRPr="00DC1FA9">
        <w:rPr>
          <w:rFonts w:ascii="Helvetica" w:hAnsi="Helvetica" w:cs="Helvetica"/>
          <w:spacing w:val="-6"/>
          <w:sz w:val="22"/>
          <w:szCs w:val="22"/>
        </w:rPr>
        <w:t xml:space="preserve"> </w:t>
      </w:r>
      <w:r w:rsidRPr="00DC1FA9">
        <w:rPr>
          <w:rFonts w:ascii="Helvetica" w:hAnsi="Helvetica" w:cs="Helvetica"/>
          <w:spacing w:val="-1"/>
          <w:sz w:val="22"/>
          <w:szCs w:val="22"/>
        </w:rPr>
        <w:t>mortgage.</w:t>
      </w:r>
    </w:p>
    <w:p w:rsidR="00245D6F" w:rsidRPr="00DC1FA9" w:rsidRDefault="00245D6F" w:rsidP="00245D6F">
      <w:pPr>
        <w:rPr>
          <w:rFonts w:ascii="Helvetica" w:eastAsia="Times New Roman" w:hAnsi="Helvetica" w:cs="Helvetica"/>
        </w:rPr>
      </w:pPr>
    </w:p>
    <w:p w:rsidR="00245D6F" w:rsidRPr="00DC1FA9" w:rsidRDefault="00245D6F" w:rsidP="00245D6F">
      <w:pPr>
        <w:pStyle w:val="BodyText"/>
        <w:numPr>
          <w:ilvl w:val="1"/>
          <w:numId w:val="72"/>
        </w:numPr>
        <w:tabs>
          <w:tab w:val="left" w:pos="460"/>
        </w:tabs>
        <w:spacing w:before="0"/>
        <w:ind w:right="591" w:firstLine="0"/>
        <w:rPr>
          <w:rFonts w:ascii="Helvetica" w:hAnsi="Helvetica" w:cs="Helvetica"/>
          <w:sz w:val="22"/>
          <w:szCs w:val="22"/>
        </w:rPr>
      </w:pPr>
      <w:r w:rsidRPr="00DC1FA9">
        <w:rPr>
          <w:rFonts w:ascii="Helvetica" w:hAnsi="Helvetica" w:cs="Helvetica"/>
          <w:sz w:val="22"/>
          <w:szCs w:val="22"/>
        </w:rPr>
        <w:t>All</w:t>
      </w:r>
      <w:r w:rsidRPr="00DC1FA9">
        <w:rPr>
          <w:rFonts w:ascii="Helvetica" w:hAnsi="Helvetica" w:cs="Helvetica"/>
          <w:spacing w:val="-6"/>
          <w:sz w:val="22"/>
          <w:szCs w:val="22"/>
        </w:rPr>
        <w:t xml:space="preserve"> </w:t>
      </w:r>
      <w:r w:rsidRPr="00DC1FA9">
        <w:rPr>
          <w:rFonts w:ascii="Helvetica" w:hAnsi="Helvetica" w:cs="Helvetica"/>
          <w:spacing w:val="-1"/>
          <w:sz w:val="22"/>
          <w:szCs w:val="22"/>
        </w:rPr>
        <w:t>payments</w:t>
      </w:r>
      <w:r w:rsidRPr="00DC1FA9">
        <w:rPr>
          <w:rFonts w:ascii="Helvetica" w:hAnsi="Helvetica" w:cs="Helvetica"/>
          <w:spacing w:val="-6"/>
          <w:sz w:val="22"/>
          <w:szCs w:val="22"/>
        </w:rPr>
        <w:t xml:space="preserve"> </w:t>
      </w:r>
      <w:r w:rsidRPr="00DC1FA9">
        <w:rPr>
          <w:rFonts w:ascii="Helvetica" w:hAnsi="Helvetica" w:cs="Helvetica"/>
          <w:sz w:val="22"/>
          <w:szCs w:val="22"/>
        </w:rPr>
        <w:t>of</w:t>
      </w:r>
      <w:r w:rsidRPr="00DC1FA9">
        <w:rPr>
          <w:rFonts w:ascii="Helvetica" w:hAnsi="Helvetica" w:cs="Helvetica"/>
          <w:spacing w:val="-7"/>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7"/>
          <w:sz w:val="22"/>
          <w:szCs w:val="22"/>
        </w:rPr>
        <w:t xml:space="preserve"> </w:t>
      </w:r>
      <w:r w:rsidRPr="00DC1FA9">
        <w:rPr>
          <w:rFonts w:ascii="Helvetica" w:hAnsi="Helvetica" w:cs="Helvetica"/>
          <w:sz w:val="22"/>
          <w:szCs w:val="22"/>
        </w:rPr>
        <w:t>taxes,</w:t>
      </w:r>
      <w:r w:rsidRPr="00DC1FA9">
        <w:rPr>
          <w:rFonts w:ascii="Helvetica" w:hAnsi="Helvetica" w:cs="Helvetica"/>
          <w:spacing w:val="-7"/>
          <w:sz w:val="22"/>
          <w:szCs w:val="22"/>
        </w:rPr>
        <w:t xml:space="preserve"> </w:t>
      </w:r>
      <w:r w:rsidRPr="00DC1FA9">
        <w:rPr>
          <w:rFonts w:ascii="Helvetica" w:hAnsi="Helvetica" w:cs="Helvetica"/>
          <w:spacing w:val="-1"/>
          <w:sz w:val="22"/>
          <w:szCs w:val="22"/>
        </w:rPr>
        <w:t>insurance,</w:t>
      </w:r>
      <w:r w:rsidRPr="00DC1FA9">
        <w:rPr>
          <w:rFonts w:ascii="Helvetica" w:hAnsi="Helvetica" w:cs="Helvetica"/>
          <w:spacing w:val="-4"/>
          <w:sz w:val="22"/>
          <w:szCs w:val="22"/>
        </w:rPr>
        <w:t xml:space="preserve"> </w:t>
      </w:r>
      <w:r w:rsidRPr="00DC1FA9">
        <w:rPr>
          <w:rFonts w:ascii="Helvetica" w:hAnsi="Helvetica" w:cs="Helvetica"/>
          <w:sz w:val="22"/>
          <w:szCs w:val="22"/>
        </w:rPr>
        <w:t>HOA</w:t>
      </w:r>
      <w:r w:rsidRPr="00DC1FA9">
        <w:rPr>
          <w:rFonts w:ascii="Helvetica" w:hAnsi="Helvetica" w:cs="Helvetica"/>
          <w:spacing w:val="-7"/>
          <w:sz w:val="22"/>
          <w:szCs w:val="22"/>
        </w:rPr>
        <w:t xml:space="preserve"> </w:t>
      </w:r>
      <w:r w:rsidRPr="00DC1FA9">
        <w:rPr>
          <w:rFonts w:ascii="Helvetica" w:hAnsi="Helvetica" w:cs="Helvetica"/>
          <w:spacing w:val="-1"/>
          <w:sz w:val="22"/>
          <w:szCs w:val="22"/>
        </w:rPr>
        <w:t>dues,</w:t>
      </w:r>
      <w:r w:rsidRPr="00DC1FA9">
        <w:rPr>
          <w:rFonts w:ascii="Helvetica" w:hAnsi="Helvetica" w:cs="Helvetica"/>
          <w:spacing w:val="-7"/>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7"/>
          <w:sz w:val="22"/>
          <w:szCs w:val="22"/>
        </w:rPr>
        <w:t xml:space="preserve"> </w:t>
      </w:r>
      <w:r w:rsidRPr="00DC1FA9">
        <w:rPr>
          <w:rFonts w:ascii="Helvetica" w:hAnsi="Helvetica" w:cs="Helvetica"/>
          <w:sz w:val="22"/>
          <w:szCs w:val="22"/>
        </w:rPr>
        <w:t>PPHFH</w:t>
      </w:r>
      <w:r w:rsidRPr="00DC1FA9">
        <w:rPr>
          <w:rFonts w:ascii="Helvetica" w:hAnsi="Helvetica" w:cs="Helvetica"/>
          <w:spacing w:val="-4"/>
          <w:sz w:val="22"/>
          <w:szCs w:val="22"/>
        </w:rPr>
        <w:t xml:space="preserve"> </w:t>
      </w:r>
      <w:r w:rsidRPr="00DC1FA9">
        <w:rPr>
          <w:rFonts w:ascii="Helvetica" w:hAnsi="Helvetica" w:cs="Helvetica"/>
          <w:spacing w:val="-1"/>
          <w:sz w:val="22"/>
          <w:szCs w:val="22"/>
        </w:rPr>
        <w:t>fees</w:t>
      </w:r>
      <w:r w:rsidRPr="00DC1FA9">
        <w:rPr>
          <w:rFonts w:ascii="Helvetica" w:hAnsi="Helvetica" w:cs="Helvetica"/>
          <w:spacing w:val="-6"/>
          <w:sz w:val="22"/>
          <w:szCs w:val="22"/>
        </w:rPr>
        <w:t xml:space="preserve"> </w:t>
      </w:r>
      <w:r w:rsidRPr="00DC1FA9">
        <w:rPr>
          <w:rFonts w:ascii="Helvetica" w:hAnsi="Helvetica" w:cs="Helvetica"/>
          <w:sz w:val="22"/>
          <w:szCs w:val="22"/>
        </w:rPr>
        <w:t>must</w:t>
      </w:r>
      <w:r w:rsidRPr="00DC1FA9">
        <w:rPr>
          <w:rFonts w:ascii="Helvetica" w:hAnsi="Helvetica" w:cs="Helvetica"/>
          <w:spacing w:val="-6"/>
          <w:sz w:val="22"/>
          <w:szCs w:val="22"/>
        </w:rPr>
        <w:t xml:space="preserve"> </w:t>
      </w:r>
      <w:r w:rsidRPr="00DC1FA9">
        <w:rPr>
          <w:rFonts w:ascii="Helvetica" w:hAnsi="Helvetica" w:cs="Helvetica"/>
          <w:sz w:val="22"/>
          <w:szCs w:val="22"/>
        </w:rPr>
        <w:t>be</w:t>
      </w:r>
      <w:r w:rsidRPr="00DC1FA9">
        <w:rPr>
          <w:rFonts w:ascii="Helvetica" w:hAnsi="Helvetica" w:cs="Helvetica"/>
          <w:spacing w:val="-6"/>
          <w:sz w:val="22"/>
          <w:szCs w:val="22"/>
        </w:rPr>
        <w:t xml:space="preserve"> </w:t>
      </w:r>
      <w:r w:rsidRPr="00DC1FA9">
        <w:rPr>
          <w:rFonts w:ascii="Helvetica" w:hAnsi="Helvetica" w:cs="Helvetica"/>
          <w:sz w:val="22"/>
          <w:szCs w:val="22"/>
        </w:rPr>
        <w:t>fully</w:t>
      </w:r>
      <w:r w:rsidRPr="00DC1FA9">
        <w:rPr>
          <w:rFonts w:ascii="Helvetica" w:hAnsi="Helvetica" w:cs="Helvetica"/>
          <w:spacing w:val="59"/>
          <w:w w:val="99"/>
          <w:sz w:val="22"/>
          <w:szCs w:val="22"/>
        </w:rPr>
        <w:t xml:space="preserve"> </w:t>
      </w:r>
      <w:r w:rsidRPr="00DC1FA9">
        <w:rPr>
          <w:rFonts w:ascii="Helvetica" w:hAnsi="Helvetica" w:cs="Helvetica"/>
          <w:spacing w:val="-1"/>
          <w:sz w:val="22"/>
          <w:szCs w:val="22"/>
        </w:rPr>
        <w:t>current</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7"/>
          <w:sz w:val="22"/>
          <w:szCs w:val="22"/>
        </w:rPr>
        <w:t xml:space="preserve"> </w:t>
      </w:r>
      <w:r w:rsidRPr="00DC1FA9">
        <w:rPr>
          <w:rFonts w:ascii="Helvetica" w:hAnsi="Helvetica" w:cs="Helvetica"/>
          <w:sz w:val="22"/>
          <w:szCs w:val="22"/>
        </w:rPr>
        <w:t>receive</w:t>
      </w:r>
      <w:r w:rsidRPr="00DC1FA9">
        <w:rPr>
          <w:rFonts w:ascii="Helvetica" w:hAnsi="Helvetica" w:cs="Helvetica"/>
          <w:spacing w:val="-7"/>
          <w:sz w:val="22"/>
          <w:szCs w:val="22"/>
        </w:rPr>
        <w:t xml:space="preserve"> </w:t>
      </w:r>
      <w:r w:rsidRPr="00DC1FA9">
        <w:rPr>
          <w:rFonts w:ascii="Helvetica" w:hAnsi="Helvetica" w:cs="Helvetica"/>
          <w:spacing w:val="1"/>
          <w:sz w:val="22"/>
          <w:szCs w:val="22"/>
        </w:rPr>
        <w:t>any</w:t>
      </w:r>
      <w:r w:rsidRPr="00DC1FA9">
        <w:rPr>
          <w:rFonts w:ascii="Helvetica" w:hAnsi="Helvetica" w:cs="Helvetica"/>
          <w:spacing w:val="-10"/>
          <w:sz w:val="22"/>
          <w:szCs w:val="22"/>
        </w:rPr>
        <w:t xml:space="preserve"> </w:t>
      </w:r>
      <w:r w:rsidRPr="00DC1FA9">
        <w:rPr>
          <w:rFonts w:ascii="Helvetica" w:hAnsi="Helvetica" w:cs="Helvetica"/>
          <w:spacing w:val="-1"/>
          <w:sz w:val="22"/>
          <w:szCs w:val="22"/>
        </w:rPr>
        <w:t>forgiveness</w:t>
      </w:r>
      <w:r w:rsidRPr="00DC1FA9">
        <w:rPr>
          <w:rFonts w:ascii="Helvetica" w:hAnsi="Helvetica" w:cs="Helvetica"/>
          <w:spacing w:val="-7"/>
          <w:sz w:val="22"/>
          <w:szCs w:val="22"/>
        </w:rPr>
        <w:t xml:space="preserve"> </w:t>
      </w:r>
      <w:r w:rsidRPr="00DC1FA9">
        <w:rPr>
          <w:rFonts w:ascii="Helvetica" w:hAnsi="Helvetica" w:cs="Helvetica"/>
          <w:sz w:val="22"/>
          <w:szCs w:val="22"/>
        </w:rPr>
        <w:t>of</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z w:val="22"/>
          <w:szCs w:val="22"/>
        </w:rPr>
        <w:t>2nd</w:t>
      </w:r>
      <w:r w:rsidRPr="00DC1FA9">
        <w:rPr>
          <w:rFonts w:ascii="Helvetica" w:hAnsi="Helvetica" w:cs="Helvetica"/>
          <w:spacing w:val="-7"/>
          <w:sz w:val="22"/>
          <w:szCs w:val="22"/>
        </w:rPr>
        <w:t xml:space="preserve"> </w:t>
      </w:r>
      <w:r w:rsidRPr="00DC1FA9">
        <w:rPr>
          <w:rFonts w:ascii="Helvetica" w:hAnsi="Helvetica" w:cs="Helvetica"/>
          <w:spacing w:val="-1"/>
          <w:sz w:val="22"/>
          <w:szCs w:val="22"/>
        </w:rPr>
        <w:t>mortgage.</w:t>
      </w:r>
    </w:p>
    <w:p w:rsidR="00245D6F" w:rsidRPr="00DC1FA9" w:rsidRDefault="00245D6F" w:rsidP="00245D6F">
      <w:pPr>
        <w:spacing w:before="5"/>
        <w:rPr>
          <w:rFonts w:ascii="Helvetica" w:eastAsia="Times New Roman" w:hAnsi="Helvetica" w:cs="Helvetica"/>
        </w:rPr>
      </w:pPr>
    </w:p>
    <w:p w:rsidR="00245D6F" w:rsidRPr="00DC1FA9" w:rsidRDefault="00245D6F" w:rsidP="00245D6F">
      <w:pPr>
        <w:ind w:left="100"/>
        <w:rPr>
          <w:rFonts w:ascii="Helvetica" w:eastAsia="Times New Roman" w:hAnsi="Helvetica" w:cs="Helvetica"/>
        </w:rPr>
      </w:pPr>
      <w:r w:rsidRPr="00DC1FA9">
        <w:rPr>
          <w:rFonts w:ascii="Helvetica" w:hAnsi="Helvetica" w:cs="Helvetica"/>
          <w:b/>
        </w:rPr>
        <w:t>4.0</w:t>
      </w:r>
      <w:r w:rsidRPr="00DC1FA9">
        <w:rPr>
          <w:rFonts w:ascii="Helvetica" w:hAnsi="Helvetica" w:cs="Helvetica"/>
          <w:b/>
          <w:spacing w:val="-9"/>
        </w:rPr>
        <w:t xml:space="preserve"> </w:t>
      </w:r>
      <w:r w:rsidRPr="00DC1FA9">
        <w:rPr>
          <w:rFonts w:ascii="Helvetica" w:hAnsi="Helvetica" w:cs="Helvetica"/>
          <w:b/>
          <w:spacing w:val="-1"/>
        </w:rPr>
        <w:t>Resale</w:t>
      </w:r>
      <w:r w:rsidRPr="00DC1FA9">
        <w:rPr>
          <w:rFonts w:ascii="Helvetica" w:hAnsi="Helvetica" w:cs="Helvetica"/>
          <w:b/>
          <w:spacing w:val="-8"/>
        </w:rPr>
        <w:t xml:space="preserve"> </w:t>
      </w:r>
      <w:r w:rsidRPr="00DC1FA9">
        <w:rPr>
          <w:rFonts w:ascii="Helvetica" w:hAnsi="Helvetica" w:cs="Helvetica"/>
          <w:b/>
        </w:rPr>
        <w:t>of</w:t>
      </w:r>
      <w:r w:rsidRPr="00DC1FA9">
        <w:rPr>
          <w:rFonts w:ascii="Helvetica" w:hAnsi="Helvetica" w:cs="Helvetica"/>
          <w:b/>
          <w:spacing w:val="-7"/>
        </w:rPr>
        <w:t xml:space="preserve"> </w:t>
      </w:r>
      <w:r w:rsidRPr="00DC1FA9">
        <w:rPr>
          <w:rFonts w:ascii="Helvetica" w:hAnsi="Helvetica" w:cs="Helvetica"/>
          <w:b/>
        </w:rPr>
        <w:t>Habitat</w:t>
      </w:r>
      <w:r w:rsidRPr="00DC1FA9">
        <w:rPr>
          <w:rFonts w:ascii="Helvetica" w:hAnsi="Helvetica" w:cs="Helvetica"/>
          <w:b/>
          <w:spacing w:val="-9"/>
        </w:rPr>
        <w:t xml:space="preserve"> </w:t>
      </w:r>
      <w:r w:rsidRPr="00DC1FA9">
        <w:rPr>
          <w:rFonts w:ascii="Helvetica" w:hAnsi="Helvetica" w:cs="Helvetica"/>
          <w:b/>
          <w:spacing w:val="-1"/>
        </w:rPr>
        <w:t>Homes</w:t>
      </w:r>
      <w:r w:rsidRPr="00DC1FA9">
        <w:rPr>
          <w:rFonts w:ascii="Helvetica" w:hAnsi="Helvetica" w:cs="Helvetica"/>
          <w:b/>
          <w:spacing w:val="-7"/>
        </w:rPr>
        <w:t xml:space="preserve"> </w:t>
      </w:r>
      <w:r w:rsidRPr="00DC1FA9">
        <w:rPr>
          <w:rFonts w:ascii="Helvetica" w:hAnsi="Helvetica" w:cs="Helvetica"/>
          <w:b/>
        </w:rPr>
        <w:t>and</w:t>
      </w:r>
      <w:r w:rsidRPr="00DC1FA9">
        <w:rPr>
          <w:rFonts w:ascii="Helvetica" w:hAnsi="Helvetica" w:cs="Helvetica"/>
          <w:b/>
          <w:spacing w:val="-7"/>
        </w:rPr>
        <w:t xml:space="preserve"> </w:t>
      </w:r>
      <w:r w:rsidRPr="00DC1FA9">
        <w:rPr>
          <w:rFonts w:ascii="Helvetica" w:hAnsi="Helvetica" w:cs="Helvetica"/>
          <w:b/>
          <w:spacing w:val="-1"/>
        </w:rPr>
        <w:t>Related</w:t>
      </w:r>
      <w:r w:rsidRPr="00DC1FA9">
        <w:rPr>
          <w:rFonts w:ascii="Helvetica" w:hAnsi="Helvetica" w:cs="Helvetica"/>
          <w:b/>
          <w:spacing w:val="-7"/>
        </w:rPr>
        <w:t xml:space="preserve"> </w:t>
      </w:r>
      <w:r w:rsidRPr="00DC1FA9">
        <w:rPr>
          <w:rFonts w:ascii="Helvetica" w:hAnsi="Helvetica" w:cs="Helvetica"/>
          <w:b/>
        </w:rPr>
        <w:t>Mortgage</w:t>
      </w:r>
      <w:r w:rsidRPr="00DC1FA9">
        <w:rPr>
          <w:rFonts w:ascii="Helvetica" w:hAnsi="Helvetica" w:cs="Helvetica"/>
          <w:b/>
          <w:spacing w:val="-8"/>
        </w:rPr>
        <w:t xml:space="preserve"> </w:t>
      </w:r>
      <w:r w:rsidRPr="00DC1FA9">
        <w:rPr>
          <w:rFonts w:ascii="Helvetica" w:hAnsi="Helvetica" w:cs="Helvetica"/>
          <w:b/>
          <w:spacing w:val="-1"/>
        </w:rPr>
        <w:t>Restrictions</w:t>
      </w:r>
    </w:p>
    <w:p w:rsidR="00245D6F" w:rsidRPr="00DC1FA9" w:rsidRDefault="00245D6F" w:rsidP="00245D6F">
      <w:pPr>
        <w:spacing w:before="7"/>
        <w:rPr>
          <w:rFonts w:ascii="Helvetica" w:eastAsia="Times New Roman" w:hAnsi="Helvetica" w:cs="Helvetica"/>
          <w:b/>
          <w:bCs/>
        </w:rPr>
      </w:pPr>
    </w:p>
    <w:p w:rsidR="00245D6F" w:rsidRPr="00DC1FA9" w:rsidRDefault="00245D6F" w:rsidP="00245D6F">
      <w:pPr>
        <w:pStyle w:val="BodyText"/>
        <w:numPr>
          <w:ilvl w:val="1"/>
          <w:numId w:val="71"/>
        </w:numPr>
        <w:tabs>
          <w:tab w:val="left" w:pos="460"/>
        </w:tabs>
        <w:spacing w:before="0"/>
        <w:ind w:right="398" w:firstLine="0"/>
        <w:rPr>
          <w:rFonts w:ascii="Helvetica" w:hAnsi="Helvetica" w:cs="Helvetica"/>
          <w:sz w:val="22"/>
          <w:szCs w:val="22"/>
        </w:rPr>
      </w:pPr>
      <w:r w:rsidRPr="00DC1FA9">
        <w:rPr>
          <w:rFonts w:ascii="Helvetica" w:hAnsi="Helvetica" w:cs="Helvetica"/>
          <w:spacing w:val="-1"/>
          <w:sz w:val="22"/>
          <w:szCs w:val="22"/>
        </w:rPr>
        <w:t>Repurchase</w:t>
      </w:r>
      <w:r w:rsidRPr="00DC1FA9">
        <w:rPr>
          <w:rFonts w:ascii="Helvetica" w:hAnsi="Helvetica" w:cs="Helvetica"/>
          <w:spacing w:val="-8"/>
          <w:sz w:val="22"/>
          <w:szCs w:val="22"/>
        </w:rPr>
        <w:t xml:space="preserve"> </w:t>
      </w:r>
      <w:r w:rsidRPr="00DC1FA9">
        <w:rPr>
          <w:rFonts w:ascii="Helvetica" w:hAnsi="Helvetica" w:cs="Helvetica"/>
          <w:sz w:val="22"/>
          <w:szCs w:val="22"/>
        </w:rPr>
        <w:t>of</w:t>
      </w:r>
      <w:r w:rsidRPr="00DC1FA9">
        <w:rPr>
          <w:rFonts w:ascii="Helvetica" w:hAnsi="Helvetica" w:cs="Helvetica"/>
          <w:spacing w:val="-7"/>
          <w:sz w:val="22"/>
          <w:szCs w:val="22"/>
        </w:rPr>
        <w:t xml:space="preserve"> </w:t>
      </w:r>
      <w:r w:rsidRPr="00DC1FA9">
        <w:rPr>
          <w:rFonts w:ascii="Helvetica" w:hAnsi="Helvetica" w:cs="Helvetica"/>
          <w:spacing w:val="-1"/>
          <w:sz w:val="22"/>
          <w:szCs w:val="22"/>
        </w:rPr>
        <w:t>homes</w:t>
      </w:r>
      <w:r w:rsidRPr="00DC1FA9">
        <w:rPr>
          <w:rFonts w:ascii="Helvetica" w:hAnsi="Helvetica" w:cs="Helvetica"/>
          <w:spacing w:val="-4"/>
          <w:sz w:val="22"/>
          <w:szCs w:val="22"/>
        </w:rPr>
        <w:t xml:space="preserve"> </w:t>
      </w:r>
      <w:r w:rsidRPr="00DC1FA9">
        <w:rPr>
          <w:rFonts w:ascii="Helvetica" w:hAnsi="Helvetica" w:cs="Helvetica"/>
          <w:spacing w:val="1"/>
          <w:sz w:val="22"/>
          <w:szCs w:val="22"/>
        </w:rPr>
        <w:t>by</w:t>
      </w:r>
      <w:r w:rsidRPr="00DC1FA9">
        <w:rPr>
          <w:rFonts w:ascii="Helvetica" w:hAnsi="Helvetica" w:cs="Helvetica"/>
          <w:spacing w:val="-8"/>
          <w:sz w:val="22"/>
          <w:szCs w:val="22"/>
        </w:rPr>
        <w:t xml:space="preserve"> </w:t>
      </w:r>
      <w:r w:rsidRPr="00DC1FA9">
        <w:rPr>
          <w:rFonts w:ascii="Helvetica" w:hAnsi="Helvetica" w:cs="Helvetica"/>
          <w:sz w:val="22"/>
          <w:szCs w:val="22"/>
        </w:rPr>
        <w:t>PPHFH</w:t>
      </w:r>
      <w:r w:rsidRPr="00DC1FA9">
        <w:rPr>
          <w:rFonts w:ascii="Helvetica" w:hAnsi="Helvetica" w:cs="Helvetica"/>
          <w:spacing w:val="-4"/>
          <w:sz w:val="22"/>
          <w:szCs w:val="22"/>
        </w:rPr>
        <w:t xml:space="preserve"> </w:t>
      </w:r>
      <w:r w:rsidRPr="00DC1FA9">
        <w:rPr>
          <w:rFonts w:ascii="Helvetica" w:hAnsi="Helvetica" w:cs="Helvetica"/>
          <w:spacing w:val="-1"/>
          <w:sz w:val="22"/>
          <w:szCs w:val="22"/>
        </w:rPr>
        <w:t>and</w:t>
      </w:r>
      <w:r w:rsidRPr="00DC1FA9">
        <w:rPr>
          <w:rFonts w:ascii="Helvetica" w:hAnsi="Helvetica" w:cs="Helvetica"/>
          <w:spacing w:val="-8"/>
          <w:sz w:val="22"/>
          <w:szCs w:val="22"/>
        </w:rPr>
        <w:t xml:space="preserve"> </w:t>
      </w:r>
      <w:r w:rsidRPr="00DC1FA9">
        <w:rPr>
          <w:rFonts w:ascii="Helvetica" w:hAnsi="Helvetica" w:cs="Helvetica"/>
          <w:spacing w:val="-1"/>
          <w:sz w:val="22"/>
          <w:szCs w:val="22"/>
        </w:rPr>
        <w:t>provisions</w:t>
      </w:r>
      <w:r w:rsidRPr="00DC1FA9">
        <w:rPr>
          <w:rFonts w:ascii="Helvetica" w:hAnsi="Helvetica" w:cs="Helvetica"/>
          <w:spacing w:val="-6"/>
          <w:sz w:val="22"/>
          <w:szCs w:val="22"/>
        </w:rPr>
        <w:t xml:space="preserve"> </w:t>
      </w:r>
      <w:r w:rsidRPr="00DC1FA9">
        <w:rPr>
          <w:rFonts w:ascii="Helvetica" w:hAnsi="Helvetica" w:cs="Helvetica"/>
          <w:spacing w:val="-1"/>
          <w:sz w:val="22"/>
          <w:szCs w:val="22"/>
        </w:rPr>
        <w:t>for</w:t>
      </w:r>
      <w:r w:rsidRPr="00DC1FA9">
        <w:rPr>
          <w:rFonts w:ascii="Helvetica" w:hAnsi="Helvetica" w:cs="Helvetica"/>
          <w:spacing w:val="-7"/>
          <w:sz w:val="22"/>
          <w:szCs w:val="22"/>
        </w:rPr>
        <w:t xml:space="preserve"> </w:t>
      </w:r>
      <w:r w:rsidRPr="00DC1FA9">
        <w:rPr>
          <w:rFonts w:ascii="Helvetica" w:hAnsi="Helvetica" w:cs="Helvetica"/>
          <w:spacing w:val="-1"/>
          <w:sz w:val="22"/>
          <w:szCs w:val="22"/>
        </w:rPr>
        <w:t>appreciation</w:t>
      </w:r>
      <w:r w:rsidRPr="00DC1FA9">
        <w:rPr>
          <w:rFonts w:ascii="Helvetica" w:hAnsi="Helvetica" w:cs="Helvetica"/>
          <w:spacing w:val="-7"/>
          <w:sz w:val="22"/>
          <w:szCs w:val="22"/>
        </w:rPr>
        <w:t xml:space="preserve"> </w:t>
      </w:r>
      <w:r w:rsidRPr="00DC1FA9">
        <w:rPr>
          <w:rFonts w:ascii="Helvetica" w:hAnsi="Helvetica" w:cs="Helvetica"/>
          <w:sz w:val="22"/>
          <w:szCs w:val="22"/>
        </w:rPr>
        <w:t>sharing</w:t>
      </w:r>
      <w:r w:rsidRPr="00DC1FA9">
        <w:rPr>
          <w:rFonts w:ascii="Helvetica" w:hAnsi="Helvetica" w:cs="Helvetica"/>
          <w:spacing w:val="-9"/>
          <w:sz w:val="22"/>
          <w:szCs w:val="22"/>
        </w:rPr>
        <w:t xml:space="preserve"> </w:t>
      </w:r>
      <w:r w:rsidRPr="00DC1FA9">
        <w:rPr>
          <w:rFonts w:ascii="Helvetica" w:hAnsi="Helvetica" w:cs="Helvetica"/>
          <w:sz w:val="22"/>
          <w:szCs w:val="22"/>
        </w:rPr>
        <w:t>do</w:t>
      </w:r>
      <w:r w:rsidRPr="00DC1FA9">
        <w:rPr>
          <w:rFonts w:ascii="Helvetica" w:hAnsi="Helvetica" w:cs="Helvetica"/>
          <w:spacing w:val="-7"/>
          <w:sz w:val="22"/>
          <w:szCs w:val="22"/>
        </w:rPr>
        <w:t xml:space="preserve"> </w:t>
      </w:r>
      <w:r w:rsidRPr="00DC1FA9">
        <w:rPr>
          <w:rFonts w:ascii="Helvetica" w:hAnsi="Helvetica" w:cs="Helvetica"/>
          <w:sz w:val="22"/>
          <w:szCs w:val="22"/>
        </w:rPr>
        <w:t>not</w:t>
      </w:r>
      <w:r w:rsidRPr="00DC1FA9">
        <w:rPr>
          <w:rFonts w:ascii="Helvetica" w:hAnsi="Helvetica" w:cs="Helvetica"/>
          <w:spacing w:val="-6"/>
          <w:sz w:val="22"/>
          <w:szCs w:val="22"/>
        </w:rPr>
        <w:t xml:space="preserve"> </w:t>
      </w:r>
      <w:r w:rsidRPr="00DC1FA9">
        <w:rPr>
          <w:rFonts w:ascii="Helvetica" w:hAnsi="Helvetica" w:cs="Helvetica"/>
          <w:spacing w:val="-1"/>
          <w:sz w:val="22"/>
          <w:szCs w:val="22"/>
        </w:rPr>
        <w:t>pertain</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83"/>
          <w:w w:val="99"/>
          <w:sz w:val="22"/>
          <w:szCs w:val="22"/>
        </w:rPr>
        <w:t xml:space="preserve"> </w:t>
      </w:r>
      <w:r w:rsidRPr="00DC1FA9">
        <w:rPr>
          <w:rFonts w:ascii="Helvetica" w:hAnsi="Helvetica" w:cs="Helvetica"/>
          <w:sz w:val="22"/>
          <w:szCs w:val="22"/>
        </w:rPr>
        <w:t>home</w:t>
      </w:r>
      <w:r w:rsidRPr="00DC1FA9">
        <w:rPr>
          <w:rFonts w:ascii="Helvetica" w:hAnsi="Helvetica" w:cs="Helvetica"/>
          <w:spacing w:val="-8"/>
          <w:sz w:val="22"/>
          <w:szCs w:val="22"/>
        </w:rPr>
        <w:t xml:space="preserve"> </w:t>
      </w:r>
      <w:r w:rsidRPr="00DC1FA9">
        <w:rPr>
          <w:rFonts w:ascii="Helvetica" w:hAnsi="Helvetica" w:cs="Helvetica"/>
          <w:spacing w:val="-1"/>
          <w:sz w:val="22"/>
          <w:szCs w:val="22"/>
        </w:rPr>
        <w:t>foreclosures</w:t>
      </w:r>
      <w:r w:rsidRPr="00DC1FA9">
        <w:rPr>
          <w:rFonts w:ascii="Helvetica" w:hAnsi="Helvetica" w:cs="Helvetica"/>
          <w:spacing w:val="-7"/>
          <w:sz w:val="22"/>
          <w:szCs w:val="22"/>
        </w:rPr>
        <w:t xml:space="preserve"> </w:t>
      </w:r>
      <w:r w:rsidRPr="00DC1FA9">
        <w:rPr>
          <w:rFonts w:ascii="Helvetica" w:hAnsi="Helvetica" w:cs="Helvetica"/>
          <w:sz w:val="22"/>
          <w:szCs w:val="22"/>
        </w:rPr>
        <w:t>or</w:t>
      </w:r>
      <w:r w:rsidRPr="00DC1FA9">
        <w:rPr>
          <w:rFonts w:ascii="Helvetica" w:hAnsi="Helvetica" w:cs="Helvetica"/>
          <w:spacing w:val="-8"/>
          <w:sz w:val="22"/>
          <w:szCs w:val="22"/>
        </w:rPr>
        <w:t xml:space="preserve"> </w:t>
      </w:r>
      <w:r w:rsidRPr="00DC1FA9">
        <w:rPr>
          <w:rFonts w:ascii="Helvetica" w:hAnsi="Helvetica" w:cs="Helvetica"/>
          <w:sz w:val="22"/>
          <w:szCs w:val="22"/>
        </w:rPr>
        <w:t>other</w:t>
      </w:r>
      <w:r w:rsidRPr="00DC1FA9">
        <w:rPr>
          <w:rFonts w:ascii="Helvetica" w:hAnsi="Helvetica" w:cs="Helvetica"/>
          <w:spacing w:val="-7"/>
          <w:sz w:val="22"/>
          <w:szCs w:val="22"/>
        </w:rPr>
        <w:t xml:space="preserve"> </w:t>
      </w:r>
      <w:r w:rsidRPr="00DC1FA9">
        <w:rPr>
          <w:rFonts w:ascii="Helvetica" w:hAnsi="Helvetica" w:cs="Helvetica"/>
          <w:spacing w:val="-1"/>
          <w:sz w:val="22"/>
          <w:szCs w:val="22"/>
        </w:rPr>
        <w:t>default</w:t>
      </w:r>
      <w:r w:rsidRPr="00DC1FA9">
        <w:rPr>
          <w:rFonts w:ascii="Helvetica" w:hAnsi="Helvetica" w:cs="Helvetica"/>
          <w:spacing w:val="-7"/>
          <w:sz w:val="22"/>
          <w:szCs w:val="22"/>
        </w:rPr>
        <w:t xml:space="preserve"> </w:t>
      </w:r>
      <w:r w:rsidRPr="00DC1FA9">
        <w:rPr>
          <w:rFonts w:ascii="Helvetica" w:hAnsi="Helvetica" w:cs="Helvetica"/>
          <w:spacing w:val="-1"/>
          <w:sz w:val="22"/>
          <w:szCs w:val="22"/>
        </w:rPr>
        <w:t>provisions</w:t>
      </w:r>
      <w:r w:rsidRPr="00DC1FA9">
        <w:rPr>
          <w:rFonts w:ascii="Helvetica" w:hAnsi="Helvetica" w:cs="Helvetica"/>
          <w:spacing w:val="-7"/>
          <w:sz w:val="22"/>
          <w:szCs w:val="22"/>
        </w:rPr>
        <w:t xml:space="preserve"> </w:t>
      </w:r>
      <w:r w:rsidRPr="00DC1FA9">
        <w:rPr>
          <w:rFonts w:ascii="Helvetica" w:hAnsi="Helvetica" w:cs="Helvetica"/>
          <w:spacing w:val="-1"/>
          <w:sz w:val="22"/>
          <w:szCs w:val="22"/>
        </w:rPr>
        <w:t>allowed</w:t>
      </w:r>
      <w:r w:rsidRPr="00DC1FA9">
        <w:rPr>
          <w:rFonts w:ascii="Helvetica" w:hAnsi="Helvetica" w:cs="Helvetica"/>
          <w:spacing w:val="-8"/>
          <w:sz w:val="22"/>
          <w:szCs w:val="22"/>
        </w:rPr>
        <w:t xml:space="preserve"> </w:t>
      </w:r>
      <w:r w:rsidRPr="00DC1FA9">
        <w:rPr>
          <w:rFonts w:ascii="Helvetica" w:hAnsi="Helvetica" w:cs="Helvetica"/>
          <w:sz w:val="22"/>
          <w:szCs w:val="22"/>
        </w:rPr>
        <w:t>in</w:t>
      </w:r>
      <w:r w:rsidRPr="00DC1FA9">
        <w:rPr>
          <w:rFonts w:ascii="Helvetica" w:hAnsi="Helvetica" w:cs="Helvetica"/>
          <w:spacing w:val="-7"/>
          <w:sz w:val="22"/>
          <w:szCs w:val="22"/>
        </w:rPr>
        <w:t xml:space="preserve"> </w:t>
      </w:r>
      <w:r w:rsidRPr="00DC1FA9">
        <w:rPr>
          <w:rFonts w:ascii="Helvetica" w:hAnsi="Helvetica" w:cs="Helvetica"/>
          <w:sz w:val="22"/>
          <w:szCs w:val="22"/>
        </w:rPr>
        <w:t>our</w:t>
      </w:r>
      <w:r w:rsidRPr="00DC1FA9">
        <w:rPr>
          <w:rFonts w:ascii="Helvetica" w:hAnsi="Helvetica" w:cs="Helvetica"/>
          <w:spacing w:val="-8"/>
          <w:sz w:val="22"/>
          <w:szCs w:val="22"/>
        </w:rPr>
        <w:t xml:space="preserve"> </w:t>
      </w:r>
      <w:r w:rsidRPr="00DC1FA9">
        <w:rPr>
          <w:rFonts w:ascii="Helvetica" w:hAnsi="Helvetica" w:cs="Helvetica"/>
          <w:spacing w:val="-1"/>
          <w:sz w:val="22"/>
          <w:szCs w:val="22"/>
        </w:rPr>
        <w:t>mortgage</w:t>
      </w:r>
      <w:r w:rsidRPr="00DC1FA9">
        <w:rPr>
          <w:rFonts w:ascii="Helvetica" w:hAnsi="Helvetica" w:cs="Helvetica"/>
          <w:spacing w:val="-8"/>
          <w:sz w:val="22"/>
          <w:szCs w:val="22"/>
        </w:rPr>
        <w:t xml:space="preserve"> </w:t>
      </w:r>
      <w:r w:rsidRPr="00DC1FA9">
        <w:rPr>
          <w:rFonts w:ascii="Helvetica" w:hAnsi="Helvetica" w:cs="Helvetica"/>
          <w:sz w:val="22"/>
          <w:szCs w:val="22"/>
        </w:rPr>
        <w:t>documents,</w:t>
      </w:r>
      <w:r w:rsidRPr="00DC1FA9">
        <w:rPr>
          <w:rFonts w:ascii="Helvetica" w:hAnsi="Helvetica" w:cs="Helvetica"/>
          <w:spacing w:val="-7"/>
          <w:sz w:val="22"/>
          <w:szCs w:val="22"/>
        </w:rPr>
        <w:t xml:space="preserve"> </w:t>
      </w:r>
      <w:r w:rsidRPr="00DC1FA9">
        <w:rPr>
          <w:rFonts w:ascii="Helvetica" w:hAnsi="Helvetica" w:cs="Helvetica"/>
          <w:sz w:val="22"/>
          <w:szCs w:val="22"/>
        </w:rPr>
        <w:t>in</w:t>
      </w:r>
      <w:r w:rsidRPr="00DC1FA9">
        <w:rPr>
          <w:rFonts w:ascii="Helvetica" w:hAnsi="Helvetica" w:cs="Helvetica"/>
          <w:spacing w:val="-8"/>
          <w:sz w:val="22"/>
          <w:szCs w:val="22"/>
        </w:rPr>
        <w:t xml:space="preserve"> </w:t>
      </w:r>
      <w:r w:rsidRPr="00DC1FA9">
        <w:rPr>
          <w:rFonts w:ascii="Helvetica" w:hAnsi="Helvetica" w:cs="Helvetica"/>
          <w:sz w:val="22"/>
          <w:szCs w:val="22"/>
        </w:rPr>
        <w:t>HOA</w:t>
      </w:r>
      <w:r w:rsidRPr="00DC1FA9">
        <w:rPr>
          <w:rFonts w:ascii="Helvetica" w:hAnsi="Helvetica" w:cs="Helvetica"/>
          <w:spacing w:val="71"/>
          <w:w w:val="99"/>
          <w:sz w:val="22"/>
          <w:szCs w:val="22"/>
        </w:rPr>
        <w:t xml:space="preserve"> </w:t>
      </w:r>
      <w:r w:rsidRPr="00DC1FA9">
        <w:rPr>
          <w:rFonts w:ascii="Helvetica" w:hAnsi="Helvetica" w:cs="Helvetica"/>
          <w:spacing w:val="-1"/>
          <w:sz w:val="22"/>
          <w:szCs w:val="22"/>
        </w:rPr>
        <w:t>policies,</w:t>
      </w:r>
      <w:r w:rsidRPr="00DC1FA9">
        <w:rPr>
          <w:rFonts w:ascii="Helvetica" w:hAnsi="Helvetica" w:cs="Helvetica"/>
          <w:spacing w:val="-8"/>
          <w:sz w:val="22"/>
          <w:szCs w:val="22"/>
        </w:rPr>
        <w:t xml:space="preserve"> </w:t>
      </w:r>
      <w:r w:rsidRPr="00DC1FA9">
        <w:rPr>
          <w:rFonts w:ascii="Helvetica" w:hAnsi="Helvetica" w:cs="Helvetica"/>
          <w:sz w:val="22"/>
          <w:szCs w:val="22"/>
        </w:rPr>
        <w:t>or</w:t>
      </w:r>
      <w:r w:rsidRPr="00DC1FA9">
        <w:rPr>
          <w:rFonts w:ascii="Helvetica" w:hAnsi="Helvetica" w:cs="Helvetica"/>
          <w:spacing w:val="-8"/>
          <w:sz w:val="22"/>
          <w:szCs w:val="22"/>
        </w:rPr>
        <w:t xml:space="preserve"> </w:t>
      </w:r>
      <w:r w:rsidRPr="00DC1FA9">
        <w:rPr>
          <w:rFonts w:ascii="Helvetica" w:hAnsi="Helvetica" w:cs="Helvetica"/>
          <w:sz w:val="22"/>
          <w:szCs w:val="22"/>
        </w:rPr>
        <w:t>within</w:t>
      </w:r>
      <w:r w:rsidRPr="00DC1FA9">
        <w:rPr>
          <w:rFonts w:ascii="Helvetica" w:hAnsi="Helvetica" w:cs="Helvetica"/>
          <w:spacing w:val="-7"/>
          <w:sz w:val="22"/>
          <w:szCs w:val="22"/>
        </w:rPr>
        <w:t xml:space="preserve"> </w:t>
      </w:r>
      <w:r w:rsidRPr="00DC1FA9">
        <w:rPr>
          <w:rFonts w:ascii="Helvetica" w:hAnsi="Helvetica" w:cs="Helvetica"/>
          <w:sz w:val="22"/>
          <w:szCs w:val="22"/>
        </w:rPr>
        <w:t>this</w:t>
      </w:r>
      <w:r w:rsidRPr="00DC1FA9">
        <w:rPr>
          <w:rFonts w:ascii="Helvetica" w:hAnsi="Helvetica" w:cs="Helvetica"/>
          <w:spacing w:val="-7"/>
          <w:sz w:val="22"/>
          <w:szCs w:val="22"/>
        </w:rPr>
        <w:t xml:space="preserve"> </w:t>
      </w:r>
      <w:r w:rsidRPr="00DC1FA9">
        <w:rPr>
          <w:rFonts w:ascii="Helvetica" w:hAnsi="Helvetica" w:cs="Helvetica"/>
          <w:spacing w:val="-1"/>
          <w:sz w:val="22"/>
          <w:szCs w:val="22"/>
        </w:rPr>
        <w:t>policy.</w:t>
      </w:r>
    </w:p>
    <w:p w:rsidR="00245D6F" w:rsidRPr="00DC1FA9" w:rsidRDefault="00245D6F" w:rsidP="00245D6F">
      <w:pPr>
        <w:rPr>
          <w:rFonts w:ascii="Helvetica" w:eastAsia="Times New Roman" w:hAnsi="Helvetica" w:cs="Helvetica"/>
        </w:rPr>
      </w:pPr>
    </w:p>
    <w:p w:rsidR="00245D6F" w:rsidRPr="00683D1F" w:rsidRDefault="00245D6F" w:rsidP="00245D6F">
      <w:pPr>
        <w:pStyle w:val="BodyText"/>
        <w:numPr>
          <w:ilvl w:val="1"/>
          <w:numId w:val="71"/>
        </w:numPr>
        <w:tabs>
          <w:tab w:val="left" w:pos="460"/>
        </w:tabs>
        <w:spacing w:before="1"/>
        <w:ind w:right="222" w:firstLine="0"/>
        <w:rPr>
          <w:rFonts w:ascii="Helvetica" w:hAnsi="Helvetica" w:cs="Helvetica"/>
          <w:sz w:val="22"/>
          <w:szCs w:val="22"/>
        </w:rPr>
      </w:pPr>
      <w:r w:rsidRPr="00683D1F">
        <w:rPr>
          <w:rFonts w:ascii="Helvetica" w:hAnsi="Helvetica" w:cs="Helvetica"/>
          <w:spacing w:val="-1"/>
          <w:sz w:val="22"/>
          <w:szCs w:val="22"/>
        </w:rPr>
        <w:t>PPHFH</w:t>
      </w:r>
      <w:r w:rsidRPr="00683D1F">
        <w:rPr>
          <w:rFonts w:ascii="Helvetica" w:hAnsi="Helvetica" w:cs="Helvetica"/>
          <w:spacing w:val="-6"/>
          <w:sz w:val="22"/>
          <w:szCs w:val="22"/>
        </w:rPr>
        <w:t xml:space="preserve"> </w:t>
      </w:r>
      <w:r w:rsidRPr="00683D1F">
        <w:rPr>
          <w:rFonts w:ascii="Helvetica" w:hAnsi="Helvetica" w:cs="Helvetica"/>
          <w:spacing w:val="-1"/>
          <w:sz w:val="22"/>
          <w:szCs w:val="22"/>
        </w:rPr>
        <w:t>and</w:t>
      </w:r>
      <w:r w:rsidRPr="00683D1F">
        <w:rPr>
          <w:rFonts w:ascii="Helvetica" w:hAnsi="Helvetica" w:cs="Helvetica"/>
          <w:spacing w:val="-7"/>
          <w:sz w:val="22"/>
          <w:szCs w:val="22"/>
        </w:rPr>
        <w:t xml:space="preserve"> </w:t>
      </w:r>
      <w:r w:rsidRPr="00683D1F">
        <w:rPr>
          <w:rFonts w:ascii="Helvetica" w:hAnsi="Helvetica" w:cs="Helvetica"/>
          <w:spacing w:val="-1"/>
          <w:sz w:val="22"/>
          <w:szCs w:val="22"/>
        </w:rPr>
        <w:t>Borrower</w:t>
      </w:r>
      <w:r w:rsidRPr="00683D1F">
        <w:rPr>
          <w:rFonts w:ascii="Helvetica" w:hAnsi="Helvetica" w:cs="Helvetica"/>
          <w:spacing w:val="-8"/>
          <w:sz w:val="22"/>
          <w:szCs w:val="22"/>
        </w:rPr>
        <w:t xml:space="preserve"> </w:t>
      </w:r>
      <w:r w:rsidRPr="00683D1F">
        <w:rPr>
          <w:rFonts w:ascii="Helvetica" w:hAnsi="Helvetica" w:cs="Helvetica"/>
          <w:sz w:val="22"/>
          <w:szCs w:val="22"/>
        </w:rPr>
        <w:t>will</w:t>
      </w:r>
      <w:r w:rsidRPr="00683D1F">
        <w:rPr>
          <w:rFonts w:ascii="Helvetica" w:hAnsi="Helvetica" w:cs="Helvetica"/>
          <w:spacing w:val="-7"/>
          <w:sz w:val="22"/>
          <w:szCs w:val="22"/>
        </w:rPr>
        <w:t xml:space="preserve"> </w:t>
      </w:r>
      <w:r w:rsidRPr="00683D1F">
        <w:rPr>
          <w:rFonts w:ascii="Helvetica" w:hAnsi="Helvetica" w:cs="Helvetica"/>
          <w:spacing w:val="-1"/>
          <w:sz w:val="22"/>
          <w:szCs w:val="22"/>
        </w:rPr>
        <w:t>sign</w:t>
      </w:r>
      <w:r w:rsidRPr="00683D1F">
        <w:rPr>
          <w:rFonts w:ascii="Helvetica" w:hAnsi="Helvetica" w:cs="Helvetica"/>
          <w:spacing w:val="-8"/>
          <w:sz w:val="22"/>
          <w:szCs w:val="22"/>
        </w:rPr>
        <w:t xml:space="preserve"> </w:t>
      </w:r>
      <w:r w:rsidRPr="00683D1F">
        <w:rPr>
          <w:rFonts w:ascii="Helvetica" w:hAnsi="Helvetica" w:cs="Helvetica"/>
          <w:sz w:val="22"/>
          <w:szCs w:val="22"/>
        </w:rPr>
        <w:t>a</w:t>
      </w:r>
      <w:r w:rsidRPr="00683D1F">
        <w:rPr>
          <w:rFonts w:ascii="Helvetica" w:hAnsi="Helvetica" w:cs="Helvetica"/>
          <w:spacing w:val="-8"/>
          <w:sz w:val="22"/>
          <w:szCs w:val="22"/>
        </w:rPr>
        <w:t xml:space="preserve"> </w:t>
      </w:r>
      <w:r w:rsidRPr="00683D1F">
        <w:rPr>
          <w:rFonts w:ascii="Helvetica" w:hAnsi="Helvetica" w:cs="Helvetica"/>
          <w:spacing w:val="-1"/>
          <w:sz w:val="22"/>
          <w:szCs w:val="22"/>
        </w:rPr>
        <w:t>Right</w:t>
      </w:r>
      <w:r w:rsidRPr="00683D1F">
        <w:rPr>
          <w:rFonts w:ascii="Helvetica" w:hAnsi="Helvetica" w:cs="Helvetica"/>
          <w:spacing w:val="-6"/>
          <w:sz w:val="22"/>
          <w:szCs w:val="22"/>
        </w:rPr>
        <w:t xml:space="preserve"> </w:t>
      </w:r>
      <w:r w:rsidRPr="00683D1F">
        <w:rPr>
          <w:rFonts w:ascii="Helvetica" w:hAnsi="Helvetica" w:cs="Helvetica"/>
          <w:sz w:val="22"/>
          <w:szCs w:val="22"/>
        </w:rPr>
        <w:t>of</w:t>
      </w:r>
      <w:r w:rsidRPr="00683D1F">
        <w:rPr>
          <w:rFonts w:ascii="Helvetica" w:hAnsi="Helvetica" w:cs="Helvetica"/>
          <w:spacing w:val="-8"/>
          <w:sz w:val="22"/>
          <w:szCs w:val="22"/>
        </w:rPr>
        <w:t xml:space="preserve"> </w:t>
      </w:r>
      <w:r w:rsidRPr="00683D1F">
        <w:rPr>
          <w:rFonts w:ascii="Helvetica" w:hAnsi="Helvetica" w:cs="Helvetica"/>
          <w:spacing w:val="-1"/>
          <w:sz w:val="22"/>
          <w:szCs w:val="22"/>
        </w:rPr>
        <w:t>Repurchase</w:t>
      </w:r>
      <w:r w:rsidRPr="00683D1F">
        <w:rPr>
          <w:rFonts w:ascii="Helvetica" w:hAnsi="Helvetica" w:cs="Helvetica"/>
          <w:spacing w:val="-6"/>
          <w:sz w:val="22"/>
          <w:szCs w:val="22"/>
        </w:rPr>
        <w:t xml:space="preserve"> </w:t>
      </w:r>
      <w:r w:rsidRPr="00683D1F">
        <w:rPr>
          <w:rFonts w:ascii="Helvetica" w:hAnsi="Helvetica" w:cs="Helvetica"/>
          <w:spacing w:val="-1"/>
          <w:sz w:val="22"/>
          <w:szCs w:val="22"/>
        </w:rPr>
        <w:t>and</w:t>
      </w:r>
      <w:r w:rsidRPr="00683D1F">
        <w:rPr>
          <w:rFonts w:ascii="Helvetica" w:hAnsi="Helvetica" w:cs="Helvetica"/>
          <w:spacing w:val="-8"/>
          <w:sz w:val="22"/>
          <w:szCs w:val="22"/>
        </w:rPr>
        <w:t xml:space="preserve"> </w:t>
      </w:r>
      <w:r w:rsidRPr="00683D1F">
        <w:rPr>
          <w:rFonts w:ascii="Helvetica" w:hAnsi="Helvetica" w:cs="Helvetica"/>
          <w:sz w:val="22"/>
          <w:szCs w:val="22"/>
        </w:rPr>
        <w:t>Shared</w:t>
      </w:r>
      <w:r w:rsidRPr="00683D1F">
        <w:rPr>
          <w:rFonts w:ascii="Helvetica" w:hAnsi="Helvetica" w:cs="Helvetica"/>
          <w:spacing w:val="-8"/>
          <w:sz w:val="22"/>
          <w:szCs w:val="22"/>
        </w:rPr>
        <w:t xml:space="preserve"> </w:t>
      </w:r>
      <w:r w:rsidRPr="00683D1F">
        <w:rPr>
          <w:rFonts w:ascii="Helvetica" w:hAnsi="Helvetica" w:cs="Helvetica"/>
          <w:sz w:val="22"/>
          <w:szCs w:val="22"/>
        </w:rPr>
        <w:t>Appreciation</w:t>
      </w:r>
      <w:r w:rsidRPr="00683D1F">
        <w:rPr>
          <w:rFonts w:ascii="Helvetica" w:hAnsi="Helvetica" w:cs="Helvetica"/>
          <w:spacing w:val="-7"/>
          <w:sz w:val="22"/>
          <w:szCs w:val="22"/>
        </w:rPr>
        <w:t xml:space="preserve"> </w:t>
      </w:r>
      <w:r w:rsidRPr="00683D1F">
        <w:rPr>
          <w:rFonts w:ascii="Helvetica" w:hAnsi="Helvetica" w:cs="Helvetica"/>
          <w:spacing w:val="-1"/>
          <w:sz w:val="22"/>
          <w:szCs w:val="22"/>
        </w:rPr>
        <w:t>Agreement</w:t>
      </w:r>
      <w:r w:rsidRPr="00683D1F">
        <w:rPr>
          <w:rFonts w:ascii="Helvetica" w:hAnsi="Helvetica" w:cs="Helvetica"/>
          <w:spacing w:val="75"/>
          <w:w w:val="99"/>
          <w:sz w:val="22"/>
          <w:szCs w:val="22"/>
        </w:rPr>
        <w:t xml:space="preserve"> </w:t>
      </w:r>
      <w:r w:rsidRPr="00683D1F">
        <w:rPr>
          <w:rFonts w:ascii="Helvetica" w:hAnsi="Helvetica" w:cs="Helvetica"/>
          <w:spacing w:val="-1"/>
          <w:sz w:val="22"/>
          <w:szCs w:val="22"/>
        </w:rPr>
        <w:t>when</w:t>
      </w:r>
      <w:r w:rsidRPr="00683D1F">
        <w:rPr>
          <w:rFonts w:ascii="Helvetica" w:hAnsi="Helvetica" w:cs="Helvetica"/>
          <w:spacing w:val="-7"/>
          <w:sz w:val="22"/>
          <w:szCs w:val="22"/>
        </w:rPr>
        <w:t xml:space="preserve"> </w:t>
      </w:r>
      <w:r w:rsidRPr="00683D1F">
        <w:rPr>
          <w:rFonts w:ascii="Helvetica" w:hAnsi="Helvetica" w:cs="Helvetica"/>
          <w:spacing w:val="-1"/>
          <w:sz w:val="22"/>
          <w:szCs w:val="22"/>
        </w:rPr>
        <w:t>conveying</w:t>
      </w:r>
      <w:r w:rsidRPr="00683D1F">
        <w:rPr>
          <w:rFonts w:ascii="Helvetica" w:hAnsi="Helvetica" w:cs="Helvetica"/>
          <w:spacing w:val="-9"/>
          <w:sz w:val="22"/>
          <w:szCs w:val="22"/>
        </w:rPr>
        <w:t xml:space="preserve"> </w:t>
      </w:r>
      <w:r w:rsidRPr="00683D1F">
        <w:rPr>
          <w:rFonts w:ascii="Helvetica" w:hAnsi="Helvetica" w:cs="Helvetica"/>
          <w:sz w:val="22"/>
          <w:szCs w:val="22"/>
        </w:rPr>
        <w:t>title</w:t>
      </w:r>
      <w:r w:rsidRPr="00683D1F">
        <w:rPr>
          <w:rFonts w:ascii="Helvetica" w:hAnsi="Helvetica" w:cs="Helvetica"/>
          <w:spacing w:val="-7"/>
          <w:sz w:val="22"/>
          <w:szCs w:val="22"/>
        </w:rPr>
        <w:t xml:space="preserve"> </w:t>
      </w:r>
      <w:r w:rsidRPr="00683D1F">
        <w:rPr>
          <w:rFonts w:ascii="Helvetica" w:hAnsi="Helvetica" w:cs="Helvetica"/>
          <w:sz w:val="22"/>
          <w:szCs w:val="22"/>
        </w:rPr>
        <w:t>to</w:t>
      </w:r>
      <w:r w:rsidRPr="00683D1F">
        <w:rPr>
          <w:rFonts w:ascii="Helvetica" w:hAnsi="Helvetica" w:cs="Helvetica"/>
          <w:spacing w:val="-7"/>
          <w:sz w:val="22"/>
          <w:szCs w:val="22"/>
        </w:rPr>
        <w:t xml:space="preserve"> </w:t>
      </w:r>
      <w:r w:rsidRPr="00683D1F">
        <w:rPr>
          <w:rFonts w:ascii="Helvetica" w:hAnsi="Helvetica" w:cs="Helvetica"/>
          <w:sz w:val="22"/>
          <w:szCs w:val="22"/>
        </w:rPr>
        <w:t>the</w:t>
      </w:r>
      <w:r w:rsidRPr="00683D1F">
        <w:rPr>
          <w:rFonts w:ascii="Helvetica" w:hAnsi="Helvetica" w:cs="Helvetica"/>
          <w:spacing w:val="-7"/>
          <w:sz w:val="22"/>
          <w:szCs w:val="22"/>
        </w:rPr>
        <w:t xml:space="preserve"> </w:t>
      </w:r>
      <w:r w:rsidRPr="00683D1F">
        <w:rPr>
          <w:rFonts w:ascii="Helvetica" w:hAnsi="Helvetica" w:cs="Helvetica"/>
          <w:sz w:val="22"/>
          <w:szCs w:val="22"/>
        </w:rPr>
        <w:t>property</w:t>
      </w:r>
      <w:r w:rsidRPr="00683D1F">
        <w:rPr>
          <w:rFonts w:ascii="Helvetica" w:hAnsi="Helvetica" w:cs="Helvetica"/>
          <w:spacing w:val="-10"/>
          <w:sz w:val="22"/>
          <w:szCs w:val="22"/>
        </w:rPr>
        <w:t xml:space="preserve"> </w:t>
      </w:r>
      <w:r w:rsidRPr="00683D1F">
        <w:rPr>
          <w:rFonts w:ascii="Helvetica" w:hAnsi="Helvetica" w:cs="Helvetica"/>
          <w:sz w:val="22"/>
          <w:szCs w:val="22"/>
        </w:rPr>
        <w:t>to</w:t>
      </w:r>
      <w:r w:rsidRPr="00683D1F">
        <w:rPr>
          <w:rFonts w:ascii="Helvetica" w:hAnsi="Helvetica" w:cs="Helvetica"/>
          <w:spacing w:val="-7"/>
          <w:sz w:val="22"/>
          <w:szCs w:val="22"/>
        </w:rPr>
        <w:t xml:space="preserve"> </w:t>
      </w:r>
      <w:r w:rsidRPr="00683D1F">
        <w:rPr>
          <w:rFonts w:ascii="Helvetica" w:hAnsi="Helvetica" w:cs="Helvetica"/>
          <w:sz w:val="22"/>
          <w:szCs w:val="22"/>
        </w:rPr>
        <w:t>the</w:t>
      </w:r>
      <w:r w:rsidRPr="00683D1F">
        <w:rPr>
          <w:rFonts w:ascii="Helvetica" w:hAnsi="Helvetica" w:cs="Helvetica"/>
          <w:spacing w:val="-5"/>
          <w:sz w:val="22"/>
          <w:szCs w:val="22"/>
        </w:rPr>
        <w:t xml:space="preserve"> </w:t>
      </w:r>
      <w:r w:rsidRPr="00683D1F">
        <w:rPr>
          <w:rFonts w:ascii="Helvetica" w:hAnsi="Helvetica" w:cs="Helvetica"/>
          <w:spacing w:val="-1"/>
          <w:sz w:val="22"/>
          <w:szCs w:val="22"/>
        </w:rPr>
        <w:t>Borrower,</w:t>
      </w:r>
      <w:r w:rsidRPr="00683D1F">
        <w:rPr>
          <w:rFonts w:ascii="Helvetica" w:hAnsi="Helvetica" w:cs="Helvetica"/>
          <w:spacing w:val="-5"/>
          <w:sz w:val="22"/>
          <w:szCs w:val="22"/>
        </w:rPr>
        <w:t xml:space="preserve"> </w:t>
      </w:r>
      <w:r w:rsidRPr="00683D1F">
        <w:rPr>
          <w:rFonts w:ascii="Helvetica" w:hAnsi="Helvetica" w:cs="Helvetica"/>
          <w:spacing w:val="-1"/>
          <w:sz w:val="22"/>
          <w:szCs w:val="22"/>
        </w:rPr>
        <w:t>giving</w:t>
      </w:r>
      <w:r w:rsidRPr="00683D1F">
        <w:rPr>
          <w:rFonts w:ascii="Helvetica" w:hAnsi="Helvetica" w:cs="Helvetica"/>
          <w:spacing w:val="-8"/>
          <w:sz w:val="22"/>
          <w:szCs w:val="22"/>
        </w:rPr>
        <w:t xml:space="preserve"> </w:t>
      </w:r>
      <w:r w:rsidRPr="00683D1F">
        <w:rPr>
          <w:rFonts w:ascii="Helvetica" w:hAnsi="Helvetica" w:cs="Helvetica"/>
          <w:sz w:val="22"/>
          <w:szCs w:val="22"/>
        </w:rPr>
        <w:t>PPHFH</w:t>
      </w:r>
      <w:r w:rsidRPr="00683D1F">
        <w:rPr>
          <w:rFonts w:ascii="Helvetica" w:hAnsi="Helvetica" w:cs="Helvetica"/>
          <w:spacing w:val="-7"/>
          <w:sz w:val="22"/>
          <w:szCs w:val="22"/>
        </w:rPr>
        <w:t xml:space="preserve"> </w:t>
      </w:r>
      <w:r w:rsidRPr="00683D1F">
        <w:rPr>
          <w:rFonts w:ascii="Helvetica" w:hAnsi="Helvetica" w:cs="Helvetica"/>
          <w:sz w:val="22"/>
          <w:szCs w:val="22"/>
        </w:rPr>
        <w:t>the</w:t>
      </w:r>
      <w:r w:rsidRPr="00683D1F">
        <w:rPr>
          <w:rFonts w:ascii="Helvetica" w:hAnsi="Helvetica" w:cs="Helvetica"/>
          <w:spacing w:val="-5"/>
          <w:sz w:val="22"/>
          <w:szCs w:val="22"/>
        </w:rPr>
        <w:t xml:space="preserve"> </w:t>
      </w:r>
      <w:r w:rsidRPr="00683D1F">
        <w:rPr>
          <w:rFonts w:ascii="Helvetica" w:hAnsi="Helvetica" w:cs="Helvetica"/>
          <w:sz w:val="22"/>
          <w:szCs w:val="22"/>
        </w:rPr>
        <w:t>option</w:t>
      </w:r>
      <w:r w:rsidRPr="00683D1F">
        <w:rPr>
          <w:rFonts w:ascii="Helvetica" w:hAnsi="Helvetica" w:cs="Helvetica"/>
          <w:spacing w:val="-7"/>
          <w:sz w:val="22"/>
          <w:szCs w:val="22"/>
        </w:rPr>
        <w:t xml:space="preserve"> </w:t>
      </w:r>
      <w:r w:rsidRPr="00683D1F">
        <w:rPr>
          <w:rFonts w:ascii="Helvetica" w:hAnsi="Helvetica" w:cs="Helvetica"/>
          <w:sz w:val="22"/>
          <w:szCs w:val="22"/>
        </w:rPr>
        <w:t>to</w:t>
      </w:r>
      <w:r w:rsidRPr="00683D1F">
        <w:rPr>
          <w:rFonts w:ascii="Helvetica" w:hAnsi="Helvetica" w:cs="Helvetica"/>
          <w:spacing w:val="-7"/>
          <w:sz w:val="22"/>
          <w:szCs w:val="22"/>
        </w:rPr>
        <w:t xml:space="preserve"> </w:t>
      </w:r>
      <w:r w:rsidRPr="00683D1F">
        <w:rPr>
          <w:rFonts w:ascii="Helvetica" w:hAnsi="Helvetica" w:cs="Helvetica"/>
          <w:spacing w:val="-1"/>
          <w:sz w:val="22"/>
          <w:szCs w:val="22"/>
        </w:rPr>
        <w:t>repurchase</w:t>
      </w:r>
      <w:r w:rsidRPr="00683D1F">
        <w:rPr>
          <w:rFonts w:ascii="Helvetica" w:hAnsi="Helvetica" w:cs="Helvetica"/>
          <w:spacing w:val="59"/>
          <w:w w:val="99"/>
          <w:sz w:val="22"/>
          <w:szCs w:val="22"/>
        </w:rPr>
        <w:t xml:space="preserve"> </w:t>
      </w:r>
      <w:r w:rsidRPr="00683D1F">
        <w:rPr>
          <w:rFonts w:ascii="Helvetica" w:hAnsi="Helvetica" w:cs="Helvetica"/>
          <w:sz w:val="22"/>
          <w:szCs w:val="22"/>
        </w:rPr>
        <w:t>the</w:t>
      </w:r>
      <w:r w:rsidRPr="00683D1F">
        <w:rPr>
          <w:rFonts w:ascii="Helvetica" w:hAnsi="Helvetica" w:cs="Helvetica"/>
          <w:spacing w:val="-6"/>
          <w:sz w:val="22"/>
          <w:szCs w:val="22"/>
        </w:rPr>
        <w:t xml:space="preserve"> </w:t>
      </w:r>
      <w:r w:rsidRPr="00683D1F">
        <w:rPr>
          <w:rFonts w:ascii="Helvetica" w:hAnsi="Helvetica" w:cs="Helvetica"/>
          <w:sz w:val="22"/>
          <w:szCs w:val="22"/>
        </w:rPr>
        <w:t>home</w:t>
      </w:r>
      <w:r w:rsidRPr="00683D1F">
        <w:rPr>
          <w:rFonts w:ascii="Helvetica" w:hAnsi="Helvetica" w:cs="Helvetica"/>
          <w:spacing w:val="-5"/>
          <w:sz w:val="22"/>
          <w:szCs w:val="22"/>
        </w:rPr>
        <w:t xml:space="preserve"> </w:t>
      </w:r>
      <w:r w:rsidRPr="00683D1F">
        <w:rPr>
          <w:rFonts w:ascii="Helvetica" w:hAnsi="Helvetica" w:cs="Helvetica"/>
          <w:sz w:val="22"/>
          <w:szCs w:val="22"/>
        </w:rPr>
        <w:t>in</w:t>
      </w:r>
      <w:r w:rsidRPr="00683D1F">
        <w:rPr>
          <w:rFonts w:ascii="Helvetica" w:hAnsi="Helvetica" w:cs="Helvetica"/>
          <w:spacing w:val="-5"/>
          <w:sz w:val="22"/>
          <w:szCs w:val="22"/>
        </w:rPr>
        <w:t xml:space="preserve"> </w:t>
      </w:r>
      <w:r w:rsidRPr="00683D1F">
        <w:rPr>
          <w:rFonts w:ascii="Helvetica" w:hAnsi="Helvetica" w:cs="Helvetica"/>
          <w:sz w:val="22"/>
          <w:szCs w:val="22"/>
        </w:rPr>
        <w:t>the</w:t>
      </w:r>
      <w:r w:rsidRPr="00683D1F">
        <w:rPr>
          <w:rFonts w:ascii="Helvetica" w:hAnsi="Helvetica" w:cs="Helvetica"/>
          <w:spacing w:val="-5"/>
          <w:sz w:val="22"/>
          <w:szCs w:val="22"/>
        </w:rPr>
        <w:t xml:space="preserve"> </w:t>
      </w:r>
      <w:r w:rsidRPr="00683D1F">
        <w:rPr>
          <w:rFonts w:ascii="Helvetica" w:hAnsi="Helvetica" w:cs="Helvetica"/>
          <w:spacing w:val="-1"/>
          <w:sz w:val="22"/>
          <w:szCs w:val="22"/>
        </w:rPr>
        <w:t>event</w:t>
      </w:r>
      <w:r w:rsidRPr="00683D1F">
        <w:rPr>
          <w:rFonts w:ascii="Helvetica" w:hAnsi="Helvetica" w:cs="Helvetica"/>
          <w:spacing w:val="-4"/>
          <w:sz w:val="22"/>
          <w:szCs w:val="22"/>
        </w:rPr>
        <w:t xml:space="preserve"> </w:t>
      </w:r>
      <w:r w:rsidRPr="00683D1F">
        <w:rPr>
          <w:rFonts w:ascii="Helvetica" w:hAnsi="Helvetica" w:cs="Helvetica"/>
          <w:sz w:val="22"/>
          <w:szCs w:val="22"/>
        </w:rPr>
        <w:t>the</w:t>
      </w:r>
      <w:r w:rsidRPr="00683D1F">
        <w:rPr>
          <w:rFonts w:ascii="Helvetica" w:hAnsi="Helvetica" w:cs="Helvetica"/>
          <w:spacing w:val="-3"/>
          <w:sz w:val="22"/>
          <w:szCs w:val="22"/>
        </w:rPr>
        <w:t xml:space="preserve"> </w:t>
      </w:r>
      <w:r w:rsidRPr="00683D1F">
        <w:rPr>
          <w:rFonts w:ascii="Helvetica" w:hAnsi="Helvetica" w:cs="Helvetica"/>
          <w:spacing w:val="-1"/>
          <w:sz w:val="22"/>
          <w:szCs w:val="22"/>
        </w:rPr>
        <w:t>owner</w:t>
      </w:r>
      <w:r w:rsidRPr="00683D1F">
        <w:rPr>
          <w:rFonts w:ascii="Helvetica" w:hAnsi="Helvetica" w:cs="Helvetica"/>
          <w:spacing w:val="-5"/>
          <w:sz w:val="22"/>
          <w:szCs w:val="22"/>
        </w:rPr>
        <w:t xml:space="preserve"> </w:t>
      </w:r>
      <w:r w:rsidRPr="00683D1F">
        <w:rPr>
          <w:rFonts w:ascii="Helvetica" w:hAnsi="Helvetica" w:cs="Helvetica"/>
          <w:spacing w:val="-1"/>
          <w:sz w:val="22"/>
          <w:szCs w:val="22"/>
        </w:rPr>
        <w:t>decides</w:t>
      </w:r>
      <w:r w:rsidRPr="00683D1F">
        <w:rPr>
          <w:rFonts w:ascii="Helvetica" w:hAnsi="Helvetica" w:cs="Helvetica"/>
          <w:spacing w:val="-5"/>
          <w:sz w:val="22"/>
          <w:szCs w:val="22"/>
        </w:rPr>
        <w:t xml:space="preserve"> </w:t>
      </w:r>
      <w:r w:rsidRPr="00683D1F">
        <w:rPr>
          <w:rFonts w:ascii="Helvetica" w:hAnsi="Helvetica" w:cs="Helvetica"/>
          <w:sz w:val="22"/>
          <w:szCs w:val="22"/>
        </w:rPr>
        <w:t>to</w:t>
      </w:r>
      <w:r w:rsidRPr="00683D1F">
        <w:rPr>
          <w:rFonts w:ascii="Helvetica" w:hAnsi="Helvetica" w:cs="Helvetica"/>
          <w:spacing w:val="-5"/>
          <w:sz w:val="22"/>
          <w:szCs w:val="22"/>
        </w:rPr>
        <w:t xml:space="preserve"> </w:t>
      </w:r>
      <w:r w:rsidRPr="00683D1F">
        <w:rPr>
          <w:rFonts w:ascii="Helvetica" w:hAnsi="Helvetica" w:cs="Helvetica"/>
          <w:spacing w:val="-1"/>
          <w:sz w:val="22"/>
          <w:szCs w:val="22"/>
        </w:rPr>
        <w:t>sell.</w:t>
      </w:r>
      <w:r w:rsidRPr="00683D1F">
        <w:rPr>
          <w:rFonts w:ascii="Helvetica" w:hAnsi="Helvetica" w:cs="Helvetica"/>
          <w:spacing w:val="51"/>
          <w:sz w:val="22"/>
          <w:szCs w:val="22"/>
        </w:rPr>
        <w:t xml:space="preserve"> </w:t>
      </w:r>
      <w:r w:rsidRPr="00683D1F">
        <w:rPr>
          <w:rFonts w:ascii="Helvetica" w:hAnsi="Helvetica" w:cs="Helvetica"/>
          <w:sz w:val="22"/>
          <w:szCs w:val="22"/>
        </w:rPr>
        <w:t>The</w:t>
      </w:r>
      <w:r w:rsidRPr="00683D1F">
        <w:rPr>
          <w:rFonts w:ascii="Helvetica" w:hAnsi="Helvetica" w:cs="Helvetica"/>
          <w:spacing w:val="-5"/>
          <w:sz w:val="22"/>
          <w:szCs w:val="22"/>
        </w:rPr>
        <w:t xml:space="preserve"> </w:t>
      </w:r>
      <w:r w:rsidRPr="00683D1F">
        <w:rPr>
          <w:rFonts w:ascii="Helvetica" w:hAnsi="Helvetica" w:cs="Helvetica"/>
          <w:spacing w:val="-1"/>
          <w:sz w:val="22"/>
          <w:szCs w:val="22"/>
        </w:rPr>
        <w:t>right</w:t>
      </w:r>
      <w:r w:rsidRPr="00683D1F">
        <w:rPr>
          <w:rFonts w:ascii="Helvetica" w:hAnsi="Helvetica" w:cs="Helvetica"/>
          <w:spacing w:val="-4"/>
          <w:sz w:val="22"/>
          <w:szCs w:val="22"/>
        </w:rPr>
        <w:t xml:space="preserve"> </w:t>
      </w:r>
      <w:r w:rsidRPr="00683D1F">
        <w:rPr>
          <w:rFonts w:ascii="Helvetica" w:hAnsi="Helvetica" w:cs="Helvetica"/>
          <w:spacing w:val="1"/>
          <w:sz w:val="22"/>
          <w:szCs w:val="22"/>
        </w:rPr>
        <w:t>of</w:t>
      </w:r>
      <w:r w:rsidRPr="00683D1F">
        <w:rPr>
          <w:rFonts w:ascii="Helvetica" w:hAnsi="Helvetica" w:cs="Helvetica"/>
          <w:spacing w:val="-5"/>
          <w:sz w:val="22"/>
          <w:szCs w:val="22"/>
        </w:rPr>
        <w:t xml:space="preserve"> </w:t>
      </w:r>
      <w:r w:rsidRPr="00683D1F">
        <w:rPr>
          <w:rFonts w:ascii="Helvetica" w:hAnsi="Helvetica" w:cs="Helvetica"/>
          <w:spacing w:val="-1"/>
          <w:sz w:val="22"/>
          <w:szCs w:val="22"/>
        </w:rPr>
        <w:t>repurchase</w:t>
      </w:r>
      <w:r w:rsidRPr="00683D1F">
        <w:rPr>
          <w:rFonts w:ascii="Helvetica" w:hAnsi="Helvetica" w:cs="Helvetica"/>
          <w:spacing w:val="-5"/>
          <w:sz w:val="22"/>
          <w:szCs w:val="22"/>
        </w:rPr>
        <w:t xml:space="preserve"> </w:t>
      </w:r>
      <w:r w:rsidRPr="00683D1F">
        <w:rPr>
          <w:rFonts w:ascii="Helvetica" w:hAnsi="Helvetica" w:cs="Helvetica"/>
          <w:sz w:val="22"/>
          <w:szCs w:val="22"/>
        </w:rPr>
        <w:t>will</w:t>
      </w:r>
      <w:r w:rsidRPr="00683D1F">
        <w:rPr>
          <w:rFonts w:ascii="Helvetica" w:hAnsi="Helvetica" w:cs="Helvetica"/>
          <w:spacing w:val="-4"/>
          <w:sz w:val="22"/>
          <w:szCs w:val="22"/>
        </w:rPr>
        <w:t xml:space="preserve"> </w:t>
      </w:r>
      <w:r w:rsidRPr="00683D1F">
        <w:rPr>
          <w:rFonts w:ascii="Helvetica" w:hAnsi="Helvetica" w:cs="Helvetica"/>
          <w:spacing w:val="-1"/>
          <w:sz w:val="22"/>
          <w:szCs w:val="22"/>
        </w:rPr>
        <w:t>run</w:t>
      </w:r>
      <w:r w:rsidRPr="00683D1F">
        <w:rPr>
          <w:rFonts w:ascii="Helvetica" w:hAnsi="Helvetica" w:cs="Helvetica"/>
          <w:spacing w:val="-6"/>
          <w:sz w:val="22"/>
          <w:szCs w:val="22"/>
        </w:rPr>
        <w:t xml:space="preserve"> </w:t>
      </w:r>
      <w:r w:rsidRPr="00683D1F">
        <w:rPr>
          <w:rFonts w:ascii="Helvetica" w:hAnsi="Helvetica" w:cs="Helvetica"/>
          <w:spacing w:val="-1"/>
          <w:sz w:val="22"/>
          <w:szCs w:val="22"/>
        </w:rPr>
        <w:t>for the term of the loan as outlined in the promissory note.</w:t>
      </w:r>
      <w:r w:rsidRPr="00683D1F">
        <w:rPr>
          <w:rFonts w:ascii="Helvetica" w:hAnsi="Helvetica" w:cs="Helvetica"/>
          <w:spacing w:val="71"/>
          <w:w w:val="99"/>
          <w:sz w:val="22"/>
          <w:szCs w:val="22"/>
        </w:rPr>
        <w:t xml:space="preserve"> </w:t>
      </w:r>
      <w:r w:rsidRPr="00683D1F">
        <w:rPr>
          <w:rFonts w:ascii="Helvetica" w:hAnsi="Helvetica" w:cs="Helvetica"/>
          <w:spacing w:val="-1"/>
          <w:sz w:val="22"/>
          <w:szCs w:val="22"/>
        </w:rPr>
        <w:t>PPHFH</w:t>
      </w:r>
      <w:r w:rsidRPr="00683D1F">
        <w:rPr>
          <w:rFonts w:ascii="Helvetica" w:hAnsi="Helvetica" w:cs="Helvetica"/>
          <w:spacing w:val="-7"/>
          <w:sz w:val="22"/>
          <w:szCs w:val="22"/>
        </w:rPr>
        <w:t xml:space="preserve"> </w:t>
      </w:r>
      <w:r w:rsidRPr="00683D1F">
        <w:rPr>
          <w:rFonts w:ascii="Helvetica" w:hAnsi="Helvetica" w:cs="Helvetica"/>
          <w:sz w:val="22"/>
          <w:szCs w:val="22"/>
        </w:rPr>
        <w:t>will</w:t>
      </w:r>
      <w:r w:rsidRPr="00683D1F">
        <w:rPr>
          <w:rFonts w:ascii="Helvetica" w:hAnsi="Helvetica" w:cs="Helvetica"/>
          <w:spacing w:val="-6"/>
          <w:sz w:val="22"/>
          <w:szCs w:val="22"/>
        </w:rPr>
        <w:t xml:space="preserve"> </w:t>
      </w:r>
      <w:r w:rsidRPr="00683D1F">
        <w:rPr>
          <w:rFonts w:ascii="Helvetica" w:hAnsi="Helvetica" w:cs="Helvetica"/>
          <w:sz w:val="22"/>
          <w:szCs w:val="22"/>
        </w:rPr>
        <w:t>have</w:t>
      </w:r>
      <w:r w:rsidRPr="00683D1F">
        <w:rPr>
          <w:rFonts w:ascii="Helvetica" w:hAnsi="Helvetica" w:cs="Helvetica"/>
          <w:spacing w:val="-6"/>
          <w:sz w:val="22"/>
          <w:szCs w:val="22"/>
        </w:rPr>
        <w:t xml:space="preserve"> </w:t>
      </w:r>
      <w:r w:rsidRPr="00683D1F">
        <w:rPr>
          <w:rFonts w:ascii="Helvetica" w:hAnsi="Helvetica" w:cs="Helvetica"/>
          <w:sz w:val="22"/>
          <w:szCs w:val="22"/>
        </w:rPr>
        <w:t>the</w:t>
      </w:r>
      <w:r w:rsidRPr="00683D1F">
        <w:rPr>
          <w:rFonts w:ascii="Helvetica" w:hAnsi="Helvetica" w:cs="Helvetica"/>
          <w:spacing w:val="-7"/>
          <w:sz w:val="22"/>
          <w:szCs w:val="22"/>
        </w:rPr>
        <w:t xml:space="preserve"> </w:t>
      </w:r>
      <w:r w:rsidRPr="00683D1F">
        <w:rPr>
          <w:rFonts w:ascii="Helvetica" w:hAnsi="Helvetica" w:cs="Helvetica"/>
          <w:sz w:val="22"/>
          <w:szCs w:val="22"/>
        </w:rPr>
        <w:t>option</w:t>
      </w:r>
      <w:r w:rsidRPr="00683D1F">
        <w:rPr>
          <w:rFonts w:ascii="Helvetica" w:hAnsi="Helvetica" w:cs="Helvetica"/>
          <w:spacing w:val="-7"/>
          <w:sz w:val="22"/>
          <w:szCs w:val="22"/>
        </w:rPr>
        <w:t xml:space="preserve"> </w:t>
      </w:r>
      <w:r w:rsidRPr="00683D1F">
        <w:rPr>
          <w:rFonts w:ascii="Helvetica" w:hAnsi="Helvetica" w:cs="Helvetica"/>
          <w:sz w:val="22"/>
          <w:szCs w:val="22"/>
        </w:rPr>
        <w:t>to</w:t>
      </w:r>
      <w:r w:rsidRPr="00683D1F">
        <w:rPr>
          <w:rFonts w:ascii="Helvetica" w:hAnsi="Helvetica" w:cs="Helvetica"/>
          <w:spacing w:val="-6"/>
          <w:sz w:val="22"/>
          <w:szCs w:val="22"/>
        </w:rPr>
        <w:t xml:space="preserve"> </w:t>
      </w:r>
      <w:r w:rsidRPr="00683D1F">
        <w:rPr>
          <w:rFonts w:ascii="Helvetica" w:hAnsi="Helvetica" w:cs="Helvetica"/>
          <w:spacing w:val="-1"/>
          <w:sz w:val="22"/>
          <w:szCs w:val="22"/>
        </w:rPr>
        <w:t>repurchase</w:t>
      </w:r>
      <w:r w:rsidRPr="00683D1F">
        <w:rPr>
          <w:rFonts w:ascii="Helvetica" w:hAnsi="Helvetica" w:cs="Helvetica"/>
          <w:spacing w:val="-7"/>
          <w:sz w:val="22"/>
          <w:szCs w:val="22"/>
        </w:rPr>
        <w:t xml:space="preserve"> </w:t>
      </w:r>
      <w:r w:rsidRPr="00683D1F">
        <w:rPr>
          <w:rFonts w:ascii="Helvetica" w:hAnsi="Helvetica" w:cs="Helvetica"/>
          <w:sz w:val="22"/>
          <w:szCs w:val="22"/>
        </w:rPr>
        <w:t>homes</w:t>
      </w:r>
      <w:r w:rsidRPr="00683D1F">
        <w:rPr>
          <w:rFonts w:ascii="Helvetica" w:hAnsi="Helvetica" w:cs="Helvetica"/>
          <w:spacing w:val="-2"/>
          <w:sz w:val="22"/>
          <w:szCs w:val="22"/>
        </w:rPr>
        <w:t xml:space="preserve"> </w:t>
      </w:r>
      <w:r w:rsidRPr="00683D1F">
        <w:rPr>
          <w:rFonts w:ascii="Helvetica" w:hAnsi="Helvetica" w:cs="Helvetica"/>
          <w:spacing w:val="-1"/>
          <w:sz w:val="22"/>
          <w:szCs w:val="22"/>
        </w:rPr>
        <w:t>under</w:t>
      </w:r>
      <w:r w:rsidRPr="00683D1F">
        <w:rPr>
          <w:rFonts w:ascii="Helvetica" w:hAnsi="Helvetica" w:cs="Helvetica"/>
          <w:spacing w:val="-7"/>
          <w:sz w:val="22"/>
          <w:szCs w:val="22"/>
        </w:rPr>
        <w:t xml:space="preserve"> </w:t>
      </w:r>
      <w:r w:rsidRPr="00683D1F">
        <w:rPr>
          <w:rFonts w:ascii="Helvetica" w:hAnsi="Helvetica" w:cs="Helvetica"/>
          <w:sz w:val="22"/>
          <w:szCs w:val="22"/>
        </w:rPr>
        <w:t>this</w:t>
      </w:r>
      <w:r w:rsidRPr="00683D1F">
        <w:rPr>
          <w:rFonts w:ascii="Helvetica" w:hAnsi="Helvetica" w:cs="Helvetica"/>
          <w:spacing w:val="-6"/>
          <w:sz w:val="22"/>
          <w:szCs w:val="22"/>
        </w:rPr>
        <w:t xml:space="preserve"> </w:t>
      </w:r>
      <w:r w:rsidRPr="00683D1F">
        <w:rPr>
          <w:rFonts w:ascii="Helvetica" w:hAnsi="Helvetica" w:cs="Helvetica"/>
          <w:spacing w:val="-1"/>
          <w:sz w:val="22"/>
          <w:szCs w:val="22"/>
        </w:rPr>
        <w:t>provision,</w:t>
      </w:r>
      <w:r w:rsidRPr="00683D1F">
        <w:rPr>
          <w:rFonts w:ascii="Helvetica" w:hAnsi="Helvetica" w:cs="Helvetica"/>
          <w:spacing w:val="-6"/>
          <w:sz w:val="22"/>
          <w:szCs w:val="22"/>
        </w:rPr>
        <w:t xml:space="preserve"> </w:t>
      </w:r>
      <w:r w:rsidRPr="00683D1F">
        <w:rPr>
          <w:rFonts w:ascii="Helvetica" w:hAnsi="Helvetica" w:cs="Helvetica"/>
          <w:sz w:val="22"/>
          <w:szCs w:val="22"/>
        </w:rPr>
        <w:t>but</w:t>
      </w:r>
      <w:r w:rsidRPr="00683D1F">
        <w:rPr>
          <w:rFonts w:ascii="Helvetica" w:hAnsi="Helvetica" w:cs="Helvetica"/>
          <w:spacing w:val="-6"/>
          <w:sz w:val="22"/>
          <w:szCs w:val="22"/>
        </w:rPr>
        <w:t xml:space="preserve"> </w:t>
      </w:r>
      <w:r w:rsidRPr="00683D1F">
        <w:rPr>
          <w:rFonts w:ascii="Helvetica" w:hAnsi="Helvetica" w:cs="Helvetica"/>
          <w:spacing w:val="-1"/>
          <w:sz w:val="22"/>
          <w:szCs w:val="22"/>
        </w:rPr>
        <w:t>under</w:t>
      </w:r>
      <w:r w:rsidRPr="00683D1F">
        <w:rPr>
          <w:rFonts w:ascii="Helvetica" w:hAnsi="Helvetica" w:cs="Helvetica"/>
          <w:spacing w:val="-7"/>
          <w:sz w:val="22"/>
          <w:szCs w:val="22"/>
        </w:rPr>
        <w:t xml:space="preserve"> </w:t>
      </w:r>
      <w:r w:rsidRPr="00683D1F">
        <w:rPr>
          <w:rFonts w:ascii="Helvetica" w:hAnsi="Helvetica" w:cs="Helvetica"/>
          <w:sz w:val="22"/>
          <w:szCs w:val="22"/>
        </w:rPr>
        <w:t>no</w:t>
      </w:r>
      <w:r w:rsidRPr="00683D1F">
        <w:rPr>
          <w:rFonts w:ascii="Helvetica" w:hAnsi="Helvetica" w:cs="Helvetica"/>
          <w:spacing w:val="66"/>
          <w:w w:val="99"/>
          <w:sz w:val="22"/>
          <w:szCs w:val="22"/>
        </w:rPr>
        <w:t xml:space="preserve"> </w:t>
      </w:r>
      <w:r w:rsidRPr="00683D1F">
        <w:rPr>
          <w:rFonts w:ascii="Helvetica" w:hAnsi="Helvetica" w:cs="Helvetica"/>
          <w:spacing w:val="-1"/>
          <w:sz w:val="22"/>
          <w:szCs w:val="22"/>
        </w:rPr>
        <w:t>circumstances</w:t>
      </w:r>
      <w:r w:rsidRPr="00683D1F">
        <w:rPr>
          <w:rFonts w:ascii="Helvetica" w:hAnsi="Helvetica" w:cs="Helvetica"/>
          <w:spacing w:val="-8"/>
          <w:sz w:val="22"/>
          <w:szCs w:val="22"/>
        </w:rPr>
        <w:t xml:space="preserve"> </w:t>
      </w:r>
      <w:r w:rsidRPr="00683D1F">
        <w:rPr>
          <w:rFonts w:ascii="Helvetica" w:hAnsi="Helvetica" w:cs="Helvetica"/>
          <w:sz w:val="22"/>
          <w:szCs w:val="22"/>
        </w:rPr>
        <w:t>will</w:t>
      </w:r>
      <w:r w:rsidRPr="00683D1F">
        <w:rPr>
          <w:rFonts w:ascii="Helvetica" w:hAnsi="Helvetica" w:cs="Helvetica"/>
          <w:spacing w:val="-8"/>
          <w:sz w:val="22"/>
          <w:szCs w:val="22"/>
        </w:rPr>
        <w:t xml:space="preserve"> </w:t>
      </w:r>
      <w:r w:rsidRPr="00683D1F">
        <w:rPr>
          <w:rFonts w:ascii="Helvetica" w:hAnsi="Helvetica" w:cs="Helvetica"/>
          <w:sz w:val="22"/>
          <w:szCs w:val="22"/>
        </w:rPr>
        <w:t>PPHFH</w:t>
      </w:r>
      <w:r w:rsidRPr="00683D1F">
        <w:rPr>
          <w:rFonts w:ascii="Helvetica" w:hAnsi="Helvetica" w:cs="Helvetica"/>
          <w:spacing w:val="-9"/>
          <w:sz w:val="22"/>
          <w:szCs w:val="22"/>
        </w:rPr>
        <w:t xml:space="preserve"> </w:t>
      </w:r>
      <w:r w:rsidRPr="00683D1F">
        <w:rPr>
          <w:rFonts w:ascii="Helvetica" w:hAnsi="Helvetica" w:cs="Helvetica"/>
          <w:sz w:val="22"/>
          <w:szCs w:val="22"/>
        </w:rPr>
        <w:t>be</w:t>
      </w:r>
      <w:r w:rsidRPr="00683D1F">
        <w:rPr>
          <w:rFonts w:ascii="Helvetica" w:hAnsi="Helvetica" w:cs="Helvetica"/>
          <w:spacing w:val="-9"/>
          <w:sz w:val="22"/>
          <w:szCs w:val="22"/>
        </w:rPr>
        <w:t xml:space="preserve"> </w:t>
      </w:r>
      <w:r w:rsidRPr="00683D1F">
        <w:rPr>
          <w:rFonts w:ascii="Helvetica" w:hAnsi="Helvetica" w:cs="Helvetica"/>
          <w:spacing w:val="-1"/>
          <w:sz w:val="22"/>
          <w:szCs w:val="22"/>
        </w:rPr>
        <w:t>required</w:t>
      </w:r>
      <w:r w:rsidRPr="00683D1F">
        <w:rPr>
          <w:rFonts w:ascii="Helvetica" w:hAnsi="Helvetica" w:cs="Helvetica"/>
          <w:spacing w:val="-9"/>
          <w:sz w:val="22"/>
          <w:szCs w:val="22"/>
        </w:rPr>
        <w:t xml:space="preserve"> </w:t>
      </w:r>
      <w:r w:rsidRPr="00683D1F">
        <w:rPr>
          <w:rFonts w:ascii="Helvetica" w:hAnsi="Helvetica" w:cs="Helvetica"/>
          <w:sz w:val="22"/>
          <w:szCs w:val="22"/>
        </w:rPr>
        <w:t>to</w:t>
      </w:r>
      <w:r w:rsidRPr="00683D1F">
        <w:rPr>
          <w:rFonts w:ascii="Helvetica" w:hAnsi="Helvetica" w:cs="Helvetica"/>
          <w:spacing w:val="-9"/>
          <w:sz w:val="22"/>
          <w:szCs w:val="22"/>
        </w:rPr>
        <w:t xml:space="preserve"> </w:t>
      </w:r>
      <w:r w:rsidRPr="00683D1F">
        <w:rPr>
          <w:rFonts w:ascii="Helvetica" w:hAnsi="Helvetica" w:cs="Helvetica"/>
          <w:spacing w:val="-1"/>
          <w:sz w:val="22"/>
          <w:szCs w:val="22"/>
        </w:rPr>
        <w:t>repurchase</w:t>
      </w:r>
      <w:r w:rsidRPr="00683D1F">
        <w:rPr>
          <w:rFonts w:ascii="Helvetica" w:hAnsi="Helvetica" w:cs="Helvetica"/>
          <w:spacing w:val="-9"/>
          <w:sz w:val="22"/>
          <w:szCs w:val="22"/>
        </w:rPr>
        <w:t xml:space="preserve"> </w:t>
      </w:r>
      <w:r w:rsidRPr="00683D1F">
        <w:rPr>
          <w:rFonts w:ascii="Helvetica" w:hAnsi="Helvetica" w:cs="Helvetica"/>
          <w:spacing w:val="-1"/>
          <w:sz w:val="22"/>
          <w:szCs w:val="22"/>
        </w:rPr>
        <w:t>homes.</w:t>
      </w:r>
    </w:p>
    <w:p w:rsidR="00245D6F" w:rsidRPr="00DC1FA9" w:rsidRDefault="00245D6F" w:rsidP="00245D6F">
      <w:pPr>
        <w:pStyle w:val="BodyText"/>
        <w:tabs>
          <w:tab w:val="left" w:pos="460"/>
        </w:tabs>
        <w:spacing w:before="1"/>
        <w:ind w:right="222"/>
        <w:rPr>
          <w:rFonts w:ascii="Helvetica" w:hAnsi="Helvetica" w:cs="Helvetica"/>
          <w:sz w:val="22"/>
          <w:szCs w:val="22"/>
        </w:rPr>
      </w:pPr>
    </w:p>
    <w:p w:rsidR="00245D6F" w:rsidRPr="00DC1FA9" w:rsidRDefault="00245D6F" w:rsidP="00245D6F">
      <w:pPr>
        <w:pStyle w:val="BodyText"/>
        <w:numPr>
          <w:ilvl w:val="1"/>
          <w:numId w:val="71"/>
        </w:numPr>
        <w:tabs>
          <w:tab w:val="left" w:pos="480"/>
        </w:tabs>
        <w:spacing w:before="69"/>
        <w:ind w:left="120" w:right="785" w:firstLine="0"/>
        <w:rPr>
          <w:rFonts w:ascii="Helvetica" w:hAnsi="Helvetica" w:cs="Helvetica"/>
          <w:sz w:val="22"/>
          <w:szCs w:val="22"/>
        </w:rPr>
      </w:pPr>
      <w:r w:rsidRPr="00DC1FA9">
        <w:rPr>
          <w:rFonts w:ascii="Helvetica" w:hAnsi="Helvetica" w:cs="Helvetica"/>
          <w:b/>
          <w:i/>
          <w:spacing w:val="-1"/>
          <w:sz w:val="22"/>
          <w:szCs w:val="22"/>
        </w:rPr>
        <w:lastRenderedPageBreak/>
        <w:t>Fair Market Value</w:t>
      </w:r>
      <w:r w:rsidRPr="00DC1FA9">
        <w:rPr>
          <w:rFonts w:ascii="Helvetica" w:hAnsi="Helvetica" w:cs="Helvetica"/>
          <w:spacing w:val="-1"/>
          <w:sz w:val="22"/>
          <w:szCs w:val="22"/>
        </w:rPr>
        <w:t>. PPHFH</w:t>
      </w:r>
      <w:r w:rsidRPr="00DC1FA9">
        <w:rPr>
          <w:rFonts w:ascii="Helvetica" w:hAnsi="Helvetica" w:cs="Helvetica"/>
          <w:spacing w:val="-6"/>
          <w:sz w:val="22"/>
          <w:szCs w:val="22"/>
        </w:rPr>
        <w:t xml:space="preserve"> </w:t>
      </w:r>
      <w:r w:rsidRPr="00DC1FA9">
        <w:rPr>
          <w:rFonts w:ascii="Helvetica" w:hAnsi="Helvetica" w:cs="Helvetica"/>
          <w:spacing w:val="-1"/>
          <w:sz w:val="22"/>
          <w:szCs w:val="22"/>
        </w:rPr>
        <w:t>believes</w:t>
      </w:r>
      <w:r w:rsidRPr="00DC1FA9">
        <w:rPr>
          <w:rFonts w:ascii="Helvetica" w:hAnsi="Helvetica" w:cs="Helvetica"/>
          <w:spacing w:val="-5"/>
          <w:sz w:val="22"/>
          <w:szCs w:val="22"/>
        </w:rPr>
        <w:t xml:space="preserve"> </w:t>
      </w:r>
      <w:r w:rsidRPr="00DC1FA9">
        <w:rPr>
          <w:rFonts w:ascii="Helvetica" w:hAnsi="Helvetica" w:cs="Helvetica"/>
          <w:sz w:val="22"/>
          <w:szCs w:val="22"/>
        </w:rPr>
        <w:t>that</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z w:val="22"/>
          <w:szCs w:val="22"/>
        </w:rPr>
        <w:t>most</w:t>
      </w:r>
      <w:r w:rsidRPr="00DC1FA9">
        <w:rPr>
          <w:rFonts w:ascii="Helvetica" w:hAnsi="Helvetica" w:cs="Helvetica"/>
          <w:spacing w:val="-5"/>
          <w:sz w:val="22"/>
          <w:szCs w:val="22"/>
        </w:rPr>
        <w:t xml:space="preserve"> </w:t>
      </w:r>
      <w:r w:rsidRPr="00DC1FA9">
        <w:rPr>
          <w:rFonts w:ascii="Helvetica" w:hAnsi="Helvetica" w:cs="Helvetica"/>
          <w:spacing w:val="-1"/>
          <w:sz w:val="22"/>
          <w:szCs w:val="22"/>
        </w:rPr>
        <w:t>equitable</w:t>
      </w:r>
      <w:r w:rsidRPr="00DC1FA9">
        <w:rPr>
          <w:rFonts w:ascii="Helvetica" w:hAnsi="Helvetica" w:cs="Helvetica"/>
          <w:spacing w:val="-6"/>
          <w:sz w:val="22"/>
          <w:szCs w:val="22"/>
        </w:rPr>
        <w:t xml:space="preserve"> </w:t>
      </w:r>
      <w:r w:rsidRPr="00DC1FA9">
        <w:rPr>
          <w:rFonts w:ascii="Helvetica" w:hAnsi="Helvetica" w:cs="Helvetica"/>
          <w:spacing w:val="1"/>
          <w:sz w:val="22"/>
          <w:szCs w:val="22"/>
        </w:rPr>
        <w:t>way</w:t>
      </w:r>
      <w:r w:rsidRPr="00DC1FA9">
        <w:rPr>
          <w:rFonts w:ascii="Helvetica" w:hAnsi="Helvetica" w:cs="Helvetica"/>
          <w:spacing w:val="-7"/>
          <w:sz w:val="22"/>
          <w:szCs w:val="22"/>
        </w:rPr>
        <w:t xml:space="preserve"> </w:t>
      </w:r>
      <w:r w:rsidRPr="00DC1FA9">
        <w:rPr>
          <w:rFonts w:ascii="Helvetica" w:hAnsi="Helvetica" w:cs="Helvetica"/>
          <w:sz w:val="22"/>
          <w:szCs w:val="22"/>
        </w:rPr>
        <w:t>to</w:t>
      </w:r>
      <w:r w:rsidRPr="00DC1FA9">
        <w:rPr>
          <w:rFonts w:ascii="Helvetica" w:hAnsi="Helvetica" w:cs="Helvetica"/>
          <w:spacing w:val="-6"/>
          <w:sz w:val="22"/>
          <w:szCs w:val="22"/>
        </w:rPr>
        <w:t xml:space="preserve"> </w:t>
      </w:r>
      <w:r w:rsidRPr="00DC1FA9">
        <w:rPr>
          <w:rFonts w:ascii="Helvetica" w:hAnsi="Helvetica" w:cs="Helvetica"/>
          <w:spacing w:val="-1"/>
          <w:sz w:val="22"/>
          <w:szCs w:val="22"/>
        </w:rPr>
        <w:t>determine</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value</w:t>
      </w:r>
      <w:r w:rsidRPr="00DC1FA9">
        <w:rPr>
          <w:rFonts w:ascii="Helvetica" w:hAnsi="Helvetica" w:cs="Helvetica"/>
          <w:spacing w:val="-6"/>
          <w:sz w:val="22"/>
          <w:szCs w:val="22"/>
        </w:rPr>
        <w:t xml:space="preserve"> </w:t>
      </w:r>
      <w:r w:rsidRPr="00DC1FA9">
        <w:rPr>
          <w:rFonts w:ascii="Helvetica" w:hAnsi="Helvetica" w:cs="Helvetica"/>
          <w:spacing w:val="1"/>
          <w:sz w:val="22"/>
          <w:szCs w:val="22"/>
        </w:rPr>
        <w:t>of</w:t>
      </w:r>
      <w:r w:rsidRPr="00DC1FA9">
        <w:rPr>
          <w:rFonts w:ascii="Helvetica" w:hAnsi="Helvetica" w:cs="Helvetica"/>
          <w:spacing w:val="-4"/>
          <w:sz w:val="22"/>
          <w:szCs w:val="22"/>
        </w:rPr>
        <w:t xml:space="preserve"> </w:t>
      </w:r>
      <w:r w:rsidRPr="00DC1FA9">
        <w:rPr>
          <w:rFonts w:ascii="Helvetica" w:hAnsi="Helvetica" w:cs="Helvetica"/>
          <w:sz w:val="22"/>
          <w:szCs w:val="22"/>
        </w:rPr>
        <w:t>a</w:t>
      </w:r>
      <w:r w:rsidRPr="00DC1FA9">
        <w:rPr>
          <w:rFonts w:ascii="Helvetica" w:hAnsi="Helvetica" w:cs="Helvetica"/>
          <w:spacing w:val="-6"/>
          <w:sz w:val="22"/>
          <w:szCs w:val="22"/>
        </w:rPr>
        <w:t xml:space="preserve"> </w:t>
      </w:r>
      <w:r w:rsidRPr="00DC1FA9">
        <w:rPr>
          <w:rFonts w:ascii="Helvetica" w:hAnsi="Helvetica" w:cs="Helvetica"/>
          <w:sz w:val="22"/>
          <w:szCs w:val="22"/>
        </w:rPr>
        <w:t>home</w:t>
      </w:r>
      <w:r w:rsidRPr="00DC1FA9">
        <w:rPr>
          <w:rFonts w:ascii="Helvetica" w:hAnsi="Helvetica" w:cs="Helvetica"/>
          <w:spacing w:val="-5"/>
          <w:sz w:val="22"/>
          <w:szCs w:val="22"/>
        </w:rPr>
        <w:t xml:space="preserve"> </w:t>
      </w:r>
      <w:r w:rsidRPr="00DC1FA9">
        <w:rPr>
          <w:rFonts w:ascii="Helvetica" w:hAnsi="Helvetica" w:cs="Helvetica"/>
          <w:sz w:val="22"/>
          <w:szCs w:val="22"/>
        </w:rPr>
        <w:t>in</w:t>
      </w:r>
      <w:r w:rsidRPr="00DC1FA9">
        <w:rPr>
          <w:rFonts w:ascii="Helvetica" w:hAnsi="Helvetica" w:cs="Helvetica"/>
          <w:spacing w:val="-6"/>
          <w:sz w:val="22"/>
          <w:szCs w:val="22"/>
        </w:rPr>
        <w:t xml:space="preserve"> </w:t>
      </w:r>
      <w:r w:rsidRPr="00DC1FA9">
        <w:rPr>
          <w:rFonts w:ascii="Helvetica" w:hAnsi="Helvetica" w:cs="Helvetica"/>
          <w:spacing w:val="-1"/>
          <w:sz w:val="22"/>
          <w:szCs w:val="22"/>
        </w:rPr>
        <w:t>all</w:t>
      </w:r>
      <w:r w:rsidRPr="00DC1FA9">
        <w:rPr>
          <w:rFonts w:ascii="Helvetica" w:hAnsi="Helvetica" w:cs="Helvetica"/>
          <w:spacing w:val="63"/>
          <w:w w:val="99"/>
          <w:sz w:val="22"/>
          <w:szCs w:val="22"/>
        </w:rPr>
        <w:t xml:space="preserve"> </w:t>
      </w:r>
      <w:r w:rsidRPr="00DC1FA9">
        <w:rPr>
          <w:rFonts w:ascii="Helvetica" w:hAnsi="Helvetica" w:cs="Helvetica"/>
          <w:spacing w:val="-1"/>
          <w:sz w:val="22"/>
          <w:szCs w:val="22"/>
        </w:rPr>
        <w:t>transactions</w:t>
      </w:r>
      <w:r w:rsidRPr="00DC1FA9">
        <w:rPr>
          <w:rFonts w:ascii="Helvetica" w:hAnsi="Helvetica" w:cs="Helvetica"/>
          <w:spacing w:val="-6"/>
          <w:sz w:val="22"/>
          <w:szCs w:val="22"/>
        </w:rPr>
        <w:t xml:space="preserve"> </w:t>
      </w:r>
      <w:r w:rsidRPr="00DC1FA9">
        <w:rPr>
          <w:rFonts w:ascii="Helvetica" w:hAnsi="Helvetica" w:cs="Helvetica"/>
          <w:sz w:val="22"/>
          <w:szCs w:val="22"/>
        </w:rPr>
        <w:t>is</w:t>
      </w:r>
      <w:r w:rsidRPr="00DC1FA9">
        <w:rPr>
          <w:rFonts w:ascii="Helvetica" w:hAnsi="Helvetica" w:cs="Helvetica"/>
          <w:spacing w:val="-5"/>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fair</w:t>
      </w:r>
      <w:r w:rsidRPr="00DC1FA9">
        <w:rPr>
          <w:rFonts w:ascii="Helvetica" w:hAnsi="Helvetica" w:cs="Helvetica"/>
          <w:spacing w:val="-6"/>
          <w:sz w:val="22"/>
          <w:szCs w:val="22"/>
        </w:rPr>
        <w:t xml:space="preserve"> </w:t>
      </w:r>
      <w:r w:rsidRPr="00DC1FA9">
        <w:rPr>
          <w:rFonts w:ascii="Helvetica" w:hAnsi="Helvetica" w:cs="Helvetica"/>
          <w:sz w:val="22"/>
          <w:szCs w:val="22"/>
        </w:rPr>
        <w:t>market</w:t>
      </w:r>
      <w:r w:rsidRPr="00DC1FA9">
        <w:rPr>
          <w:rFonts w:ascii="Helvetica" w:hAnsi="Helvetica" w:cs="Helvetica"/>
          <w:spacing w:val="-5"/>
          <w:sz w:val="22"/>
          <w:szCs w:val="22"/>
        </w:rPr>
        <w:t xml:space="preserve"> </w:t>
      </w:r>
      <w:r w:rsidRPr="00DC1FA9">
        <w:rPr>
          <w:rFonts w:ascii="Helvetica" w:hAnsi="Helvetica" w:cs="Helvetica"/>
          <w:spacing w:val="-1"/>
          <w:sz w:val="22"/>
          <w:szCs w:val="22"/>
        </w:rPr>
        <w:t>value</w:t>
      </w:r>
      <w:r w:rsidRPr="00DC1FA9">
        <w:rPr>
          <w:rFonts w:ascii="Helvetica" w:hAnsi="Helvetica" w:cs="Helvetica"/>
          <w:spacing w:val="-4"/>
          <w:sz w:val="22"/>
          <w:szCs w:val="22"/>
        </w:rPr>
        <w:t xml:space="preserve"> </w:t>
      </w:r>
      <w:r w:rsidRPr="00DC1FA9">
        <w:rPr>
          <w:rFonts w:ascii="Helvetica" w:hAnsi="Helvetica" w:cs="Helvetica"/>
          <w:spacing w:val="-1"/>
          <w:sz w:val="22"/>
          <w:szCs w:val="22"/>
        </w:rPr>
        <w:t>as</w:t>
      </w:r>
      <w:r w:rsidRPr="00DC1FA9">
        <w:rPr>
          <w:rFonts w:ascii="Helvetica" w:hAnsi="Helvetica" w:cs="Helvetica"/>
          <w:spacing w:val="-5"/>
          <w:sz w:val="22"/>
          <w:szCs w:val="22"/>
        </w:rPr>
        <w:t xml:space="preserve"> </w:t>
      </w:r>
      <w:r w:rsidRPr="00DC1FA9">
        <w:rPr>
          <w:rFonts w:ascii="Helvetica" w:hAnsi="Helvetica" w:cs="Helvetica"/>
          <w:spacing w:val="-1"/>
          <w:sz w:val="22"/>
          <w:szCs w:val="22"/>
        </w:rPr>
        <w:t>assessed</w:t>
      </w:r>
      <w:r w:rsidRPr="00DC1FA9">
        <w:rPr>
          <w:rFonts w:ascii="Helvetica" w:hAnsi="Helvetica" w:cs="Helvetica"/>
          <w:spacing w:val="-7"/>
          <w:sz w:val="22"/>
          <w:szCs w:val="22"/>
        </w:rPr>
        <w:t xml:space="preserve"> </w:t>
      </w:r>
      <w:r w:rsidRPr="00DC1FA9">
        <w:rPr>
          <w:rFonts w:ascii="Helvetica" w:hAnsi="Helvetica" w:cs="Helvetica"/>
          <w:spacing w:val="1"/>
          <w:sz w:val="22"/>
          <w:szCs w:val="22"/>
        </w:rPr>
        <w:t>by the greater of the sales price or by</w:t>
      </w:r>
      <w:r w:rsidRPr="00DC1FA9">
        <w:rPr>
          <w:rFonts w:ascii="Helvetica" w:hAnsi="Helvetica" w:cs="Helvetica"/>
          <w:spacing w:val="-7"/>
          <w:sz w:val="22"/>
          <w:szCs w:val="22"/>
        </w:rPr>
        <w:t xml:space="preserve"> </w:t>
      </w:r>
      <w:r w:rsidRPr="00DC1FA9">
        <w:rPr>
          <w:rFonts w:ascii="Helvetica" w:hAnsi="Helvetica" w:cs="Helvetica"/>
          <w:sz w:val="22"/>
          <w:szCs w:val="22"/>
        </w:rPr>
        <w:t>a</w:t>
      </w:r>
      <w:r w:rsidRPr="00DC1FA9">
        <w:rPr>
          <w:rFonts w:ascii="Helvetica" w:hAnsi="Helvetica" w:cs="Helvetica"/>
          <w:spacing w:val="-6"/>
          <w:sz w:val="22"/>
          <w:szCs w:val="22"/>
        </w:rPr>
        <w:t xml:space="preserve"> </w:t>
      </w:r>
      <w:r w:rsidRPr="00DC1FA9">
        <w:rPr>
          <w:rFonts w:ascii="Helvetica" w:hAnsi="Helvetica" w:cs="Helvetica"/>
          <w:spacing w:val="-1"/>
          <w:sz w:val="22"/>
          <w:szCs w:val="22"/>
        </w:rPr>
        <w:t>licensed</w:t>
      </w:r>
      <w:r w:rsidRPr="00DC1FA9">
        <w:rPr>
          <w:rFonts w:ascii="Helvetica" w:hAnsi="Helvetica" w:cs="Helvetica"/>
          <w:spacing w:val="-7"/>
          <w:sz w:val="22"/>
          <w:szCs w:val="22"/>
        </w:rPr>
        <w:t xml:space="preserve"> </w:t>
      </w:r>
      <w:r w:rsidRPr="00DC1FA9">
        <w:rPr>
          <w:rFonts w:ascii="Helvetica" w:hAnsi="Helvetica" w:cs="Helvetica"/>
          <w:spacing w:val="-1"/>
          <w:sz w:val="22"/>
          <w:szCs w:val="22"/>
        </w:rPr>
        <w:t>residential</w:t>
      </w:r>
      <w:r w:rsidRPr="00DC1FA9">
        <w:rPr>
          <w:rFonts w:ascii="Helvetica" w:hAnsi="Helvetica" w:cs="Helvetica"/>
          <w:spacing w:val="2"/>
          <w:sz w:val="22"/>
          <w:szCs w:val="22"/>
        </w:rPr>
        <w:t xml:space="preserve"> </w:t>
      </w:r>
      <w:r w:rsidRPr="00DC1FA9">
        <w:rPr>
          <w:rFonts w:ascii="Helvetica" w:hAnsi="Helvetica" w:cs="Helvetica"/>
          <w:spacing w:val="-1"/>
          <w:sz w:val="22"/>
          <w:szCs w:val="22"/>
        </w:rPr>
        <w:t>real</w:t>
      </w:r>
      <w:r w:rsidRPr="00DC1FA9">
        <w:rPr>
          <w:rFonts w:ascii="Helvetica" w:hAnsi="Helvetica" w:cs="Helvetica"/>
          <w:spacing w:val="-5"/>
          <w:sz w:val="22"/>
          <w:szCs w:val="22"/>
        </w:rPr>
        <w:t xml:space="preserve"> </w:t>
      </w:r>
      <w:r w:rsidRPr="00DC1FA9">
        <w:rPr>
          <w:rFonts w:ascii="Helvetica" w:hAnsi="Helvetica" w:cs="Helvetica"/>
          <w:spacing w:val="-1"/>
          <w:sz w:val="22"/>
          <w:szCs w:val="22"/>
        </w:rPr>
        <w:t>estate</w:t>
      </w:r>
      <w:r w:rsidRPr="00DC1FA9">
        <w:rPr>
          <w:rFonts w:ascii="Helvetica" w:hAnsi="Helvetica" w:cs="Helvetica"/>
          <w:spacing w:val="-7"/>
          <w:sz w:val="22"/>
          <w:szCs w:val="22"/>
        </w:rPr>
        <w:t xml:space="preserve"> </w:t>
      </w:r>
      <w:r w:rsidRPr="00DC1FA9">
        <w:rPr>
          <w:rFonts w:ascii="Helvetica" w:hAnsi="Helvetica" w:cs="Helvetica"/>
          <w:spacing w:val="-1"/>
          <w:sz w:val="22"/>
          <w:szCs w:val="22"/>
        </w:rPr>
        <w:t xml:space="preserve">appraiser (subject to market conditions and board review). </w:t>
      </w:r>
      <w:r w:rsidRPr="00DC1FA9">
        <w:rPr>
          <w:rFonts w:ascii="Helvetica" w:hAnsi="Helvetica" w:cs="Helvetica"/>
          <w:spacing w:val="-2"/>
          <w:sz w:val="22"/>
          <w:szCs w:val="22"/>
        </w:rPr>
        <w:t>If</w:t>
      </w:r>
      <w:r w:rsidRPr="00DC1FA9">
        <w:rPr>
          <w:rFonts w:ascii="Helvetica" w:hAnsi="Helvetica" w:cs="Helvetica"/>
          <w:spacing w:val="107"/>
          <w:w w:val="99"/>
          <w:sz w:val="22"/>
          <w:szCs w:val="22"/>
        </w:rPr>
        <w:t xml:space="preserve"> </w:t>
      </w:r>
      <w:r w:rsidRPr="00DC1FA9">
        <w:rPr>
          <w:rFonts w:ascii="Helvetica" w:hAnsi="Helvetica" w:cs="Helvetica"/>
          <w:spacing w:val="-1"/>
          <w:sz w:val="22"/>
          <w:szCs w:val="22"/>
        </w:rPr>
        <w:t>PPHFH</w:t>
      </w:r>
      <w:r w:rsidRPr="00DC1FA9">
        <w:rPr>
          <w:rFonts w:ascii="Helvetica" w:hAnsi="Helvetica" w:cs="Helvetica"/>
          <w:spacing w:val="-4"/>
          <w:sz w:val="22"/>
          <w:szCs w:val="22"/>
        </w:rPr>
        <w:t xml:space="preserve"> </w:t>
      </w:r>
      <w:r w:rsidRPr="00DC1FA9">
        <w:rPr>
          <w:rFonts w:ascii="Helvetica" w:hAnsi="Helvetica" w:cs="Helvetica"/>
          <w:spacing w:val="-1"/>
          <w:sz w:val="22"/>
          <w:szCs w:val="22"/>
        </w:rPr>
        <w:t>choses</w:t>
      </w:r>
      <w:r w:rsidRPr="00DC1FA9">
        <w:rPr>
          <w:rFonts w:ascii="Helvetica" w:hAnsi="Helvetica" w:cs="Helvetica"/>
          <w:spacing w:val="-6"/>
          <w:sz w:val="22"/>
          <w:szCs w:val="22"/>
        </w:rPr>
        <w:t xml:space="preserve"> </w:t>
      </w:r>
      <w:r w:rsidRPr="00DC1FA9">
        <w:rPr>
          <w:rFonts w:ascii="Helvetica" w:hAnsi="Helvetica" w:cs="Helvetica"/>
          <w:sz w:val="22"/>
          <w:szCs w:val="22"/>
        </w:rPr>
        <w:t>to</w:t>
      </w:r>
      <w:r w:rsidRPr="00DC1FA9">
        <w:rPr>
          <w:rFonts w:ascii="Helvetica" w:hAnsi="Helvetica" w:cs="Helvetica"/>
          <w:spacing w:val="-6"/>
          <w:sz w:val="22"/>
          <w:szCs w:val="22"/>
        </w:rPr>
        <w:t xml:space="preserve"> </w:t>
      </w:r>
      <w:r w:rsidRPr="00DC1FA9">
        <w:rPr>
          <w:rFonts w:ascii="Helvetica" w:hAnsi="Helvetica" w:cs="Helvetica"/>
          <w:sz w:val="22"/>
          <w:szCs w:val="22"/>
        </w:rPr>
        <w:t>exercise</w:t>
      </w:r>
      <w:r w:rsidRPr="00DC1FA9">
        <w:rPr>
          <w:rFonts w:ascii="Helvetica" w:hAnsi="Helvetica" w:cs="Helvetica"/>
          <w:spacing w:val="-6"/>
          <w:sz w:val="22"/>
          <w:szCs w:val="22"/>
        </w:rPr>
        <w:t xml:space="preserve"> </w:t>
      </w:r>
      <w:r w:rsidRPr="00DC1FA9">
        <w:rPr>
          <w:rFonts w:ascii="Helvetica" w:hAnsi="Helvetica" w:cs="Helvetica"/>
          <w:sz w:val="22"/>
          <w:szCs w:val="22"/>
        </w:rPr>
        <w:t>its</w:t>
      </w:r>
      <w:r w:rsidRPr="00DC1FA9">
        <w:rPr>
          <w:rFonts w:ascii="Helvetica" w:hAnsi="Helvetica" w:cs="Helvetica"/>
          <w:spacing w:val="-6"/>
          <w:sz w:val="22"/>
          <w:szCs w:val="22"/>
        </w:rPr>
        <w:t xml:space="preserve"> </w:t>
      </w:r>
      <w:r w:rsidRPr="00DC1FA9">
        <w:rPr>
          <w:rFonts w:ascii="Helvetica" w:hAnsi="Helvetica" w:cs="Helvetica"/>
          <w:sz w:val="22"/>
          <w:szCs w:val="22"/>
        </w:rPr>
        <w:t>option</w:t>
      </w:r>
      <w:r w:rsidRPr="00DC1FA9">
        <w:rPr>
          <w:rFonts w:ascii="Helvetica" w:hAnsi="Helvetica" w:cs="Helvetica"/>
          <w:spacing w:val="-6"/>
          <w:sz w:val="22"/>
          <w:szCs w:val="22"/>
        </w:rPr>
        <w:t xml:space="preserve"> </w:t>
      </w:r>
      <w:r w:rsidRPr="00DC1FA9">
        <w:rPr>
          <w:rFonts w:ascii="Helvetica" w:hAnsi="Helvetica" w:cs="Helvetica"/>
          <w:sz w:val="22"/>
          <w:szCs w:val="22"/>
        </w:rPr>
        <w:t>to</w:t>
      </w:r>
      <w:r w:rsidRPr="00DC1FA9">
        <w:rPr>
          <w:rFonts w:ascii="Helvetica" w:hAnsi="Helvetica" w:cs="Helvetica"/>
          <w:spacing w:val="-7"/>
          <w:sz w:val="22"/>
          <w:szCs w:val="22"/>
        </w:rPr>
        <w:t xml:space="preserve"> </w:t>
      </w:r>
      <w:r w:rsidRPr="00DC1FA9">
        <w:rPr>
          <w:rFonts w:ascii="Helvetica" w:hAnsi="Helvetica" w:cs="Helvetica"/>
          <w:spacing w:val="-1"/>
          <w:sz w:val="22"/>
          <w:szCs w:val="22"/>
        </w:rPr>
        <w:t>repurchase,</w:t>
      </w:r>
      <w:r w:rsidRPr="00DC1FA9">
        <w:rPr>
          <w:rFonts w:ascii="Helvetica" w:hAnsi="Helvetica" w:cs="Helvetica"/>
          <w:spacing w:val="-6"/>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fair</w:t>
      </w:r>
      <w:r w:rsidRPr="00DC1FA9">
        <w:rPr>
          <w:rFonts w:ascii="Helvetica" w:hAnsi="Helvetica" w:cs="Helvetica"/>
          <w:spacing w:val="-7"/>
          <w:sz w:val="22"/>
          <w:szCs w:val="22"/>
        </w:rPr>
        <w:t xml:space="preserve"> </w:t>
      </w:r>
      <w:r w:rsidRPr="00DC1FA9">
        <w:rPr>
          <w:rFonts w:ascii="Helvetica" w:hAnsi="Helvetica" w:cs="Helvetica"/>
          <w:spacing w:val="-1"/>
          <w:sz w:val="22"/>
          <w:szCs w:val="22"/>
        </w:rPr>
        <w:t>market</w:t>
      </w:r>
      <w:r w:rsidRPr="00DC1FA9">
        <w:rPr>
          <w:rFonts w:ascii="Helvetica" w:hAnsi="Helvetica" w:cs="Helvetica"/>
          <w:spacing w:val="-5"/>
          <w:sz w:val="22"/>
          <w:szCs w:val="22"/>
        </w:rPr>
        <w:t xml:space="preserve"> </w:t>
      </w:r>
      <w:r w:rsidRPr="00DC1FA9">
        <w:rPr>
          <w:rFonts w:ascii="Helvetica" w:hAnsi="Helvetica" w:cs="Helvetica"/>
          <w:sz w:val="22"/>
          <w:szCs w:val="22"/>
        </w:rPr>
        <w:t>value</w:t>
      </w:r>
      <w:r w:rsidRPr="00DC1FA9">
        <w:rPr>
          <w:rFonts w:ascii="Helvetica" w:hAnsi="Helvetica" w:cs="Helvetica"/>
          <w:spacing w:val="-5"/>
          <w:sz w:val="22"/>
          <w:szCs w:val="22"/>
        </w:rPr>
        <w:t xml:space="preserve"> </w:t>
      </w:r>
      <w:r w:rsidRPr="00DC1FA9">
        <w:rPr>
          <w:rFonts w:ascii="Helvetica" w:hAnsi="Helvetica" w:cs="Helvetica"/>
          <w:sz w:val="22"/>
          <w:szCs w:val="22"/>
        </w:rPr>
        <w:t>will</w:t>
      </w:r>
      <w:r w:rsidRPr="00DC1FA9">
        <w:rPr>
          <w:rFonts w:ascii="Helvetica" w:hAnsi="Helvetica" w:cs="Helvetica"/>
          <w:spacing w:val="-5"/>
          <w:sz w:val="22"/>
          <w:szCs w:val="22"/>
        </w:rPr>
        <w:t xml:space="preserve"> </w:t>
      </w:r>
      <w:r w:rsidRPr="00DC1FA9">
        <w:rPr>
          <w:rFonts w:ascii="Helvetica" w:hAnsi="Helvetica" w:cs="Helvetica"/>
          <w:sz w:val="22"/>
          <w:szCs w:val="22"/>
        </w:rPr>
        <w:t>be</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6"/>
          <w:sz w:val="22"/>
          <w:szCs w:val="22"/>
        </w:rPr>
        <w:t xml:space="preserve"> </w:t>
      </w:r>
      <w:r w:rsidRPr="00DC1FA9">
        <w:rPr>
          <w:rFonts w:ascii="Helvetica" w:hAnsi="Helvetica" w:cs="Helvetica"/>
          <w:spacing w:val="-1"/>
          <w:sz w:val="22"/>
          <w:szCs w:val="22"/>
        </w:rPr>
        <w:t>purchase</w:t>
      </w:r>
      <w:r w:rsidRPr="00DC1FA9">
        <w:rPr>
          <w:rFonts w:ascii="Helvetica" w:hAnsi="Helvetica" w:cs="Helvetica"/>
          <w:spacing w:val="61"/>
          <w:w w:val="99"/>
          <w:sz w:val="22"/>
          <w:szCs w:val="22"/>
        </w:rPr>
        <w:t xml:space="preserve"> </w:t>
      </w:r>
      <w:r w:rsidRPr="00DC1FA9">
        <w:rPr>
          <w:rFonts w:ascii="Helvetica" w:hAnsi="Helvetica" w:cs="Helvetica"/>
          <w:spacing w:val="-1"/>
          <w:sz w:val="22"/>
          <w:szCs w:val="22"/>
        </w:rPr>
        <w:t>price</w:t>
      </w:r>
      <w:r w:rsidRPr="00DC1FA9">
        <w:rPr>
          <w:rFonts w:ascii="Helvetica" w:hAnsi="Helvetica" w:cs="Helvetica"/>
          <w:spacing w:val="-8"/>
          <w:sz w:val="22"/>
          <w:szCs w:val="22"/>
        </w:rPr>
        <w:t xml:space="preserve"> </w:t>
      </w:r>
      <w:r w:rsidRPr="00DC1FA9">
        <w:rPr>
          <w:rFonts w:ascii="Helvetica" w:hAnsi="Helvetica" w:cs="Helvetica"/>
          <w:sz w:val="22"/>
          <w:szCs w:val="22"/>
        </w:rPr>
        <w:t>of</w:t>
      </w:r>
      <w:r w:rsidRPr="00DC1FA9">
        <w:rPr>
          <w:rFonts w:ascii="Helvetica" w:hAnsi="Helvetica" w:cs="Helvetica"/>
          <w:spacing w:val="-7"/>
          <w:sz w:val="22"/>
          <w:szCs w:val="22"/>
        </w:rPr>
        <w:t xml:space="preserve"> </w:t>
      </w:r>
      <w:r w:rsidRPr="00DC1FA9">
        <w:rPr>
          <w:rFonts w:ascii="Helvetica" w:hAnsi="Helvetica" w:cs="Helvetica"/>
          <w:sz w:val="22"/>
          <w:szCs w:val="22"/>
        </w:rPr>
        <w:t>the</w:t>
      </w:r>
      <w:r w:rsidRPr="00DC1FA9">
        <w:rPr>
          <w:rFonts w:ascii="Helvetica" w:hAnsi="Helvetica" w:cs="Helvetica"/>
          <w:spacing w:val="-7"/>
          <w:sz w:val="22"/>
          <w:szCs w:val="22"/>
        </w:rPr>
        <w:t xml:space="preserve"> </w:t>
      </w:r>
      <w:r w:rsidRPr="00DC1FA9">
        <w:rPr>
          <w:rFonts w:ascii="Helvetica" w:hAnsi="Helvetica" w:cs="Helvetica"/>
          <w:spacing w:val="-1"/>
          <w:sz w:val="22"/>
          <w:szCs w:val="22"/>
        </w:rPr>
        <w:t>property.</w:t>
      </w:r>
    </w:p>
    <w:p w:rsidR="00245D6F" w:rsidRPr="00DC1FA9" w:rsidRDefault="00245D6F" w:rsidP="00245D6F">
      <w:pPr>
        <w:ind w:left="120"/>
        <w:rPr>
          <w:rFonts w:ascii="Helvetica" w:hAnsi="Helvetica" w:cs="Helvetica"/>
          <w:color w:val="000000"/>
        </w:rPr>
      </w:pPr>
    </w:p>
    <w:p w:rsidR="00245D6F" w:rsidRPr="00DC1FA9" w:rsidRDefault="00245D6F" w:rsidP="00245D6F">
      <w:pPr>
        <w:spacing w:after="240"/>
        <w:ind w:left="120"/>
        <w:rPr>
          <w:rFonts w:ascii="Helvetica" w:hAnsi="Helvetica" w:cs="Helvetica"/>
          <w:color w:val="000000"/>
        </w:rPr>
      </w:pPr>
      <w:r w:rsidRPr="00DC1FA9">
        <w:rPr>
          <w:rFonts w:ascii="Helvetica" w:hAnsi="Helvetica" w:cs="Helvetica"/>
          <w:color w:val="000000"/>
        </w:rPr>
        <w:t>4.4</w:t>
      </w:r>
      <w:r w:rsidRPr="00DC1FA9">
        <w:rPr>
          <w:rFonts w:ascii="Helvetica" w:hAnsi="Helvetica" w:cs="Helvetica"/>
          <w:b/>
          <w:color w:val="000000"/>
        </w:rPr>
        <w:t xml:space="preserve"> </w:t>
      </w:r>
      <w:r w:rsidRPr="00DC1FA9">
        <w:rPr>
          <w:rFonts w:ascii="Helvetica" w:hAnsi="Helvetica" w:cs="Helvetica"/>
          <w:b/>
          <w:i/>
          <w:color w:val="000000"/>
        </w:rPr>
        <w:t>Purchase Price</w:t>
      </w:r>
      <w:r w:rsidRPr="00DC1FA9">
        <w:rPr>
          <w:rFonts w:ascii="Helvetica" w:hAnsi="Helvetica" w:cs="Helvetica"/>
          <w:color w:val="000000"/>
        </w:rPr>
        <w:t>.  If PPHFH chooses to exercise its Repurchase Right, the amount PPHFH shall pay to Owner at Closing shall be determined as follows:</w:t>
      </w:r>
    </w:p>
    <w:p w:rsidR="00245D6F" w:rsidRPr="00DC1FA9" w:rsidRDefault="00245D6F" w:rsidP="00245D6F">
      <w:pPr>
        <w:pStyle w:val="ListParagraph"/>
        <w:spacing w:after="240"/>
        <w:ind w:left="100" w:firstLine="620"/>
        <w:rPr>
          <w:rFonts w:ascii="Helvetica" w:hAnsi="Helvetica" w:cs="Helvetica"/>
          <w:color w:val="000000"/>
        </w:rPr>
      </w:pPr>
      <w:r w:rsidRPr="00DC1FA9">
        <w:rPr>
          <w:rFonts w:ascii="Helvetica" w:hAnsi="Helvetica" w:cs="Helvetica"/>
          <w:color w:val="000000"/>
        </w:rPr>
        <w:t>(a)</w:t>
      </w:r>
      <w:r w:rsidRPr="00DC1FA9">
        <w:rPr>
          <w:rFonts w:ascii="Helvetica" w:hAnsi="Helvetica" w:cs="Helvetica"/>
          <w:color w:val="000000"/>
        </w:rPr>
        <w:tab/>
        <w:t>If the Repurchase Right is exercised during years zero (0) through five (5) after the date of Agreement, PPHFH shall pay Owner an amount equal to Zero and no/100 Dollars ($0.00).</w:t>
      </w:r>
    </w:p>
    <w:p w:rsidR="00245D6F" w:rsidRPr="00DC1FA9" w:rsidRDefault="00245D6F" w:rsidP="00245D6F">
      <w:pPr>
        <w:pStyle w:val="ListParagraph"/>
        <w:spacing w:after="240"/>
        <w:ind w:left="100" w:firstLine="620"/>
        <w:rPr>
          <w:rFonts w:ascii="Helvetica" w:hAnsi="Helvetica" w:cs="Helvetica"/>
          <w:color w:val="000000"/>
        </w:rPr>
      </w:pPr>
      <w:r w:rsidRPr="00DC1FA9">
        <w:rPr>
          <w:rFonts w:ascii="Helvetica" w:hAnsi="Helvetica" w:cs="Helvetica"/>
          <w:color w:val="000000"/>
        </w:rPr>
        <w:t xml:space="preserve"> (b). </w:t>
      </w:r>
      <w:r w:rsidRPr="00DC1FA9">
        <w:rPr>
          <w:rFonts w:ascii="Helvetica" w:hAnsi="Helvetica" w:cs="Helvetica"/>
          <w:color w:val="000000"/>
        </w:rPr>
        <w:tab/>
        <w:t>If the Repurchase Right is exercised during years six (6) through fifteen (15) after the date of Agreement, PPHFH shall pay Owner an amount equal to fifty percent (50%) of the Repurchase Equity Value (as defined below);</w:t>
      </w:r>
    </w:p>
    <w:p w:rsidR="00245D6F" w:rsidRPr="00DC1FA9" w:rsidRDefault="00245D6F" w:rsidP="00245D6F">
      <w:pPr>
        <w:pStyle w:val="ListParagraph"/>
        <w:spacing w:after="240"/>
        <w:ind w:left="100" w:firstLine="620"/>
        <w:rPr>
          <w:rFonts w:ascii="Helvetica" w:hAnsi="Helvetica" w:cs="Helvetica"/>
          <w:color w:val="000000"/>
        </w:rPr>
      </w:pPr>
      <w:r w:rsidRPr="00DC1FA9">
        <w:rPr>
          <w:rFonts w:ascii="Helvetica" w:hAnsi="Helvetica" w:cs="Helvetica"/>
          <w:color w:val="000000"/>
        </w:rPr>
        <w:t>(c).</w:t>
      </w:r>
      <w:r w:rsidRPr="00DC1FA9">
        <w:rPr>
          <w:rFonts w:ascii="Helvetica" w:hAnsi="Helvetica" w:cs="Helvetica"/>
          <w:color w:val="000000"/>
        </w:rPr>
        <w:tab/>
        <w:t>If the Repurchase Right is exercised during years sixteen (16) through the term of the First Mortgage after the date of this Agreement, PPHFH shall pay Owner an amount equal to one hundred percent (100%) of the Repurchase Equity Value.</w:t>
      </w:r>
    </w:p>
    <w:p w:rsidR="00245D6F" w:rsidRPr="00DC1FA9" w:rsidRDefault="00245D6F" w:rsidP="00245D6F">
      <w:pPr>
        <w:pStyle w:val="ListParagraph"/>
        <w:spacing w:after="240"/>
        <w:ind w:left="100"/>
        <w:rPr>
          <w:rFonts w:ascii="Helvetica" w:hAnsi="Helvetica" w:cs="Helvetica"/>
          <w:color w:val="000000"/>
        </w:rPr>
      </w:pPr>
      <w:r w:rsidRPr="00DC1FA9">
        <w:rPr>
          <w:rFonts w:ascii="Helvetica" w:hAnsi="Helvetica" w:cs="Helvetica"/>
          <w:color w:val="000000"/>
        </w:rPr>
        <w:t>"</w:t>
      </w:r>
      <w:r w:rsidRPr="00DC1FA9">
        <w:rPr>
          <w:rFonts w:ascii="Helvetica" w:hAnsi="Helvetica" w:cs="Helvetica"/>
          <w:b/>
          <w:i/>
          <w:color w:val="000000"/>
        </w:rPr>
        <w:t>Repurchase Equity Value</w:t>
      </w:r>
      <w:r w:rsidRPr="00DC1FA9">
        <w:rPr>
          <w:rFonts w:ascii="Helvetica" w:hAnsi="Helvetica" w:cs="Helvetica"/>
          <w:color w:val="000000"/>
        </w:rPr>
        <w:t xml:space="preserve">" shall mean an amount, as reasonably determined by PPHFH, equal to fair market value of the Property as of the date of exercise of the Repurchase Right, </w:t>
      </w:r>
      <w:r w:rsidRPr="00DC1FA9">
        <w:rPr>
          <w:rFonts w:ascii="Helvetica" w:hAnsi="Helvetica" w:cs="Helvetica"/>
          <w:color w:val="000000"/>
          <w:u w:val="single"/>
        </w:rPr>
        <w:t>less</w:t>
      </w:r>
      <w:r w:rsidRPr="00DC1FA9">
        <w:rPr>
          <w:rFonts w:ascii="Helvetica" w:hAnsi="Helvetica" w:cs="Helvetica"/>
          <w:color w:val="000000"/>
        </w:rPr>
        <w:t xml:space="preserve"> the outstanding principal amount of all liens and encumbrances on the Property (including the First Mortgage, the Deferred Mortgage and the Forgivable Mortgage), </w:t>
      </w:r>
      <w:r w:rsidRPr="00DC1FA9">
        <w:rPr>
          <w:rFonts w:ascii="Helvetica" w:hAnsi="Helvetica" w:cs="Helvetica"/>
          <w:color w:val="000000"/>
          <w:u w:val="single"/>
        </w:rPr>
        <w:t>less</w:t>
      </w:r>
      <w:r w:rsidRPr="00DC1FA9">
        <w:rPr>
          <w:rFonts w:ascii="Helvetica" w:hAnsi="Helvetica" w:cs="Helvetica"/>
          <w:color w:val="000000"/>
        </w:rPr>
        <w:t xml:space="preserve"> the value of any significant capital improvements made to the Property by the Owner (as reasonably determined by PPHFH, and excluding items relating to normal property upkeep and maintenance), </w:t>
      </w:r>
      <w:r w:rsidRPr="00DC1FA9">
        <w:rPr>
          <w:rFonts w:ascii="Helvetica" w:hAnsi="Helvetica" w:cs="Helvetica"/>
          <w:color w:val="000000"/>
          <w:u w:val="single"/>
        </w:rPr>
        <w:t>less</w:t>
      </w:r>
      <w:r w:rsidRPr="00DC1FA9">
        <w:rPr>
          <w:rFonts w:ascii="Helvetica" w:hAnsi="Helvetica" w:cs="Helvetica"/>
          <w:color w:val="000000"/>
        </w:rPr>
        <w:t xml:space="preserve"> all closing costs and expenses associated with closing the repurchase by PPHFH.</w:t>
      </w:r>
    </w:p>
    <w:p w:rsidR="00245D6F" w:rsidRPr="00DC1FA9" w:rsidRDefault="00245D6F" w:rsidP="00245D6F">
      <w:pPr>
        <w:pStyle w:val="NoSpacing"/>
        <w:jc w:val="center"/>
        <w:rPr>
          <w:rFonts w:ascii="Helvetica" w:hAnsi="Helvetica" w:cs="Helvetica"/>
          <w:sz w:val="22"/>
          <w:szCs w:val="22"/>
        </w:rPr>
      </w:pPr>
      <w:r w:rsidRPr="00DC1FA9">
        <w:rPr>
          <w:rFonts w:ascii="Helvetica" w:hAnsi="Helvetica" w:cs="Helvetica"/>
          <w:b/>
          <w:color w:val="000000"/>
          <w:sz w:val="22"/>
          <w:szCs w:val="22"/>
        </w:rPr>
        <w:t>Example Allocation of Repurchase Equity Value</w:t>
      </w:r>
    </w:p>
    <w:tbl>
      <w:tblPr>
        <w:tblW w:w="8010" w:type="dxa"/>
        <w:tblInd w:w="805" w:type="dxa"/>
        <w:tblLayout w:type="fixed"/>
        <w:tblCellMar>
          <w:left w:w="0" w:type="dxa"/>
          <w:right w:w="0" w:type="dxa"/>
        </w:tblCellMar>
        <w:tblLook w:val="01E0" w:firstRow="1" w:lastRow="1" w:firstColumn="1" w:lastColumn="1" w:noHBand="0" w:noVBand="0"/>
      </w:tblPr>
      <w:tblGrid>
        <w:gridCol w:w="5940"/>
        <w:gridCol w:w="2070"/>
      </w:tblGrid>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shd w:val="clear" w:color="auto" w:fill="auto"/>
          </w:tcPr>
          <w:p w:rsidR="00245D6F" w:rsidRPr="00DC1FA9" w:rsidRDefault="00245D6F" w:rsidP="003A063E">
            <w:pPr>
              <w:pStyle w:val="TableParagraph"/>
              <w:spacing w:line="269" w:lineRule="exact"/>
              <w:rPr>
                <w:rFonts w:ascii="Helvetica" w:eastAsia="Times New Roman" w:hAnsi="Helvetica" w:cs="Helvetica"/>
              </w:rPr>
            </w:pPr>
            <w:r w:rsidRPr="00DC1FA9">
              <w:rPr>
                <w:rFonts w:ascii="Helvetica" w:hAnsi="Helvetica" w:cs="Helvetica"/>
                <w:spacing w:val="-1"/>
              </w:rPr>
              <w:t>Fair market value =</w:t>
            </w:r>
            <w:r w:rsidRPr="00DC1FA9">
              <w:rPr>
                <w:rFonts w:ascii="Helvetica" w:hAnsi="Helvetica" w:cs="Helvetica"/>
                <w:spacing w:val="-6"/>
              </w:rPr>
              <w:t xml:space="preserve"> </w:t>
            </w:r>
            <w:r w:rsidRPr="00DC1FA9">
              <w:rPr>
                <w:rFonts w:ascii="Helvetica" w:hAnsi="Helvetica" w:cs="Helvetica"/>
                <w:spacing w:val="-1"/>
              </w:rPr>
              <w:t xml:space="preserve">(greater of the Sales Price or Appraisal)                                 </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74" w:lineRule="exact"/>
              <w:ind w:left="577"/>
              <w:rPr>
                <w:rFonts w:ascii="Helvetica" w:eastAsia="Times New Roman" w:hAnsi="Helvetica" w:cs="Helvetica"/>
              </w:rPr>
            </w:pPr>
            <w:r w:rsidRPr="00DC1FA9">
              <w:rPr>
                <w:rFonts w:ascii="Helvetica" w:eastAsia="Times New Roman" w:hAnsi="Helvetica" w:cs="Helvetica"/>
              </w:rPr>
              <w:t xml:space="preserve"> $150,000</w:t>
            </w:r>
          </w:p>
        </w:tc>
      </w:tr>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shd w:val="clear" w:color="auto" w:fill="auto"/>
          </w:tcPr>
          <w:p w:rsidR="00245D6F" w:rsidRPr="00DC1FA9" w:rsidRDefault="00245D6F" w:rsidP="003A063E">
            <w:pPr>
              <w:pStyle w:val="TableParagraph"/>
              <w:spacing w:line="269" w:lineRule="exact"/>
              <w:ind w:left="2"/>
              <w:rPr>
                <w:rFonts w:ascii="Helvetica" w:eastAsia="Times New Roman" w:hAnsi="Helvetica" w:cs="Helvetica"/>
              </w:rPr>
            </w:pPr>
            <w:r w:rsidRPr="00DC1FA9">
              <w:rPr>
                <w:rFonts w:ascii="Helvetica" w:eastAsia="Times New Roman" w:hAnsi="Helvetica" w:cs="Helvetica"/>
              </w:rP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jc w:val="center"/>
              <w:rPr>
                <w:rFonts w:ascii="Helvetica" w:hAnsi="Helvetica" w:cs="Helvetica"/>
              </w:rPr>
            </w:pPr>
            <w:r w:rsidRPr="00DC1FA9">
              <w:rPr>
                <w:rFonts w:ascii="Helvetica" w:hAnsi="Helvetica" w:cs="Helvetica"/>
              </w:rPr>
              <w:t>↓</w:t>
            </w:r>
          </w:p>
        </w:tc>
      </w:tr>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shd w:val="clear" w:color="auto" w:fill="auto"/>
          </w:tcPr>
          <w:p w:rsidR="00245D6F" w:rsidRPr="00DC1FA9" w:rsidRDefault="00245D6F" w:rsidP="003A063E">
            <w:pPr>
              <w:pStyle w:val="TableParagraph"/>
              <w:spacing w:line="269" w:lineRule="exact"/>
              <w:jc w:val="both"/>
              <w:rPr>
                <w:rFonts w:ascii="Helvetica" w:eastAsia="Times New Roman" w:hAnsi="Helvetica" w:cs="Helvetica"/>
              </w:rPr>
            </w:pPr>
            <w:r w:rsidRPr="00DC1FA9">
              <w:rPr>
                <w:rFonts w:ascii="Helvetica" w:hAnsi="Helvetica" w:cs="Helvetica"/>
              </w:rPr>
              <w:t>Minus</w:t>
            </w:r>
            <w:r w:rsidRPr="00DC1FA9">
              <w:rPr>
                <w:rFonts w:ascii="Helvetica" w:hAnsi="Helvetica" w:cs="Helvetica"/>
                <w:spacing w:val="-12"/>
              </w:rPr>
              <w:t xml:space="preserve"> </w:t>
            </w:r>
            <w:r w:rsidRPr="00DC1FA9">
              <w:rPr>
                <w:rFonts w:ascii="Helvetica" w:hAnsi="Helvetica" w:cs="Helvetica"/>
                <w:spacing w:val="-1"/>
              </w:rPr>
              <w:t>Principal Balance of all liens</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jc w:val="center"/>
              <w:rPr>
                <w:rFonts w:ascii="Helvetica" w:hAnsi="Helvetica" w:cs="Helvetica"/>
              </w:rPr>
            </w:pPr>
            <w:r w:rsidRPr="00DC1FA9">
              <w:rPr>
                <w:rFonts w:ascii="Helvetica" w:hAnsi="Helvetica" w:cs="Helvetica"/>
              </w:rPr>
              <w:t>$125,000</w:t>
            </w:r>
          </w:p>
        </w:tc>
      </w:tr>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shd w:val="clear" w:color="auto" w:fill="auto"/>
          </w:tcPr>
          <w:p w:rsidR="00245D6F" w:rsidRPr="00DC1FA9" w:rsidRDefault="00245D6F" w:rsidP="003A063E">
            <w:pPr>
              <w:pStyle w:val="TableParagraph"/>
              <w:spacing w:line="269" w:lineRule="exact"/>
              <w:ind w:left="2"/>
              <w:rPr>
                <w:rFonts w:ascii="Helvetica" w:eastAsia="Times New Roman" w:hAnsi="Helvetica" w:cs="Helvetica"/>
              </w:rPr>
            </w:pPr>
            <w:r w:rsidRPr="00DC1FA9">
              <w:rPr>
                <w:rFonts w:ascii="Helvetica" w:eastAsia="Times New Roman" w:hAnsi="Helvetica" w:cs="Helvetica"/>
              </w:rP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jc w:val="center"/>
              <w:rPr>
                <w:rFonts w:ascii="Helvetica" w:hAnsi="Helvetica" w:cs="Helvetica"/>
              </w:rPr>
            </w:pPr>
            <w:r w:rsidRPr="00DC1FA9">
              <w:rPr>
                <w:rFonts w:ascii="Helvetica" w:hAnsi="Helvetica" w:cs="Helvetica"/>
              </w:rPr>
              <w:t>↓</w:t>
            </w:r>
          </w:p>
        </w:tc>
      </w:tr>
      <w:tr w:rsidR="00245D6F" w:rsidRPr="00DC1FA9" w:rsidTr="003A063E">
        <w:trPr>
          <w:trHeight w:hRule="exact" w:val="288"/>
        </w:trPr>
        <w:tc>
          <w:tcPr>
            <w:tcW w:w="5940" w:type="dxa"/>
            <w:tcBorders>
              <w:top w:val="single" w:sz="4" w:space="0" w:color="000000"/>
              <w:left w:val="single" w:sz="4" w:space="0" w:color="000000"/>
              <w:bottom w:val="single" w:sz="4" w:space="0" w:color="000000"/>
              <w:right w:val="single" w:sz="4" w:space="0" w:color="000000"/>
            </w:tcBorders>
            <w:shd w:val="clear" w:color="auto" w:fill="auto"/>
          </w:tcPr>
          <w:p w:rsidR="00245D6F" w:rsidRPr="00DC1FA9" w:rsidRDefault="00245D6F" w:rsidP="003A063E">
            <w:pPr>
              <w:pStyle w:val="TableParagraph"/>
              <w:spacing w:line="272" w:lineRule="exact"/>
              <w:rPr>
                <w:rFonts w:ascii="Helvetica" w:eastAsia="Times New Roman" w:hAnsi="Helvetica" w:cs="Helvetica"/>
              </w:rPr>
            </w:pPr>
            <w:r w:rsidRPr="00DC1FA9">
              <w:rPr>
                <w:rFonts w:ascii="Helvetica" w:hAnsi="Helvetica" w:cs="Helvetica"/>
              </w:rPr>
              <w:t>Minus</w:t>
            </w:r>
            <w:r w:rsidRPr="00DC1FA9">
              <w:rPr>
                <w:rFonts w:ascii="Helvetica" w:hAnsi="Helvetica" w:cs="Helvetica"/>
                <w:spacing w:val="-10"/>
              </w:rPr>
              <w:t xml:space="preserve"> </w:t>
            </w:r>
            <w:r w:rsidRPr="00DC1FA9">
              <w:rPr>
                <w:rFonts w:ascii="Helvetica" w:hAnsi="Helvetica" w:cs="Helvetica"/>
                <w:spacing w:val="-1"/>
              </w:rPr>
              <w:t>Homeowner</w:t>
            </w:r>
            <w:r w:rsidRPr="00DC1FA9">
              <w:rPr>
                <w:rFonts w:ascii="Helvetica" w:hAnsi="Helvetica" w:cs="Helvetica"/>
                <w:spacing w:val="-11"/>
              </w:rPr>
              <w:t xml:space="preserve"> </w:t>
            </w:r>
            <w:r w:rsidRPr="00DC1FA9">
              <w:rPr>
                <w:rFonts w:ascii="Helvetica" w:hAnsi="Helvetica" w:cs="Helvetica"/>
              </w:rPr>
              <w:t>Capital</w:t>
            </w:r>
            <w:r w:rsidRPr="00DC1FA9">
              <w:rPr>
                <w:rFonts w:ascii="Helvetica" w:hAnsi="Helvetica" w:cs="Helvetica"/>
                <w:spacing w:val="-8"/>
              </w:rPr>
              <w:t xml:space="preserve"> </w:t>
            </w:r>
            <w:r w:rsidRPr="00DC1FA9">
              <w:rPr>
                <w:rFonts w:ascii="Helvetica" w:hAnsi="Helvetica" w:cs="Helvetica"/>
                <w:spacing w:val="-1"/>
              </w:rPr>
              <w:t>Improvements</w:t>
            </w:r>
            <w:r w:rsidRPr="00DC1FA9">
              <w:rPr>
                <w:rFonts w:ascii="Helvetica" w:hAnsi="Helvetica" w:cs="Helvetica"/>
                <w:spacing w:val="-7"/>
              </w:rP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72" w:lineRule="exact"/>
              <w:ind w:left="104"/>
              <w:jc w:val="center"/>
              <w:rPr>
                <w:rFonts w:ascii="Helvetica" w:eastAsia="Times New Roman" w:hAnsi="Helvetica" w:cs="Helvetica"/>
              </w:rPr>
            </w:pPr>
            <w:r w:rsidRPr="00DC1FA9">
              <w:rPr>
                <w:rFonts w:ascii="Helvetica" w:eastAsia="Times New Roman" w:hAnsi="Helvetica" w:cs="Helvetica"/>
              </w:rPr>
              <w:t>$5,000</w:t>
            </w:r>
          </w:p>
        </w:tc>
      </w:tr>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69" w:lineRule="exact"/>
              <w:ind w:left="2"/>
              <w:rPr>
                <w:rFonts w:ascii="Helvetica" w:eastAsia="Times New Roman" w:hAnsi="Helvetica" w:cs="Helvetica"/>
              </w:rPr>
            </w:pPr>
            <w:r w:rsidRPr="00DC1FA9">
              <w:rPr>
                <w:rFonts w:ascii="Helvetica" w:eastAsia="Times New Roman" w:hAnsi="Helvetica" w:cs="Helvetica"/>
              </w:rP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jc w:val="center"/>
              <w:rPr>
                <w:rFonts w:ascii="Helvetica" w:hAnsi="Helvetica" w:cs="Helvetica"/>
              </w:rPr>
            </w:pPr>
            <w:r w:rsidRPr="00DC1FA9">
              <w:rPr>
                <w:rFonts w:ascii="Helvetica" w:hAnsi="Helvetica" w:cs="Helvetica"/>
              </w:rPr>
              <w:t>↓</w:t>
            </w:r>
          </w:p>
        </w:tc>
      </w:tr>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69" w:lineRule="exact"/>
              <w:rPr>
                <w:rFonts w:ascii="Helvetica" w:hAnsi="Helvetica" w:cs="Helvetica"/>
                <w:spacing w:val="-1"/>
              </w:rPr>
            </w:pPr>
            <w:r w:rsidRPr="00DC1FA9">
              <w:rPr>
                <w:rFonts w:ascii="Helvetica" w:hAnsi="Helvetica" w:cs="Helvetica"/>
                <w:spacing w:val="-1"/>
              </w:rPr>
              <w:t>Minus All Closing Costs &amp; Expenses</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jc w:val="center"/>
              <w:rPr>
                <w:rFonts w:ascii="Helvetica" w:hAnsi="Helvetica" w:cs="Helvetica"/>
              </w:rPr>
            </w:pPr>
            <w:r w:rsidRPr="00DC1FA9">
              <w:rPr>
                <w:rFonts w:ascii="Helvetica" w:hAnsi="Helvetica" w:cs="Helvetica"/>
              </w:rPr>
              <w:t>$1,000</w:t>
            </w:r>
          </w:p>
        </w:tc>
      </w:tr>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69" w:lineRule="exact"/>
              <w:ind w:left="644"/>
              <w:rPr>
                <w:rFonts w:ascii="Helvetica" w:hAnsi="Helvetica" w:cs="Helvetica"/>
                <w:spacing w:val="-1"/>
              </w:rPr>
            </w:pPr>
            <w:r w:rsidRPr="00DC1FA9">
              <w:rPr>
                <w:rFonts w:ascii="Helvetica" w:eastAsia="Times New Roman" w:hAnsi="Helvetica" w:cs="Helvetica"/>
              </w:rP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jc w:val="center"/>
              <w:rPr>
                <w:rFonts w:ascii="Helvetica" w:hAnsi="Helvetica" w:cs="Helvetica"/>
              </w:rPr>
            </w:pPr>
            <w:r w:rsidRPr="00DC1FA9">
              <w:rPr>
                <w:rFonts w:ascii="Helvetica" w:hAnsi="Helvetica" w:cs="Helvetica"/>
              </w:rPr>
              <w:t>↓</w:t>
            </w:r>
          </w:p>
        </w:tc>
      </w:tr>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69" w:lineRule="exact"/>
              <w:rPr>
                <w:rFonts w:ascii="Helvetica" w:eastAsia="Times New Roman" w:hAnsi="Helvetica" w:cs="Helvetica"/>
              </w:rPr>
            </w:pPr>
            <w:r w:rsidRPr="00DC1FA9">
              <w:rPr>
                <w:rFonts w:ascii="Helvetica" w:hAnsi="Helvetica" w:cs="Helvetica"/>
                <w:spacing w:val="-1"/>
              </w:rPr>
              <w:t>Equals</w:t>
            </w:r>
            <w:r w:rsidRPr="00DC1FA9">
              <w:rPr>
                <w:rFonts w:ascii="Helvetica" w:hAnsi="Helvetica" w:cs="Helvetica"/>
                <w:spacing w:val="-11"/>
              </w:rPr>
              <w:t xml:space="preserve"> </w:t>
            </w:r>
            <w:r w:rsidRPr="00DC1FA9">
              <w:rPr>
                <w:rFonts w:ascii="Helvetica" w:hAnsi="Helvetica" w:cs="Helvetica"/>
              </w:rPr>
              <w:t>=</w:t>
            </w:r>
            <w:r w:rsidRPr="00DC1FA9">
              <w:rPr>
                <w:rFonts w:ascii="Helvetica" w:hAnsi="Helvetica" w:cs="Helvetica"/>
                <w:spacing w:val="-11"/>
              </w:rPr>
              <w:t xml:space="preserve"> </w:t>
            </w:r>
            <w:r w:rsidRPr="00DC1FA9">
              <w:rPr>
                <w:rFonts w:ascii="Helvetica" w:hAnsi="Helvetica" w:cs="Helvetica"/>
                <w:spacing w:val="-1"/>
              </w:rPr>
              <w:t xml:space="preserve">Equity Value  </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jc w:val="center"/>
              <w:rPr>
                <w:rFonts w:ascii="Helvetica" w:hAnsi="Helvetica" w:cs="Helvetica"/>
                <w:b/>
              </w:rPr>
            </w:pPr>
            <w:r w:rsidRPr="00DC1FA9">
              <w:rPr>
                <w:rFonts w:ascii="Helvetica" w:hAnsi="Helvetica" w:cs="Helvetica"/>
                <w:b/>
              </w:rPr>
              <w:t>$19,000</w:t>
            </w:r>
          </w:p>
        </w:tc>
      </w:tr>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69" w:lineRule="exact"/>
              <w:ind w:left="2"/>
              <w:rPr>
                <w:rFonts w:ascii="Helvetica" w:eastAsia="Times New Roman" w:hAnsi="Helvetica" w:cs="Helvetica"/>
              </w:rPr>
            </w:pPr>
            <w:r w:rsidRPr="00DC1FA9">
              <w:rPr>
                <w:rFonts w:ascii="Helvetica" w:eastAsia="Times New Roman" w:hAnsi="Helvetica" w:cs="Helvetica"/>
              </w:rP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jc w:val="center"/>
              <w:rPr>
                <w:rFonts w:ascii="Helvetica" w:hAnsi="Helvetica" w:cs="Helvetica"/>
              </w:rPr>
            </w:pPr>
            <w:r w:rsidRPr="00DC1FA9">
              <w:rPr>
                <w:rFonts w:ascii="Helvetica" w:hAnsi="Helvetica" w:cs="Helvetica"/>
              </w:rPr>
              <w:t>↓</w:t>
            </w:r>
          </w:p>
        </w:tc>
      </w:tr>
      <w:tr w:rsidR="00245D6F" w:rsidRPr="00DC1FA9" w:rsidTr="003A063E">
        <w:trPr>
          <w:trHeight w:hRule="exact" w:val="286"/>
        </w:trPr>
        <w:tc>
          <w:tcPr>
            <w:tcW w:w="594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69" w:lineRule="exact"/>
              <w:ind w:left="104"/>
              <w:rPr>
                <w:rFonts w:ascii="Helvetica" w:eastAsia="Times New Roman" w:hAnsi="Helvetica" w:cs="Helvetica"/>
              </w:rPr>
            </w:pPr>
            <w:r w:rsidRPr="00DC1FA9">
              <w:rPr>
                <w:rFonts w:ascii="Helvetica" w:eastAsia="Times New Roman" w:hAnsi="Helvetica" w:cs="Helvetica"/>
                <w:spacing w:val="-1"/>
              </w:rPr>
              <w:t>Years</w:t>
            </w:r>
            <w:r w:rsidRPr="00DC1FA9">
              <w:rPr>
                <w:rFonts w:ascii="Helvetica" w:eastAsia="Times New Roman" w:hAnsi="Helvetica" w:cs="Helvetica"/>
                <w:spacing w:val="-6"/>
              </w:rPr>
              <w:t xml:space="preserve"> </w:t>
            </w:r>
            <w:r w:rsidRPr="00DC1FA9">
              <w:rPr>
                <w:rFonts w:ascii="Helvetica" w:eastAsia="Times New Roman" w:hAnsi="Helvetica" w:cs="Helvetica"/>
              </w:rPr>
              <w:t>0</w:t>
            </w:r>
            <w:r w:rsidRPr="00DC1FA9">
              <w:rPr>
                <w:rFonts w:ascii="Helvetica" w:eastAsia="Times New Roman" w:hAnsi="Helvetica" w:cs="Helvetica"/>
                <w:spacing w:val="-5"/>
              </w:rPr>
              <w:t xml:space="preserve"> </w:t>
            </w:r>
            <w:r w:rsidRPr="00DC1FA9">
              <w:rPr>
                <w:rFonts w:ascii="Helvetica" w:eastAsia="Times New Roman" w:hAnsi="Helvetica" w:cs="Helvetica"/>
                <w:spacing w:val="-1"/>
              </w:rPr>
              <w:t>through</w:t>
            </w:r>
            <w:r w:rsidRPr="00DC1FA9">
              <w:rPr>
                <w:rFonts w:ascii="Helvetica" w:eastAsia="Times New Roman" w:hAnsi="Helvetica" w:cs="Helvetica"/>
                <w:spacing w:val="-6"/>
              </w:rPr>
              <w:t xml:space="preserve"> </w:t>
            </w:r>
            <w:r w:rsidRPr="00DC1FA9">
              <w:rPr>
                <w:rFonts w:ascii="Helvetica" w:eastAsia="Times New Roman" w:hAnsi="Helvetica" w:cs="Helvetica"/>
              </w:rPr>
              <w:t>5</w:t>
            </w:r>
            <w:r w:rsidRPr="00DC1FA9">
              <w:rPr>
                <w:rFonts w:ascii="Helvetica" w:eastAsia="Times New Roman" w:hAnsi="Helvetica" w:cs="Helvetica"/>
                <w:spacing w:val="-6"/>
              </w:rPr>
              <w:t xml:space="preserve"> </w:t>
            </w:r>
            <w:r w:rsidRPr="00DC1FA9">
              <w:rPr>
                <w:rFonts w:ascii="Helvetica" w:eastAsia="Times New Roman" w:hAnsi="Helvetica" w:cs="Helvetica"/>
                <w:spacing w:val="1"/>
              </w:rPr>
              <w:t>of</w:t>
            </w:r>
            <w:r w:rsidRPr="00DC1FA9">
              <w:rPr>
                <w:rFonts w:ascii="Helvetica" w:eastAsia="Times New Roman" w:hAnsi="Helvetica" w:cs="Helvetica"/>
                <w:spacing w:val="-6"/>
              </w:rPr>
              <w:t xml:space="preserve"> </w:t>
            </w:r>
            <w:r w:rsidRPr="00DC1FA9">
              <w:rPr>
                <w:rFonts w:ascii="Helvetica" w:eastAsia="Times New Roman" w:hAnsi="Helvetica" w:cs="Helvetica"/>
              </w:rPr>
              <w:t>Home</w:t>
            </w:r>
            <w:r w:rsidRPr="00DC1FA9">
              <w:rPr>
                <w:rFonts w:ascii="Helvetica" w:eastAsia="Times New Roman" w:hAnsi="Helvetica" w:cs="Helvetica"/>
                <w:spacing w:val="-6"/>
              </w:rPr>
              <w:t xml:space="preserve"> </w:t>
            </w:r>
            <w:r w:rsidRPr="00DC1FA9">
              <w:rPr>
                <w:rFonts w:ascii="Helvetica" w:eastAsia="Times New Roman" w:hAnsi="Helvetica" w:cs="Helvetica"/>
                <w:spacing w:val="-1"/>
              </w:rPr>
              <w:t>Ownership</w:t>
            </w:r>
            <w:r w:rsidRPr="00DC1FA9">
              <w:rPr>
                <w:rFonts w:ascii="Helvetica" w:eastAsia="Times New Roman" w:hAnsi="Helvetica" w:cs="Helvetica"/>
                <w:spacing w:val="-4"/>
              </w:rPr>
              <w:t xml:space="preserve"> </w:t>
            </w:r>
            <w:r w:rsidRPr="00DC1FA9">
              <w:rPr>
                <w:rFonts w:ascii="Helvetica" w:eastAsia="Times New Roman" w:hAnsi="Helvetica" w:cs="Helvetica"/>
              </w:rPr>
              <w:t xml:space="preserve">→        </w:t>
            </w:r>
            <w:r w:rsidRPr="00DC1FA9">
              <w:rPr>
                <w:rFonts w:ascii="Helvetica" w:hAnsi="Helvetica" w:cs="Helvetica"/>
              </w:rPr>
              <w:t>0%</w:t>
            </w:r>
            <w:r w:rsidRPr="00DC1FA9">
              <w:rPr>
                <w:rFonts w:ascii="Helvetica" w:hAnsi="Helvetica" w:cs="Helvetica"/>
                <w:spacing w:val="-11"/>
              </w:rPr>
              <w:t xml:space="preserve"> </w:t>
            </w:r>
            <w:r w:rsidRPr="00DC1FA9">
              <w:rPr>
                <w:rFonts w:ascii="Helvetica" w:hAnsi="Helvetica" w:cs="Helvetica"/>
              </w:rPr>
              <w:t>of</w:t>
            </w:r>
            <w:r w:rsidRPr="00DC1FA9">
              <w:rPr>
                <w:rFonts w:ascii="Helvetica" w:hAnsi="Helvetica" w:cs="Helvetica"/>
                <w:spacing w:val="-11"/>
              </w:rPr>
              <w:t xml:space="preserve"> </w:t>
            </w:r>
            <w:r w:rsidRPr="00DC1FA9">
              <w:rPr>
                <w:rFonts w:ascii="Helvetica" w:hAnsi="Helvetica" w:cs="Helvetica"/>
                <w:spacing w:val="-1"/>
              </w:rPr>
              <w:t>Equity</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69" w:lineRule="exact"/>
              <w:ind w:left="104"/>
              <w:jc w:val="center"/>
              <w:rPr>
                <w:rFonts w:ascii="Helvetica" w:eastAsia="Times New Roman" w:hAnsi="Helvetica" w:cs="Helvetica"/>
              </w:rPr>
            </w:pPr>
            <w:r w:rsidRPr="00DC1FA9">
              <w:rPr>
                <w:rFonts w:ascii="Helvetica" w:eastAsia="Times New Roman" w:hAnsi="Helvetica" w:cs="Helvetica"/>
              </w:rPr>
              <w:t>$0</w:t>
            </w:r>
          </w:p>
        </w:tc>
      </w:tr>
      <w:tr w:rsidR="00245D6F" w:rsidRPr="00DC1FA9" w:rsidTr="003A063E">
        <w:trPr>
          <w:trHeight w:hRule="exact" w:val="288"/>
        </w:trPr>
        <w:tc>
          <w:tcPr>
            <w:tcW w:w="594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72" w:lineRule="exact"/>
              <w:ind w:left="104"/>
              <w:rPr>
                <w:rFonts w:ascii="Helvetica" w:eastAsia="Times New Roman" w:hAnsi="Helvetica" w:cs="Helvetica"/>
                <w:spacing w:val="-1"/>
              </w:rPr>
            </w:pPr>
            <w:r w:rsidRPr="00DC1FA9">
              <w:rPr>
                <w:rFonts w:ascii="Helvetica" w:eastAsia="Times New Roman" w:hAnsi="Helvetica" w:cs="Helvetica"/>
                <w:spacing w:val="-1"/>
              </w:rPr>
              <w:t>Years</w:t>
            </w:r>
            <w:r w:rsidRPr="00DC1FA9">
              <w:rPr>
                <w:rFonts w:ascii="Helvetica" w:eastAsia="Times New Roman" w:hAnsi="Helvetica" w:cs="Helvetica"/>
                <w:spacing w:val="-6"/>
              </w:rPr>
              <w:t xml:space="preserve"> </w:t>
            </w:r>
            <w:r w:rsidRPr="00DC1FA9">
              <w:rPr>
                <w:rFonts w:ascii="Helvetica" w:eastAsia="Times New Roman" w:hAnsi="Helvetica" w:cs="Helvetica"/>
              </w:rPr>
              <w:t>6</w:t>
            </w:r>
            <w:r w:rsidRPr="00DC1FA9">
              <w:rPr>
                <w:rFonts w:ascii="Helvetica" w:eastAsia="Times New Roman" w:hAnsi="Helvetica" w:cs="Helvetica"/>
                <w:spacing w:val="-6"/>
              </w:rPr>
              <w:t xml:space="preserve"> </w:t>
            </w:r>
            <w:r w:rsidRPr="00DC1FA9">
              <w:rPr>
                <w:rFonts w:ascii="Helvetica" w:eastAsia="Times New Roman" w:hAnsi="Helvetica" w:cs="Helvetica"/>
                <w:spacing w:val="-1"/>
              </w:rPr>
              <w:t>through</w:t>
            </w:r>
            <w:r w:rsidRPr="00DC1FA9">
              <w:rPr>
                <w:rFonts w:ascii="Helvetica" w:eastAsia="Times New Roman" w:hAnsi="Helvetica" w:cs="Helvetica"/>
                <w:spacing w:val="-6"/>
              </w:rPr>
              <w:t xml:space="preserve"> </w:t>
            </w:r>
            <w:r w:rsidRPr="00DC1FA9">
              <w:rPr>
                <w:rFonts w:ascii="Helvetica" w:eastAsia="Times New Roman" w:hAnsi="Helvetica" w:cs="Helvetica"/>
              </w:rPr>
              <w:t>15</w:t>
            </w:r>
            <w:r w:rsidRPr="00DC1FA9">
              <w:rPr>
                <w:rFonts w:ascii="Helvetica" w:eastAsia="Times New Roman" w:hAnsi="Helvetica" w:cs="Helvetica"/>
                <w:spacing w:val="-7"/>
              </w:rPr>
              <w:t xml:space="preserve"> </w:t>
            </w:r>
            <w:r w:rsidRPr="00DC1FA9">
              <w:rPr>
                <w:rFonts w:ascii="Helvetica" w:eastAsia="Times New Roman" w:hAnsi="Helvetica" w:cs="Helvetica"/>
                <w:spacing w:val="1"/>
              </w:rPr>
              <w:t>of</w:t>
            </w:r>
            <w:r w:rsidRPr="00DC1FA9">
              <w:rPr>
                <w:rFonts w:ascii="Helvetica" w:eastAsia="Times New Roman" w:hAnsi="Helvetica" w:cs="Helvetica"/>
                <w:spacing w:val="-6"/>
              </w:rPr>
              <w:t xml:space="preserve"> </w:t>
            </w:r>
            <w:r w:rsidRPr="00DC1FA9">
              <w:rPr>
                <w:rFonts w:ascii="Helvetica" w:eastAsia="Times New Roman" w:hAnsi="Helvetica" w:cs="Helvetica"/>
              </w:rPr>
              <w:t>Home</w:t>
            </w:r>
            <w:r w:rsidRPr="00DC1FA9">
              <w:rPr>
                <w:rFonts w:ascii="Helvetica" w:eastAsia="Times New Roman" w:hAnsi="Helvetica" w:cs="Helvetica"/>
                <w:spacing w:val="-6"/>
              </w:rPr>
              <w:t xml:space="preserve"> </w:t>
            </w:r>
            <w:r w:rsidRPr="00DC1FA9">
              <w:rPr>
                <w:rFonts w:ascii="Helvetica" w:eastAsia="Times New Roman" w:hAnsi="Helvetica" w:cs="Helvetica"/>
                <w:spacing w:val="-1"/>
              </w:rPr>
              <w:t>Ownership</w:t>
            </w:r>
            <w:r w:rsidRPr="00DC1FA9">
              <w:rPr>
                <w:rFonts w:ascii="Helvetica" w:eastAsia="Times New Roman" w:hAnsi="Helvetica" w:cs="Helvetica"/>
                <w:spacing w:val="-3"/>
              </w:rPr>
              <w:t xml:space="preserve"> </w:t>
            </w:r>
            <w:r w:rsidRPr="00DC1FA9">
              <w:rPr>
                <w:rFonts w:ascii="Helvetica" w:eastAsia="Times New Roman" w:hAnsi="Helvetica" w:cs="Helvetica"/>
              </w:rPr>
              <w:t>→  5</w:t>
            </w:r>
            <w:r w:rsidRPr="00DC1FA9">
              <w:rPr>
                <w:rFonts w:ascii="Helvetica" w:hAnsi="Helvetica" w:cs="Helvetica"/>
              </w:rPr>
              <w:t>0% of Equity</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72" w:lineRule="exact"/>
              <w:ind w:left="104"/>
              <w:jc w:val="center"/>
              <w:rPr>
                <w:rFonts w:ascii="Helvetica" w:hAnsi="Helvetica" w:cs="Helvetica"/>
              </w:rPr>
            </w:pPr>
            <w:r w:rsidRPr="00DC1FA9">
              <w:rPr>
                <w:rFonts w:ascii="Helvetica" w:hAnsi="Helvetica" w:cs="Helvetica"/>
              </w:rPr>
              <w:t>$9,500*</w:t>
            </w:r>
          </w:p>
        </w:tc>
      </w:tr>
      <w:tr w:rsidR="00245D6F" w:rsidRPr="00DC1FA9" w:rsidTr="003A063E">
        <w:trPr>
          <w:trHeight w:hRule="exact" w:val="288"/>
        </w:trPr>
        <w:tc>
          <w:tcPr>
            <w:tcW w:w="594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72" w:lineRule="exact"/>
              <w:ind w:left="104"/>
              <w:rPr>
                <w:rFonts w:ascii="Helvetica" w:eastAsia="Times New Roman" w:hAnsi="Helvetica" w:cs="Helvetica"/>
                <w:spacing w:val="-1"/>
              </w:rPr>
            </w:pPr>
            <w:r w:rsidRPr="00DC1FA9">
              <w:rPr>
                <w:rFonts w:ascii="Helvetica" w:eastAsia="Times New Roman" w:hAnsi="Helvetica" w:cs="Helvetica"/>
                <w:spacing w:val="-1"/>
              </w:rPr>
              <w:t>Years</w:t>
            </w:r>
            <w:r w:rsidRPr="00DC1FA9">
              <w:rPr>
                <w:rFonts w:ascii="Helvetica" w:eastAsia="Times New Roman" w:hAnsi="Helvetica" w:cs="Helvetica"/>
                <w:spacing w:val="-6"/>
              </w:rPr>
              <w:t xml:space="preserve"> </w:t>
            </w:r>
            <w:r w:rsidRPr="00DC1FA9">
              <w:rPr>
                <w:rFonts w:ascii="Helvetica" w:eastAsia="Times New Roman" w:hAnsi="Helvetica" w:cs="Helvetica"/>
              </w:rPr>
              <w:t>16</w:t>
            </w:r>
            <w:r w:rsidRPr="00DC1FA9">
              <w:rPr>
                <w:rFonts w:ascii="Helvetica" w:eastAsia="Times New Roman" w:hAnsi="Helvetica" w:cs="Helvetica"/>
                <w:spacing w:val="-6"/>
              </w:rPr>
              <w:t xml:space="preserve"> </w:t>
            </w:r>
            <w:r w:rsidRPr="00DC1FA9">
              <w:rPr>
                <w:rFonts w:ascii="Helvetica" w:eastAsia="Times New Roman" w:hAnsi="Helvetica" w:cs="Helvetica"/>
                <w:spacing w:val="-1"/>
              </w:rPr>
              <w:t>through</w:t>
            </w:r>
            <w:r w:rsidRPr="00DC1FA9">
              <w:rPr>
                <w:rFonts w:ascii="Helvetica" w:eastAsia="Times New Roman" w:hAnsi="Helvetica" w:cs="Helvetica"/>
                <w:spacing w:val="-6"/>
              </w:rPr>
              <w:t xml:space="preserve"> </w:t>
            </w:r>
            <w:r w:rsidRPr="00DC1FA9">
              <w:rPr>
                <w:rFonts w:ascii="Helvetica" w:eastAsia="Times New Roman" w:hAnsi="Helvetica" w:cs="Helvetica"/>
              </w:rPr>
              <w:t>30</w:t>
            </w:r>
            <w:r w:rsidRPr="00DC1FA9">
              <w:rPr>
                <w:rFonts w:ascii="Helvetica" w:eastAsia="Times New Roman" w:hAnsi="Helvetica" w:cs="Helvetica"/>
                <w:spacing w:val="-7"/>
              </w:rPr>
              <w:t xml:space="preserve"> </w:t>
            </w:r>
            <w:r w:rsidRPr="00DC1FA9">
              <w:rPr>
                <w:rFonts w:ascii="Helvetica" w:eastAsia="Times New Roman" w:hAnsi="Helvetica" w:cs="Helvetica"/>
                <w:spacing w:val="1"/>
              </w:rPr>
              <w:t>of</w:t>
            </w:r>
            <w:r w:rsidRPr="00DC1FA9">
              <w:rPr>
                <w:rFonts w:ascii="Helvetica" w:eastAsia="Times New Roman" w:hAnsi="Helvetica" w:cs="Helvetica"/>
                <w:spacing w:val="-6"/>
              </w:rPr>
              <w:t xml:space="preserve"> </w:t>
            </w:r>
            <w:r w:rsidRPr="00DC1FA9">
              <w:rPr>
                <w:rFonts w:ascii="Helvetica" w:eastAsia="Times New Roman" w:hAnsi="Helvetica" w:cs="Helvetica"/>
              </w:rPr>
              <w:t>Home</w:t>
            </w:r>
            <w:r w:rsidRPr="00DC1FA9">
              <w:rPr>
                <w:rFonts w:ascii="Helvetica" w:eastAsia="Times New Roman" w:hAnsi="Helvetica" w:cs="Helvetica"/>
                <w:spacing w:val="-6"/>
              </w:rPr>
              <w:t xml:space="preserve"> </w:t>
            </w:r>
            <w:r w:rsidRPr="00DC1FA9">
              <w:rPr>
                <w:rFonts w:ascii="Helvetica" w:eastAsia="Times New Roman" w:hAnsi="Helvetica" w:cs="Helvetica"/>
                <w:spacing w:val="-1"/>
              </w:rPr>
              <w:t>Ownership</w:t>
            </w:r>
            <w:r w:rsidRPr="00DC1FA9">
              <w:rPr>
                <w:rFonts w:ascii="Helvetica" w:eastAsia="Times New Roman" w:hAnsi="Helvetica" w:cs="Helvetica"/>
                <w:spacing w:val="-3"/>
              </w:rPr>
              <w:t xml:space="preserve"> </w:t>
            </w:r>
            <w:r w:rsidRPr="00DC1FA9">
              <w:rPr>
                <w:rFonts w:ascii="Helvetica" w:eastAsia="Times New Roman" w:hAnsi="Helvetica" w:cs="Helvetica"/>
              </w:rPr>
              <w:t>→</w:t>
            </w:r>
            <w:r w:rsidRPr="00DC1FA9">
              <w:rPr>
                <w:rFonts w:ascii="Helvetica" w:hAnsi="Helvetica" w:cs="Helvetica"/>
              </w:rPr>
              <w:t>100% of Equity</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72" w:lineRule="exact"/>
              <w:ind w:left="104"/>
              <w:jc w:val="center"/>
              <w:rPr>
                <w:rFonts w:ascii="Helvetica" w:hAnsi="Helvetica" w:cs="Helvetica"/>
              </w:rPr>
            </w:pPr>
            <w:r w:rsidRPr="00DC1FA9">
              <w:rPr>
                <w:rFonts w:ascii="Helvetica" w:hAnsi="Helvetica" w:cs="Helvetica"/>
              </w:rPr>
              <w:t>$19,000</w:t>
            </w:r>
          </w:p>
        </w:tc>
      </w:tr>
      <w:tr w:rsidR="00245D6F" w:rsidRPr="00DC1FA9" w:rsidTr="003A063E">
        <w:trPr>
          <w:trHeight w:hRule="exact" w:val="568"/>
        </w:trPr>
        <w:tc>
          <w:tcPr>
            <w:tcW w:w="594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72" w:lineRule="exact"/>
              <w:rPr>
                <w:rFonts w:ascii="Helvetica" w:eastAsia="Times New Roman" w:hAnsi="Helvetica" w:cs="Helvetica"/>
              </w:rPr>
            </w:pPr>
            <w:r w:rsidRPr="00DC1FA9">
              <w:rPr>
                <w:rFonts w:ascii="Helvetica" w:eastAsia="Times New Roman" w:hAnsi="Helvetica" w:cs="Helvetica"/>
              </w:rPr>
              <w:t xml:space="preserve"> </w:t>
            </w:r>
          </w:p>
          <w:p w:rsidR="00245D6F" w:rsidRPr="00DC1FA9" w:rsidRDefault="00245D6F" w:rsidP="003A063E">
            <w:pPr>
              <w:pStyle w:val="TableParagraph"/>
              <w:spacing w:line="272" w:lineRule="exact"/>
              <w:rPr>
                <w:rFonts w:ascii="Helvetica" w:eastAsia="Times New Roman" w:hAnsi="Helvetica" w:cs="Helvetica"/>
              </w:rPr>
            </w:pPr>
            <w:r w:rsidRPr="00DC1FA9">
              <w:rPr>
                <w:rFonts w:ascii="Helvetica" w:eastAsia="Times New Roman" w:hAnsi="Helvetica" w:cs="Helvetica"/>
              </w:rPr>
              <w:t>Repurchase Equity Value to Owner (assume selling in year 12)*</w:t>
            </w:r>
          </w:p>
        </w:tc>
        <w:tc>
          <w:tcPr>
            <w:tcW w:w="207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TableParagraph"/>
              <w:spacing w:line="272" w:lineRule="exact"/>
              <w:ind w:left="104"/>
              <w:jc w:val="center"/>
              <w:rPr>
                <w:rFonts w:ascii="Helvetica" w:eastAsia="Times New Roman" w:hAnsi="Helvetica" w:cs="Helvetica"/>
              </w:rPr>
            </w:pPr>
            <w:r w:rsidRPr="00DC1FA9">
              <w:rPr>
                <w:rFonts w:ascii="Helvetica" w:eastAsia="Times New Roman" w:hAnsi="Helvetica" w:cs="Helvetica"/>
              </w:rPr>
              <w:t xml:space="preserve">$19,000 + $9,500 = </w:t>
            </w:r>
          </w:p>
          <w:p w:rsidR="00245D6F" w:rsidRPr="00DC1FA9" w:rsidRDefault="00245D6F" w:rsidP="003A063E">
            <w:pPr>
              <w:pStyle w:val="TableParagraph"/>
              <w:spacing w:line="272" w:lineRule="exact"/>
              <w:ind w:left="104"/>
              <w:jc w:val="center"/>
              <w:rPr>
                <w:rFonts w:ascii="Helvetica" w:eastAsia="Times New Roman" w:hAnsi="Helvetica" w:cs="Helvetica"/>
                <w:b/>
                <w:u w:val="single"/>
              </w:rPr>
            </w:pPr>
            <w:r w:rsidRPr="00DC1FA9">
              <w:rPr>
                <w:rFonts w:ascii="Helvetica" w:eastAsia="Times New Roman" w:hAnsi="Helvetica" w:cs="Helvetica"/>
                <w:b/>
                <w:u w:val="single"/>
              </w:rPr>
              <w:t>$28,500</w:t>
            </w:r>
          </w:p>
        </w:tc>
      </w:tr>
    </w:tbl>
    <w:p w:rsidR="00245D6F" w:rsidRPr="00DC1FA9" w:rsidRDefault="00245D6F" w:rsidP="00245D6F">
      <w:pPr>
        <w:rPr>
          <w:rFonts w:ascii="Helvetica" w:hAnsi="Helvetica" w:cs="Helvetica"/>
        </w:rPr>
      </w:pPr>
    </w:p>
    <w:p w:rsidR="00245D6F" w:rsidRPr="00DC1FA9" w:rsidRDefault="00245D6F" w:rsidP="00245D6F">
      <w:pPr>
        <w:rPr>
          <w:rFonts w:ascii="Helvetica" w:hAnsi="Helvetica" w:cs="Helvetica"/>
          <w:color w:val="000000"/>
        </w:rPr>
      </w:pPr>
      <w:r w:rsidRPr="00DC1FA9">
        <w:rPr>
          <w:rFonts w:ascii="Helvetica" w:hAnsi="Helvetica" w:cs="Helvetica"/>
          <w:color w:val="000000"/>
        </w:rPr>
        <w:t xml:space="preserve">If PPHFH chooses not to exercise its Repurchase Right and Owner conveys the Property to third party by any means (including, but not limited to, any sale, foreclosure, or other transfer of </w:t>
      </w:r>
      <w:r w:rsidRPr="00DC1FA9">
        <w:rPr>
          <w:rFonts w:ascii="Helvetica" w:hAnsi="Helvetica" w:cs="Helvetica"/>
          <w:color w:val="000000"/>
        </w:rPr>
        <w:lastRenderedPageBreak/>
        <w:t>title), the parties shall share any Appreciation Value (as defined below) of the Property.  Owner shall pay to PPHFH its portion of the Appreciation Value as follows:</w:t>
      </w:r>
    </w:p>
    <w:p w:rsidR="00245D6F" w:rsidRPr="00DC1FA9" w:rsidRDefault="00245D6F" w:rsidP="00245D6F">
      <w:pPr>
        <w:pStyle w:val="BodyText"/>
        <w:tabs>
          <w:tab w:val="left" w:pos="480"/>
        </w:tabs>
        <w:ind w:right="785"/>
        <w:jc w:val="both"/>
        <w:rPr>
          <w:rFonts w:ascii="Helvetica" w:hAnsi="Helvetica" w:cs="Helvetica"/>
          <w:sz w:val="22"/>
          <w:szCs w:val="22"/>
        </w:rPr>
      </w:pPr>
    </w:p>
    <w:p w:rsidR="00245D6F" w:rsidRPr="00DC1FA9" w:rsidRDefault="00245D6F" w:rsidP="00245D6F">
      <w:pPr>
        <w:widowControl/>
        <w:spacing w:after="240" w:line="276" w:lineRule="auto"/>
        <w:ind w:left="90" w:firstLine="630"/>
        <w:contextualSpacing/>
        <w:rPr>
          <w:rFonts w:ascii="Helvetica" w:hAnsi="Helvetica" w:cs="Helvetica"/>
          <w:color w:val="000000"/>
        </w:rPr>
      </w:pPr>
      <w:r w:rsidRPr="00DC1FA9">
        <w:rPr>
          <w:rFonts w:ascii="Helvetica" w:hAnsi="Helvetica" w:cs="Helvetica"/>
          <w:color w:val="000000"/>
        </w:rPr>
        <w:t>(a).</w:t>
      </w:r>
      <w:r w:rsidRPr="00DC1FA9">
        <w:rPr>
          <w:rFonts w:ascii="Helvetica" w:hAnsi="Helvetica" w:cs="Helvetica"/>
          <w:color w:val="000000"/>
        </w:rPr>
        <w:tab/>
        <w:t>If the sale of the Property occurs during years zero (0) through five (5) after the date of Agreement, PPHFH shall receive one hundred percent (100%) of the Appreciation Value.</w:t>
      </w:r>
    </w:p>
    <w:p w:rsidR="00245D6F" w:rsidRPr="00DC1FA9" w:rsidRDefault="00245D6F" w:rsidP="00245D6F">
      <w:pPr>
        <w:widowControl/>
        <w:spacing w:after="240" w:line="276" w:lineRule="auto"/>
        <w:ind w:left="90" w:firstLine="720"/>
        <w:contextualSpacing/>
        <w:rPr>
          <w:rFonts w:ascii="Helvetica" w:hAnsi="Helvetica" w:cs="Helvetica"/>
          <w:color w:val="000000"/>
        </w:rPr>
      </w:pPr>
    </w:p>
    <w:p w:rsidR="00245D6F" w:rsidRPr="00DC1FA9" w:rsidRDefault="00245D6F" w:rsidP="00245D6F">
      <w:pPr>
        <w:widowControl/>
        <w:spacing w:after="240" w:line="276" w:lineRule="auto"/>
        <w:ind w:left="90" w:firstLine="630"/>
        <w:contextualSpacing/>
        <w:rPr>
          <w:rFonts w:ascii="Helvetica" w:hAnsi="Helvetica" w:cs="Helvetica"/>
          <w:color w:val="000000"/>
        </w:rPr>
      </w:pPr>
      <w:r w:rsidRPr="00DC1FA9">
        <w:rPr>
          <w:rFonts w:ascii="Helvetica" w:hAnsi="Helvetica" w:cs="Helvetica"/>
          <w:color w:val="000000"/>
        </w:rPr>
        <w:t>(b).      If the sale of the Property occurs during years six (6) through fifteen (15) after the date of Agreement, PPHFH shall receive fifty percent (50%) of the Appreciation Value, and Owner shall retain the remaining fifty percent (50%) of the Appreciation Value.</w:t>
      </w:r>
    </w:p>
    <w:p w:rsidR="00245D6F" w:rsidRPr="00DC1FA9" w:rsidRDefault="00245D6F" w:rsidP="00245D6F">
      <w:pPr>
        <w:widowControl/>
        <w:spacing w:after="240" w:line="276" w:lineRule="auto"/>
        <w:ind w:left="90" w:firstLine="630"/>
        <w:contextualSpacing/>
        <w:rPr>
          <w:rFonts w:ascii="Helvetica" w:hAnsi="Helvetica" w:cs="Helvetica"/>
          <w:color w:val="000000"/>
        </w:rPr>
      </w:pPr>
    </w:p>
    <w:p w:rsidR="00245D6F" w:rsidRPr="00DC1FA9" w:rsidRDefault="00245D6F" w:rsidP="00737BD2">
      <w:pPr>
        <w:widowControl/>
        <w:spacing w:after="240" w:line="276" w:lineRule="auto"/>
        <w:ind w:firstLine="720"/>
        <w:contextualSpacing/>
        <w:rPr>
          <w:rFonts w:ascii="Helvetica" w:hAnsi="Helvetica" w:cs="Helvetica"/>
          <w:color w:val="000000"/>
        </w:rPr>
      </w:pPr>
      <w:r w:rsidRPr="00DC1FA9">
        <w:rPr>
          <w:rFonts w:ascii="Helvetica" w:hAnsi="Helvetica" w:cs="Helvetica"/>
          <w:color w:val="000000"/>
        </w:rPr>
        <w:t>(c).       If the sale of the Property occurs during years sixteen (16) through the term of the</w:t>
      </w:r>
      <w:r w:rsidR="00737BD2">
        <w:rPr>
          <w:rFonts w:ascii="Helvetica" w:hAnsi="Helvetica" w:cs="Helvetica"/>
          <w:color w:val="000000"/>
        </w:rPr>
        <w:t xml:space="preserve"> </w:t>
      </w:r>
      <w:r w:rsidRPr="00DC1FA9">
        <w:rPr>
          <w:rFonts w:ascii="Helvetica" w:hAnsi="Helvetica" w:cs="Helvetica"/>
          <w:color w:val="000000"/>
        </w:rPr>
        <w:t>First Mortgage after the date of this Agreement, Owner shall retain one hundred percent (100%) of the Appreciation Value.</w:t>
      </w:r>
    </w:p>
    <w:p w:rsidR="00245D6F" w:rsidRPr="00DC1FA9" w:rsidRDefault="00245D6F" w:rsidP="00245D6F">
      <w:pPr>
        <w:widowControl/>
        <w:spacing w:after="240" w:line="276" w:lineRule="auto"/>
        <w:contextualSpacing/>
        <w:rPr>
          <w:rFonts w:ascii="Helvetica" w:hAnsi="Helvetica" w:cs="Helvetica"/>
          <w:color w:val="000000"/>
        </w:rPr>
      </w:pPr>
    </w:p>
    <w:p w:rsidR="00245D6F" w:rsidRPr="00DC1FA9" w:rsidRDefault="00245D6F" w:rsidP="00245D6F">
      <w:pPr>
        <w:spacing w:after="240"/>
        <w:jc w:val="both"/>
        <w:rPr>
          <w:rFonts w:ascii="Helvetica" w:hAnsi="Helvetica" w:cs="Helvetica"/>
          <w:color w:val="000000"/>
        </w:rPr>
      </w:pPr>
      <w:r w:rsidRPr="00DC1FA9">
        <w:rPr>
          <w:rFonts w:ascii="Helvetica" w:hAnsi="Helvetica" w:cs="Helvetica"/>
          <w:color w:val="000000"/>
        </w:rPr>
        <w:t>"</w:t>
      </w:r>
      <w:r w:rsidRPr="00DC1FA9">
        <w:rPr>
          <w:rFonts w:ascii="Helvetica" w:hAnsi="Helvetica" w:cs="Helvetica"/>
          <w:b/>
          <w:i/>
          <w:color w:val="000000"/>
        </w:rPr>
        <w:t>Appreciation Value</w:t>
      </w:r>
      <w:r w:rsidRPr="00DC1FA9">
        <w:rPr>
          <w:rFonts w:ascii="Helvetica" w:hAnsi="Helvetica" w:cs="Helvetica"/>
          <w:color w:val="000000"/>
        </w:rPr>
        <w:t xml:space="preserve">" shall mean an amount, as reasonably determined by PPHFH, equal to the fair market value of the Property as of the date of sale of the Property, </w:t>
      </w:r>
      <w:r w:rsidRPr="00DC1FA9">
        <w:rPr>
          <w:rFonts w:ascii="Helvetica" w:hAnsi="Helvetica" w:cs="Helvetica"/>
          <w:color w:val="000000"/>
          <w:u w:val="single"/>
        </w:rPr>
        <w:t>less</w:t>
      </w:r>
      <w:r w:rsidRPr="00DC1FA9">
        <w:rPr>
          <w:rFonts w:ascii="Helvetica" w:hAnsi="Helvetica" w:cs="Helvetica"/>
          <w:color w:val="000000"/>
        </w:rPr>
        <w:t xml:space="preserve"> the fair market value of the Property at the time of sale of the Property by PPHFH to Owner, </w:t>
      </w:r>
      <w:r w:rsidRPr="00DC1FA9">
        <w:rPr>
          <w:rFonts w:ascii="Helvetica" w:hAnsi="Helvetica" w:cs="Helvetica"/>
          <w:color w:val="000000"/>
          <w:u w:val="single"/>
        </w:rPr>
        <w:t>less</w:t>
      </w:r>
      <w:r w:rsidRPr="00DC1FA9">
        <w:rPr>
          <w:rFonts w:ascii="Helvetica" w:hAnsi="Helvetica" w:cs="Helvetica"/>
          <w:color w:val="000000"/>
        </w:rPr>
        <w:t xml:space="preserve"> the value of any significant capital improvements (as reasonably determined by PPHFH) made to the Property by the Owner (excluding items relating to normal property upkeep and maintenance).</w:t>
      </w:r>
    </w:p>
    <w:p w:rsidR="00245D6F" w:rsidRPr="00DC1FA9" w:rsidRDefault="00245D6F" w:rsidP="00245D6F">
      <w:pPr>
        <w:pStyle w:val="NoSpacing"/>
        <w:jc w:val="center"/>
        <w:rPr>
          <w:rFonts w:ascii="Helvetica" w:hAnsi="Helvetica" w:cs="Helvetica"/>
          <w:sz w:val="22"/>
          <w:szCs w:val="22"/>
        </w:rPr>
      </w:pPr>
      <w:r w:rsidRPr="00DC1FA9">
        <w:rPr>
          <w:rFonts w:ascii="Helvetica" w:hAnsi="Helvetica" w:cs="Helvetica"/>
          <w:b/>
          <w:color w:val="000000"/>
          <w:sz w:val="22"/>
          <w:szCs w:val="22"/>
        </w:rPr>
        <w:t>Example Allocation of Appreciation Value</w:t>
      </w:r>
    </w:p>
    <w:tbl>
      <w:tblPr>
        <w:tblW w:w="8280" w:type="dxa"/>
        <w:tblInd w:w="895" w:type="dxa"/>
        <w:tblLayout w:type="fixed"/>
        <w:tblCellMar>
          <w:left w:w="0" w:type="dxa"/>
          <w:right w:w="0" w:type="dxa"/>
        </w:tblCellMar>
        <w:tblLook w:val="01E0" w:firstRow="1" w:lastRow="1" w:firstColumn="1" w:lastColumn="1" w:noHBand="0" w:noVBand="0"/>
      </w:tblPr>
      <w:tblGrid>
        <w:gridCol w:w="6120"/>
        <w:gridCol w:w="2160"/>
      </w:tblGrid>
      <w:tr w:rsidR="00245D6F" w:rsidRPr="00DC1FA9" w:rsidTr="003A063E">
        <w:trPr>
          <w:trHeight w:hRule="exact" w:val="286"/>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 xml:space="preserve">Current Fair Market Value (greater of Sales Price or Appraisal)                                </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$150,000</w:t>
            </w:r>
          </w:p>
        </w:tc>
      </w:tr>
      <w:tr w:rsidR="00245D6F" w:rsidRPr="00DC1FA9" w:rsidTr="003A063E">
        <w:trPr>
          <w:trHeight w:hRule="exact" w:val="286"/>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 xml:space="preserve">                        ↓</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w:t>
            </w:r>
          </w:p>
        </w:tc>
      </w:tr>
      <w:tr w:rsidR="00245D6F" w:rsidRPr="00DC1FA9" w:rsidTr="003A063E">
        <w:trPr>
          <w:trHeight w:hRule="exact" w:val="286"/>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Minus</w:t>
            </w:r>
            <w:r w:rsidRPr="00DC1FA9">
              <w:rPr>
                <w:rFonts w:ascii="Helvetica" w:hAnsi="Helvetica" w:cs="Helvetica"/>
                <w:spacing w:val="-12"/>
                <w:sz w:val="22"/>
                <w:szCs w:val="22"/>
              </w:rPr>
              <w:t xml:space="preserve"> </w:t>
            </w:r>
            <w:r w:rsidRPr="00DC1FA9">
              <w:rPr>
                <w:rFonts w:ascii="Helvetica" w:hAnsi="Helvetica" w:cs="Helvetica"/>
                <w:sz w:val="22"/>
                <w:szCs w:val="22"/>
              </w:rPr>
              <w:t>Original Appraisal</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$135,000</w:t>
            </w:r>
          </w:p>
        </w:tc>
      </w:tr>
      <w:tr w:rsidR="00245D6F" w:rsidRPr="00DC1FA9" w:rsidTr="003A063E">
        <w:trPr>
          <w:trHeight w:hRule="exact" w:val="286"/>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 xml:space="preserve">                        ↓</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w:t>
            </w:r>
          </w:p>
        </w:tc>
      </w:tr>
      <w:tr w:rsidR="00245D6F" w:rsidRPr="00DC1FA9" w:rsidTr="003A063E">
        <w:trPr>
          <w:trHeight w:hRule="exact" w:val="288"/>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Minus</w:t>
            </w:r>
            <w:r w:rsidRPr="00DC1FA9">
              <w:rPr>
                <w:rFonts w:ascii="Helvetica" w:hAnsi="Helvetica" w:cs="Helvetica"/>
                <w:spacing w:val="-10"/>
                <w:sz w:val="22"/>
                <w:szCs w:val="22"/>
              </w:rPr>
              <w:t xml:space="preserve"> </w:t>
            </w:r>
            <w:r w:rsidRPr="00DC1FA9">
              <w:rPr>
                <w:rFonts w:ascii="Helvetica" w:hAnsi="Helvetica" w:cs="Helvetica"/>
                <w:sz w:val="22"/>
                <w:szCs w:val="22"/>
              </w:rPr>
              <w:t>Homeowner</w:t>
            </w:r>
            <w:r w:rsidRPr="00DC1FA9">
              <w:rPr>
                <w:rFonts w:ascii="Helvetica" w:hAnsi="Helvetica" w:cs="Helvetica"/>
                <w:spacing w:val="-11"/>
                <w:sz w:val="22"/>
                <w:szCs w:val="22"/>
              </w:rPr>
              <w:t xml:space="preserve"> </w:t>
            </w:r>
            <w:r w:rsidRPr="00DC1FA9">
              <w:rPr>
                <w:rFonts w:ascii="Helvetica" w:hAnsi="Helvetica" w:cs="Helvetica"/>
                <w:sz w:val="22"/>
                <w:szCs w:val="22"/>
              </w:rPr>
              <w:t>Capital</w:t>
            </w:r>
            <w:r w:rsidRPr="00DC1FA9">
              <w:rPr>
                <w:rFonts w:ascii="Helvetica" w:hAnsi="Helvetica" w:cs="Helvetica"/>
                <w:spacing w:val="-8"/>
                <w:sz w:val="22"/>
                <w:szCs w:val="22"/>
              </w:rPr>
              <w:t xml:space="preserve"> </w:t>
            </w:r>
            <w:r w:rsidRPr="00DC1FA9">
              <w:rPr>
                <w:rFonts w:ascii="Helvetica" w:hAnsi="Helvetica" w:cs="Helvetica"/>
                <w:sz w:val="22"/>
                <w:szCs w:val="22"/>
              </w:rPr>
              <w:t>Improvements</w:t>
            </w:r>
            <w:r w:rsidRPr="00DC1FA9">
              <w:rPr>
                <w:rFonts w:ascii="Helvetica" w:hAnsi="Helvetica" w:cs="Helvetica"/>
                <w:spacing w:val="-7"/>
                <w:sz w:val="22"/>
                <w:szCs w:val="22"/>
              </w:rPr>
              <w:t xml:space="preserve"> </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$5,000</w:t>
            </w:r>
          </w:p>
        </w:tc>
      </w:tr>
      <w:tr w:rsidR="00245D6F" w:rsidRPr="00DC1FA9" w:rsidTr="003A063E">
        <w:trPr>
          <w:trHeight w:hRule="exact" w:val="286"/>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 xml:space="preserve">                        ↓</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w:t>
            </w:r>
          </w:p>
        </w:tc>
      </w:tr>
      <w:tr w:rsidR="00245D6F" w:rsidRPr="00DC1FA9" w:rsidTr="003A063E">
        <w:trPr>
          <w:trHeight w:hRule="exact" w:val="286"/>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Equals</w:t>
            </w:r>
            <w:r w:rsidRPr="00DC1FA9">
              <w:rPr>
                <w:rFonts w:ascii="Helvetica" w:hAnsi="Helvetica" w:cs="Helvetica"/>
                <w:spacing w:val="-11"/>
                <w:sz w:val="22"/>
                <w:szCs w:val="22"/>
              </w:rPr>
              <w:t xml:space="preserve"> </w:t>
            </w:r>
            <w:r w:rsidRPr="00DC1FA9">
              <w:rPr>
                <w:rFonts w:ascii="Helvetica" w:hAnsi="Helvetica" w:cs="Helvetica"/>
                <w:sz w:val="22"/>
                <w:szCs w:val="22"/>
              </w:rPr>
              <w:t>=</w:t>
            </w:r>
            <w:r w:rsidRPr="00DC1FA9">
              <w:rPr>
                <w:rFonts w:ascii="Helvetica" w:hAnsi="Helvetica" w:cs="Helvetica"/>
                <w:spacing w:val="-11"/>
                <w:sz w:val="22"/>
                <w:szCs w:val="22"/>
              </w:rPr>
              <w:t xml:space="preserve"> </w:t>
            </w:r>
            <w:r w:rsidRPr="00DC1FA9">
              <w:rPr>
                <w:rFonts w:ascii="Helvetica" w:hAnsi="Helvetica" w:cs="Helvetica"/>
                <w:sz w:val="22"/>
                <w:szCs w:val="22"/>
              </w:rPr>
              <w:t xml:space="preserve">Appreciation Distribution </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b/>
                <w:sz w:val="22"/>
                <w:szCs w:val="22"/>
              </w:rPr>
            </w:pPr>
            <w:r w:rsidRPr="00DC1FA9">
              <w:rPr>
                <w:rFonts w:ascii="Helvetica" w:hAnsi="Helvetica" w:cs="Helvetica"/>
                <w:b/>
                <w:sz w:val="22"/>
                <w:szCs w:val="22"/>
              </w:rPr>
              <w:t>$10,000</w:t>
            </w:r>
          </w:p>
        </w:tc>
      </w:tr>
      <w:tr w:rsidR="00245D6F" w:rsidRPr="00DC1FA9" w:rsidTr="003A063E">
        <w:trPr>
          <w:trHeight w:hRule="exact" w:val="286"/>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 xml:space="preserve">                       ↓</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w:t>
            </w:r>
          </w:p>
        </w:tc>
      </w:tr>
      <w:tr w:rsidR="00245D6F" w:rsidRPr="00DC1FA9" w:rsidTr="003A063E">
        <w:trPr>
          <w:trHeight w:hRule="exact" w:val="286"/>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Homeowner to receive:</w:t>
            </w:r>
          </w:p>
        </w:tc>
        <w:tc>
          <w:tcPr>
            <w:tcW w:w="2160" w:type="dxa"/>
            <w:tcBorders>
              <w:top w:val="single" w:sz="4" w:space="0" w:color="000000"/>
              <w:left w:val="single" w:sz="4" w:space="0" w:color="000000"/>
              <w:bottom w:val="single" w:sz="4" w:space="0" w:color="000000"/>
              <w:right w:val="single" w:sz="4" w:space="0" w:color="000000"/>
            </w:tcBorders>
          </w:tcPr>
          <w:p w:rsidR="00245D6F" w:rsidRPr="00DC1FA9" w:rsidRDefault="00245D6F" w:rsidP="003A063E">
            <w:pPr>
              <w:pStyle w:val="NoSpacing"/>
              <w:jc w:val="center"/>
              <w:rPr>
                <w:rFonts w:ascii="Helvetica" w:hAnsi="Helvetica" w:cs="Helvetica"/>
                <w:sz w:val="22"/>
                <w:szCs w:val="22"/>
              </w:rPr>
            </w:pPr>
          </w:p>
        </w:tc>
      </w:tr>
      <w:tr w:rsidR="00245D6F" w:rsidRPr="00DC1FA9" w:rsidTr="003A063E">
        <w:trPr>
          <w:trHeight w:hRule="exact" w:val="286"/>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Years</w:t>
            </w:r>
            <w:r w:rsidRPr="00DC1FA9">
              <w:rPr>
                <w:rFonts w:ascii="Helvetica" w:hAnsi="Helvetica" w:cs="Helvetica"/>
                <w:spacing w:val="-6"/>
                <w:sz w:val="22"/>
                <w:szCs w:val="22"/>
              </w:rPr>
              <w:t xml:space="preserve"> </w:t>
            </w:r>
            <w:r w:rsidRPr="00DC1FA9">
              <w:rPr>
                <w:rFonts w:ascii="Helvetica" w:hAnsi="Helvetica" w:cs="Helvetica"/>
                <w:sz w:val="22"/>
                <w:szCs w:val="22"/>
              </w:rPr>
              <w:t>0</w:t>
            </w:r>
            <w:r w:rsidRPr="00DC1FA9">
              <w:rPr>
                <w:rFonts w:ascii="Helvetica" w:hAnsi="Helvetica" w:cs="Helvetica"/>
                <w:spacing w:val="-5"/>
                <w:sz w:val="22"/>
                <w:szCs w:val="22"/>
              </w:rPr>
              <w:t xml:space="preserve"> </w:t>
            </w:r>
            <w:r w:rsidRPr="00DC1FA9">
              <w:rPr>
                <w:rFonts w:ascii="Helvetica" w:hAnsi="Helvetica" w:cs="Helvetica"/>
                <w:sz w:val="22"/>
                <w:szCs w:val="22"/>
              </w:rPr>
              <w:t>through</w:t>
            </w:r>
            <w:r w:rsidRPr="00DC1FA9">
              <w:rPr>
                <w:rFonts w:ascii="Helvetica" w:hAnsi="Helvetica" w:cs="Helvetica"/>
                <w:spacing w:val="-6"/>
                <w:sz w:val="22"/>
                <w:szCs w:val="22"/>
              </w:rPr>
              <w:t xml:space="preserve"> </w:t>
            </w:r>
            <w:r w:rsidRPr="00DC1FA9">
              <w:rPr>
                <w:rFonts w:ascii="Helvetica" w:hAnsi="Helvetica" w:cs="Helvetica"/>
                <w:sz w:val="22"/>
                <w:szCs w:val="22"/>
              </w:rPr>
              <w:t>5</w:t>
            </w:r>
            <w:r w:rsidRPr="00DC1FA9">
              <w:rPr>
                <w:rFonts w:ascii="Helvetica" w:hAnsi="Helvetica" w:cs="Helvetica"/>
                <w:spacing w:val="-6"/>
                <w:sz w:val="22"/>
                <w:szCs w:val="22"/>
              </w:rPr>
              <w:t xml:space="preserve"> </w:t>
            </w:r>
            <w:r w:rsidRPr="00DC1FA9">
              <w:rPr>
                <w:rFonts w:ascii="Helvetica" w:hAnsi="Helvetica" w:cs="Helvetica"/>
                <w:spacing w:val="1"/>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Home</w:t>
            </w:r>
            <w:r w:rsidRPr="00DC1FA9">
              <w:rPr>
                <w:rFonts w:ascii="Helvetica" w:hAnsi="Helvetica" w:cs="Helvetica"/>
                <w:spacing w:val="-6"/>
                <w:sz w:val="22"/>
                <w:szCs w:val="22"/>
              </w:rPr>
              <w:t xml:space="preserve"> </w:t>
            </w:r>
            <w:r w:rsidRPr="00DC1FA9">
              <w:rPr>
                <w:rFonts w:ascii="Helvetica" w:hAnsi="Helvetica" w:cs="Helvetica"/>
                <w:sz w:val="22"/>
                <w:szCs w:val="22"/>
              </w:rPr>
              <w:t>Ownership</w:t>
            </w:r>
            <w:r w:rsidRPr="00DC1FA9">
              <w:rPr>
                <w:rFonts w:ascii="Helvetica" w:hAnsi="Helvetica" w:cs="Helvetica"/>
                <w:spacing w:val="-4"/>
                <w:sz w:val="22"/>
                <w:szCs w:val="22"/>
              </w:rPr>
              <w:t xml:space="preserve"> </w:t>
            </w:r>
            <w:r w:rsidRPr="00DC1FA9">
              <w:rPr>
                <w:rFonts w:ascii="Helvetica" w:hAnsi="Helvetica" w:cs="Helvetica"/>
                <w:sz w:val="22"/>
                <w:szCs w:val="22"/>
              </w:rPr>
              <w:t>→        0%</w:t>
            </w:r>
            <w:r w:rsidRPr="00DC1FA9">
              <w:rPr>
                <w:rFonts w:ascii="Helvetica" w:hAnsi="Helvetica" w:cs="Helvetica"/>
                <w:spacing w:val="-11"/>
                <w:sz w:val="22"/>
                <w:szCs w:val="22"/>
              </w:rPr>
              <w:t xml:space="preserve"> </w:t>
            </w:r>
            <w:r w:rsidRPr="00DC1FA9">
              <w:rPr>
                <w:rFonts w:ascii="Helvetica" w:hAnsi="Helvetica" w:cs="Helvetica"/>
                <w:sz w:val="22"/>
                <w:szCs w:val="22"/>
              </w:rPr>
              <w:t>of</w:t>
            </w:r>
            <w:r w:rsidRPr="00DC1FA9">
              <w:rPr>
                <w:rFonts w:ascii="Helvetica" w:hAnsi="Helvetica" w:cs="Helvetica"/>
                <w:spacing w:val="-11"/>
                <w:sz w:val="22"/>
                <w:szCs w:val="22"/>
              </w:rPr>
              <w:t xml:space="preserve"> </w:t>
            </w:r>
            <w:r w:rsidRPr="00DC1FA9">
              <w:rPr>
                <w:rFonts w:ascii="Helvetica" w:hAnsi="Helvetica" w:cs="Helvetica"/>
                <w:sz w:val="22"/>
                <w:szCs w:val="22"/>
              </w:rPr>
              <w:t>Appreciation</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$0</w:t>
            </w:r>
          </w:p>
        </w:tc>
      </w:tr>
      <w:tr w:rsidR="00245D6F" w:rsidRPr="00DC1FA9" w:rsidTr="003A063E">
        <w:trPr>
          <w:trHeight w:hRule="exact" w:val="288"/>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Years</w:t>
            </w:r>
            <w:r w:rsidRPr="00DC1FA9">
              <w:rPr>
                <w:rFonts w:ascii="Helvetica" w:hAnsi="Helvetica" w:cs="Helvetica"/>
                <w:spacing w:val="-6"/>
                <w:sz w:val="22"/>
                <w:szCs w:val="22"/>
              </w:rPr>
              <w:t xml:space="preserve"> </w:t>
            </w:r>
            <w:r w:rsidRPr="00DC1FA9">
              <w:rPr>
                <w:rFonts w:ascii="Helvetica" w:hAnsi="Helvetica" w:cs="Helvetica"/>
                <w:sz w:val="22"/>
                <w:szCs w:val="22"/>
              </w:rPr>
              <w:t>6</w:t>
            </w:r>
            <w:r w:rsidRPr="00DC1FA9">
              <w:rPr>
                <w:rFonts w:ascii="Helvetica" w:hAnsi="Helvetica" w:cs="Helvetica"/>
                <w:spacing w:val="-6"/>
                <w:sz w:val="22"/>
                <w:szCs w:val="22"/>
              </w:rPr>
              <w:t xml:space="preserve"> </w:t>
            </w:r>
            <w:r w:rsidRPr="00DC1FA9">
              <w:rPr>
                <w:rFonts w:ascii="Helvetica" w:hAnsi="Helvetica" w:cs="Helvetica"/>
                <w:sz w:val="22"/>
                <w:szCs w:val="22"/>
              </w:rPr>
              <w:t>through</w:t>
            </w:r>
            <w:r w:rsidRPr="00DC1FA9">
              <w:rPr>
                <w:rFonts w:ascii="Helvetica" w:hAnsi="Helvetica" w:cs="Helvetica"/>
                <w:spacing w:val="-6"/>
                <w:sz w:val="22"/>
                <w:szCs w:val="22"/>
              </w:rPr>
              <w:t xml:space="preserve"> </w:t>
            </w:r>
            <w:r w:rsidRPr="00DC1FA9">
              <w:rPr>
                <w:rFonts w:ascii="Helvetica" w:hAnsi="Helvetica" w:cs="Helvetica"/>
                <w:sz w:val="22"/>
                <w:szCs w:val="22"/>
              </w:rPr>
              <w:t>15</w:t>
            </w:r>
            <w:r w:rsidRPr="00DC1FA9">
              <w:rPr>
                <w:rFonts w:ascii="Helvetica" w:hAnsi="Helvetica" w:cs="Helvetica"/>
                <w:spacing w:val="-7"/>
                <w:sz w:val="22"/>
                <w:szCs w:val="22"/>
              </w:rPr>
              <w:t xml:space="preserve"> </w:t>
            </w:r>
            <w:r w:rsidRPr="00DC1FA9">
              <w:rPr>
                <w:rFonts w:ascii="Helvetica" w:hAnsi="Helvetica" w:cs="Helvetica"/>
                <w:spacing w:val="1"/>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Home</w:t>
            </w:r>
            <w:r w:rsidRPr="00DC1FA9">
              <w:rPr>
                <w:rFonts w:ascii="Helvetica" w:hAnsi="Helvetica" w:cs="Helvetica"/>
                <w:spacing w:val="-6"/>
                <w:sz w:val="22"/>
                <w:szCs w:val="22"/>
              </w:rPr>
              <w:t xml:space="preserve"> </w:t>
            </w:r>
            <w:r w:rsidRPr="00DC1FA9">
              <w:rPr>
                <w:rFonts w:ascii="Helvetica" w:hAnsi="Helvetica" w:cs="Helvetica"/>
                <w:sz w:val="22"/>
                <w:szCs w:val="22"/>
              </w:rPr>
              <w:t>Ownership</w:t>
            </w:r>
            <w:r w:rsidRPr="00DC1FA9">
              <w:rPr>
                <w:rFonts w:ascii="Helvetica" w:hAnsi="Helvetica" w:cs="Helvetica"/>
                <w:spacing w:val="-3"/>
                <w:sz w:val="22"/>
                <w:szCs w:val="22"/>
              </w:rPr>
              <w:t xml:space="preserve"> </w:t>
            </w:r>
            <w:r w:rsidRPr="00DC1FA9">
              <w:rPr>
                <w:rFonts w:ascii="Helvetica" w:hAnsi="Helvetica" w:cs="Helvetica"/>
                <w:sz w:val="22"/>
                <w:szCs w:val="22"/>
              </w:rPr>
              <w:t>→  50% of Appreciation</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$5,000*</w:t>
            </w:r>
          </w:p>
        </w:tc>
      </w:tr>
      <w:tr w:rsidR="00245D6F" w:rsidRPr="00DC1FA9" w:rsidTr="003A063E">
        <w:trPr>
          <w:trHeight w:hRule="exact" w:val="288"/>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Years</w:t>
            </w:r>
            <w:r w:rsidRPr="00DC1FA9">
              <w:rPr>
                <w:rFonts w:ascii="Helvetica" w:hAnsi="Helvetica" w:cs="Helvetica"/>
                <w:spacing w:val="-6"/>
                <w:sz w:val="22"/>
                <w:szCs w:val="22"/>
              </w:rPr>
              <w:t xml:space="preserve"> </w:t>
            </w:r>
            <w:r w:rsidRPr="00DC1FA9">
              <w:rPr>
                <w:rFonts w:ascii="Helvetica" w:hAnsi="Helvetica" w:cs="Helvetica"/>
                <w:sz w:val="22"/>
                <w:szCs w:val="22"/>
              </w:rPr>
              <w:t>16</w:t>
            </w:r>
            <w:r w:rsidRPr="00DC1FA9">
              <w:rPr>
                <w:rFonts w:ascii="Helvetica" w:hAnsi="Helvetica" w:cs="Helvetica"/>
                <w:spacing w:val="-6"/>
                <w:sz w:val="22"/>
                <w:szCs w:val="22"/>
              </w:rPr>
              <w:t xml:space="preserve"> </w:t>
            </w:r>
            <w:r w:rsidRPr="00DC1FA9">
              <w:rPr>
                <w:rFonts w:ascii="Helvetica" w:hAnsi="Helvetica" w:cs="Helvetica"/>
                <w:sz w:val="22"/>
                <w:szCs w:val="22"/>
              </w:rPr>
              <w:t>through</w:t>
            </w:r>
            <w:r w:rsidRPr="00DC1FA9">
              <w:rPr>
                <w:rFonts w:ascii="Helvetica" w:hAnsi="Helvetica" w:cs="Helvetica"/>
                <w:spacing w:val="-6"/>
                <w:sz w:val="22"/>
                <w:szCs w:val="22"/>
              </w:rPr>
              <w:t xml:space="preserve"> </w:t>
            </w:r>
            <w:r w:rsidRPr="00DC1FA9">
              <w:rPr>
                <w:rFonts w:ascii="Helvetica" w:hAnsi="Helvetica" w:cs="Helvetica"/>
                <w:sz w:val="22"/>
                <w:szCs w:val="22"/>
              </w:rPr>
              <w:t>30</w:t>
            </w:r>
            <w:r w:rsidRPr="00DC1FA9">
              <w:rPr>
                <w:rFonts w:ascii="Helvetica" w:hAnsi="Helvetica" w:cs="Helvetica"/>
                <w:spacing w:val="-7"/>
                <w:sz w:val="22"/>
                <w:szCs w:val="22"/>
              </w:rPr>
              <w:t xml:space="preserve"> </w:t>
            </w:r>
            <w:r w:rsidRPr="00DC1FA9">
              <w:rPr>
                <w:rFonts w:ascii="Helvetica" w:hAnsi="Helvetica" w:cs="Helvetica"/>
                <w:spacing w:val="1"/>
                <w:sz w:val="22"/>
                <w:szCs w:val="22"/>
              </w:rPr>
              <w:t>of</w:t>
            </w:r>
            <w:r w:rsidRPr="00DC1FA9">
              <w:rPr>
                <w:rFonts w:ascii="Helvetica" w:hAnsi="Helvetica" w:cs="Helvetica"/>
                <w:spacing w:val="-6"/>
                <w:sz w:val="22"/>
                <w:szCs w:val="22"/>
              </w:rPr>
              <w:t xml:space="preserve"> </w:t>
            </w:r>
            <w:r w:rsidRPr="00DC1FA9">
              <w:rPr>
                <w:rFonts w:ascii="Helvetica" w:hAnsi="Helvetica" w:cs="Helvetica"/>
                <w:sz w:val="22"/>
                <w:szCs w:val="22"/>
              </w:rPr>
              <w:t>Home</w:t>
            </w:r>
            <w:r w:rsidRPr="00DC1FA9">
              <w:rPr>
                <w:rFonts w:ascii="Helvetica" w:hAnsi="Helvetica" w:cs="Helvetica"/>
                <w:spacing w:val="-6"/>
                <w:sz w:val="22"/>
                <w:szCs w:val="22"/>
              </w:rPr>
              <w:t xml:space="preserve"> </w:t>
            </w:r>
            <w:r w:rsidRPr="00DC1FA9">
              <w:rPr>
                <w:rFonts w:ascii="Helvetica" w:hAnsi="Helvetica" w:cs="Helvetica"/>
                <w:sz w:val="22"/>
                <w:szCs w:val="22"/>
              </w:rPr>
              <w:t>Ownership</w:t>
            </w:r>
            <w:r w:rsidRPr="00DC1FA9">
              <w:rPr>
                <w:rFonts w:ascii="Helvetica" w:hAnsi="Helvetica" w:cs="Helvetica"/>
                <w:spacing w:val="-3"/>
                <w:sz w:val="22"/>
                <w:szCs w:val="22"/>
              </w:rPr>
              <w:t xml:space="preserve"> </w:t>
            </w:r>
            <w:r w:rsidRPr="00DC1FA9">
              <w:rPr>
                <w:rFonts w:ascii="Helvetica" w:hAnsi="Helvetica" w:cs="Helvetica"/>
                <w:sz w:val="22"/>
                <w:szCs w:val="22"/>
              </w:rPr>
              <w:t>→100% of Appreciation</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$10,000</w:t>
            </w:r>
          </w:p>
        </w:tc>
      </w:tr>
      <w:tr w:rsidR="00245D6F" w:rsidRPr="00DC1FA9" w:rsidTr="003A063E">
        <w:trPr>
          <w:trHeight w:hRule="exact" w:val="847"/>
        </w:trPr>
        <w:tc>
          <w:tcPr>
            <w:tcW w:w="612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 xml:space="preserve"> </w:t>
            </w:r>
          </w:p>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Shared Appreciation to Owner (assume selling in year 12)*</w:t>
            </w:r>
          </w:p>
          <w:p w:rsidR="00245D6F" w:rsidRPr="00DC1FA9" w:rsidRDefault="00245D6F" w:rsidP="003A063E">
            <w:pPr>
              <w:pStyle w:val="NoSpacing"/>
              <w:rPr>
                <w:rFonts w:ascii="Helvetica" w:hAnsi="Helvetica" w:cs="Helvetica"/>
                <w:sz w:val="22"/>
                <w:szCs w:val="22"/>
              </w:rPr>
            </w:pPr>
            <w:r w:rsidRPr="00DC1FA9">
              <w:rPr>
                <w:rFonts w:ascii="Helvetica" w:hAnsi="Helvetica" w:cs="Helvetica"/>
                <w:sz w:val="22"/>
                <w:szCs w:val="22"/>
              </w:rPr>
              <w:t>Shared Appreciation to PPHFH</w:t>
            </w:r>
          </w:p>
        </w:tc>
        <w:tc>
          <w:tcPr>
            <w:tcW w:w="2160" w:type="dxa"/>
            <w:tcBorders>
              <w:top w:val="single" w:sz="4" w:space="0" w:color="000000"/>
              <w:left w:val="single" w:sz="4" w:space="0" w:color="000000"/>
              <w:bottom w:val="single" w:sz="4" w:space="0" w:color="000000"/>
              <w:right w:val="single" w:sz="4" w:space="0" w:color="000000"/>
            </w:tcBorders>
            <w:hideMark/>
          </w:tcPr>
          <w:p w:rsidR="00245D6F" w:rsidRPr="00DC1FA9" w:rsidRDefault="00245D6F" w:rsidP="003A063E">
            <w:pPr>
              <w:pStyle w:val="NoSpacing"/>
              <w:jc w:val="center"/>
              <w:rPr>
                <w:rFonts w:ascii="Helvetica" w:hAnsi="Helvetica" w:cs="Helvetica"/>
                <w:sz w:val="22"/>
                <w:szCs w:val="22"/>
              </w:rPr>
            </w:pPr>
            <w:r w:rsidRPr="00DC1FA9">
              <w:rPr>
                <w:rFonts w:ascii="Helvetica" w:hAnsi="Helvetica" w:cs="Helvetica"/>
                <w:sz w:val="22"/>
                <w:szCs w:val="22"/>
              </w:rPr>
              <w:t>$10,000 + $5,000 =</w:t>
            </w:r>
          </w:p>
          <w:p w:rsidR="00245D6F" w:rsidRPr="00DC1FA9" w:rsidRDefault="00245D6F" w:rsidP="003A063E">
            <w:pPr>
              <w:pStyle w:val="NoSpacing"/>
              <w:jc w:val="center"/>
              <w:rPr>
                <w:rFonts w:ascii="Helvetica" w:hAnsi="Helvetica" w:cs="Helvetica"/>
                <w:b/>
                <w:sz w:val="22"/>
                <w:szCs w:val="22"/>
              </w:rPr>
            </w:pPr>
            <w:r w:rsidRPr="00DC1FA9">
              <w:rPr>
                <w:rFonts w:ascii="Helvetica" w:hAnsi="Helvetica" w:cs="Helvetica"/>
                <w:b/>
                <w:sz w:val="22"/>
                <w:szCs w:val="22"/>
              </w:rPr>
              <w:t>$5,000</w:t>
            </w:r>
          </w:p>
          <w:p w:rsidR="00245D6F" w:rsidRPr="00DC1FA9" w:rsidRDefault="00245D6F" w:rsidP="003A063E">
            <w:pPr>
              <w:pStyle w:val="NoSpacing"/>
              <w:jc w:val="center"/>
              <w:rPr>
                <w:rFonts w:ascii="Helvetica" w:hAnsi="Helvetica" w:cs="Helvetica"/>
                <w:b/>
                <w:sz w:val="22"/>
                <w:szCs w:val="22"/>
              </w:rPr>
            </w:pPr>
            <w:r w:rsidRPr="00DC1FA9">
              <w:rPr>
                <w:rFonts w:ascii="Helvetica" w:hAnsi="Helvetica" w:cs="Helvetica"/>
                <w:b/>
                <w:sz w:val="22"/>
                <w:szCs w:val="22"/>
              </w:rPr>
              <w:t>$5,000</w:t>
            </w:r>
          </w:p>
        </w:tc>
      </w:tr>
    </w:tbl>
    <w:p w:rsidR="00245D6F" w:rsidRDefault="00245D6F" w:rsidP="00245D6F">
      <w:pPr>
        <w:pStyle w:val="BodyText"/>
        <w:numPr>
          <w:ilvl w:val="1"/>
          <w:numId w:val="75"/>
        </w:numPr>
        <w:tabs>
          <w:tab w:val="left" w:pos="480"/>
        </w:tabs>
        <w:spacing w:before="69"/>
        <w:ind w:left="120" w:right="948" w:firstLine="0"/>
        <w:rPr>
          <w:rFonts w:cs="Arial"/>
          <w:sz w:val="22"/>
          <w:szCs w:val="22"/>
        </w:rPr>
      </w:pPr>
      <w:r w:rsidRPr="00245D6F">
        <w:rPr>
          <w:rFonts w:cs="Arial"/>
          <w:sz w:val="22"/>
          <w:szCs w:val="22"/>
        </w:rPr>
        <w:t>At</w:t>
      </w:r>
      <w:r w:rsidRPr="00245D6F">
        <w:rPr>
          <w:rFonts w:cs="Arial"/>
          <w:spacing w:val="-5"/>
          <w:sz w:val="22"/>
          <w:szCs w:val="22"/>
        </w:rPr>
        <w:t xml:space="preserve"> </w:t>
      </w:r>
      <w:r w:rsidRPr="00245D6F">
        <w:rPr>
          <w:rFonts w:cs="Arial"/>
          <w:sz w:val="22"/>
          <w:szCs w:val="22"/>
        </w:rPr>
        <w:t>the</w:t>
      </w:r>
      <w:r w:rsidRPr="00245D6F">
        <w:rPr>
          <w:rFonts w:cs="Arial"/>
          <w:spacing w:val="-5"/>
          <w:sz w:val="22"/>
          <w:szCs w:val="22"/>
        </w:rPr>
        <w:t xml:space="preserve"> </w:t>
      </w:r>
      <w:r w:rsidRPr="00245D6F">
        <w:rPr>
          <w:rFonts w:cs="Arial"/>
          <w:sz w:val="22"/>
          <w:szCs w:val="22"/>
        </w:rPr>
        <w:t>time</w:t>
      </w:r>
      <w:r w:rsidRPr="00245D6F">
        <w:rPr>
          <w:rFonts w:cs="Arial"/>
          <w:spacing w:val="-6"/>
          <w:sz w:val="22"/>
          <w:szCs w:val="22"/>
        </w:rPr>
        <w:t xml:space="preserve"> </w:t>
      </w:r>
      <w:r w:rsidRPr="00245D6F">
        <w:rPr>
          <w:rFonts w:cs="Arial"/>
          <w:sz w:val="22"/>
          <w:szCs w:val="22"/>
        </w:rPr>
        <w:t>of</w:t>
      </w:r>
      <w:r w:rsidRPr="00245D6F">
        <w:rPr>
          <w:rFonts w:cs="Arial"/>
          <w:spacing w:val="-5"/>
          <w:sz w:val="22"/>
          <w:szCs w:val="22"/>
        </w:rPr>
        <w:t xml:space="preserve"> </w:t>
      </w:r>
      <w:r w:rsidRPr="00245D6F">
        <w:rPr>
          <w:rFonts w:cs="Arial"/>
          <w:spacing w:val="-1"/>
          <w:sz w:val="22"/>
          <w:szCs w:val="22"/>
        </w:rPr>
        <w:t>sale</w:t>
      </w:r>
      <w:r w:rsidRPr="00245D6F">
        <w:rPr>
          <w:rFonts w:cs="Arial"/>
          <w:spacing w:val="-6"/>
          <w:sz w:val="22"/>
          <w:szCs w:val="22"/>
        </w:rPr>
        <w:t xml:space="preserve"> </w:t>
      </w:r>
      <w:r w:rsidRPr="00245D6F">
        <w:rPr>
          <w:rFonts w:cs="Arial"/>
          <w:sz w:val="22"/>
          <w:szCs w:val="22"/>
        </w:rPr>
        <w:t>of a</w:t>
      </w:r>
      <w:r w:rsidRPr="00245D6F">
        <w:rPr>
          <w:rFonts w:cs="Arial"/>
          <w:spacing w:val="-6"/>
          <w:sz w:val="22"/>
          <w:szCs w:val="22"/>
        </w:rPr>
        <w:t xml:space="preserve"> </w:t>
      </w:r>
      <w:r w:rsidRPr="00245D6F">
        <w:rPr>
          <w:rFonts w:cs="Arial"/>
          <w:spacing w:val="-1"/>
          <w:sz w:val="22"/>
          <w:szCs w:val="22"/>
        </w:rPr>
        <w:t>Habitat</w:t>
      </w:r>
      <w:r w:rsidRPr="00245D6F">
        <w:rPr>
          <w:rFonts w:cs="Arial"/>
          <w:spacing w:val="-4"/>
          <w:sz w:val="22"/>
          <w:szCs w:val="22"/>
        </w:rPr>
        <w:t xml:space="preserve"> </w:t>
      </w:r>
      <w:r w:rsidRPr="00245D6F">
        <w:rPr>
          <w:rFonts w:cs="Arial"/>
          <w:sz w:val="22"/>
          <w:szCs w:val="22"/>
        </w:rPr>
        <w:t>home</w:t>
      </w:r>
      <w:r w:rsidRPr="00245D6F">
        <w:rPr>
          <w:rFonts w:cs="Arial"/>
          <w:spacing w:val="-6"/>
          <w:sz w:val="22"/>
          <w:szCs w:val="22"/>
        </w:rPr>
        <w:t xml:space="preserve"> </w:t>
      </w:r>
      <w:r w:rsidRPr="00245D6F">
        <w:rPr>
          <w:rFonts w:cs="Arial"/>
          <w:sz w:val="22"/>
          <w:szCs w:val="22"/>
        </w:rPr>
        <w:t>back</w:t>
      </w:r>
      <w:r w:rsidRPr="00245D6F">
        <w:rPr>
          <w:rFonts w:cs="Arial"/>
          <w:spacing w:val="-5"/>
          <w:sz w:val="22"/>
          <w:szCs w:val="22"/>
        </w:rPr>
        <w:t xml:space="preserve"> </w:t>
      </w:r>
      <w:r w:rsidRPr="00245D6F">
        <w:rPr>
          <w:rFonts w:cs="Arial"/>
          <w:sz w:val="22"/>
          <w:szCs w:val="22"/>
        </w:rPr>
        <w:t>to</w:t>
      </w:r>
      <w:r w:rsidRPr="00245D6F">
        <w:rPr>
          <w:rFonts w:cs="Arial"/>
          <w:spacing w:val="-3"/>
          <w:sz w:val="22"/>
          <w:szCs w:val="22"/>
        </w:rPr>
        <w:t xml:space="preserve"> </w:t>
      </w:r>
      <w:r w:rsidRPr="00245D6F">
        <w:rPr>
          <w:rFonts w:cs="Arial"/>
          <w:spacing w:val="-1"/>
          <w:sz w:val="22"/>
          <w:szCs w:val="22"/>
        </w:rPr>
        <w:t>PPHFH,</w:t>
      </w:r>
      <w:r w:rsidRPr="00245D6F">
        <w:rPr>
          <w:rFonts w:cs="Arial"/>
          <w:spacing w:val="-3"/>
          <w:sz w:val="22"/>
          <w:szCs w:val="22"/>
        </w:rPr>
        <w:t xml:space="preserve"> </w:t>
      </w:r>
      <w:r w:rsidRPr="00245D6F">
        <w:rPr>
          <w:rFonts w:cs="Arial"/>
          <w:spacing w:val="-1"/>
          <w:sz w:val="22"/>
          <w:szCs w:val="22"/>
        </w:rPr>
        <w:t>and</w:t>
      </w:r>
      <w:r w:rsidRPr="00245D6F">
        <w:rPr>
          <w:rFonts w:cs="Arial"/>
          <w:spacing w:val="-5"/>
          <w:sz w:val="22"/>
          <w:szCs w:val="22"/>
        </w:rPr>
        <w:t xml:space="preserve"> </w:t>
      </w:r>
      <w:r w:rsidRPr="00245D6F">
        <w:rPr>
          <w:rFonts w:cs="Arial"/>
          <w:spacing w:val="-1"/>
          <w:sz w:val="22"/>
          <w:szCs w:val="22"/>
        </w:rPr>
        <w:t>as</w:t>
      </w:r>
      <w:r w:rsidRPr="00245D6F">
        <w:rPr>
          <w:rFonts w:cs="Arial"/>
          <w:spacing w:val="-4"/>
          <w:sz w:val="22"/>
          <w:szCs w:val="22"/>
        </w:rPr>
        <w:t xml:space="preserve"> </w:t>
      </w:r>
      <w:r w:rsidRPr="00245D6F">
        <w:rPr>
          <w:rFonts w:cs="Arial"/>
          <w:spacing w:val="-1"/>
          <w:sz w:val="22"/>
          <w:szCs w:val="22"/>
        </w:rPr>
        <w:t>determined</w:t>
      </w:r>
      <w:r w:rsidRPr="00245D6F">
        <w:rPr>
          <w:rFonts w:cs="Arial"/>
          <w:spacing w:val="-6"/>
          <w:sz w:val="22"/>
          <w:szCs w:val="22"/>
        </w:rPr>
        <w:t xml:space="preserve"> </w:t>
      </w:r>
      <w:r w:rsidRPr="00245D6F">
        <w:rPr>
          <w:rFonts w:cs="Arial"/>
          <w:spacing w:val="1"/>
          <w:sz w:val="22"/>
          <w:szCs w:val="22"/>
        </w:rPr>
        <w:t>by</w:t>
      </w:r>
      <w:r w:rsidRPr="00245D6F">
        <w:rPr>
          <w:rFonts w:cs="Arial"/>
          <w:spacing w:val="-7"/>
          <w:sz w:val="22"/>
          <w:szCs w:val="22"/>
        </w:rPr>
        <w:t xml:space="preserve"> </w:t>
      </w:r>
      <w:r w:rsidRPr="00245D6F">
        <w:rPr>
          <w:rFonts w:cs="Arial"/>
          <w:spacing w:val="-1"/>
          <w:sz w:val="22"/>
          <w:szCs w:val="22"/>
        </w:rPr>
        <w:t>a</w:t>
      </w:r>
      <w:r w:rsidRPr="00245D6F">
        <w:rPr>
          <w:rFonts w:cs="Arial"/>
          <w:spacing w:val="-6"/>
          <w:sz w:val="22"/>
          <w:szCs w:val="22"/>
        </w:rPr>
        <w:t xml:space="preserve"> </w:t>
      </w:r>
      <w:r w:rsidRPr="00245D6F">
        <w:rPr>
          <w:rFonts w:cs="Arial"/>
          <w:sz w:val="22"/>
          <w:szCs w:val="22"/>
        </w:rPr>
        <w:t>PPHFH</w:t>
      </w:r>
      <w:r w:rsidRPr="00245D6F">
        <w:rPr>
          <w:rFonts w:cs="Arial"/>
          <w:spacing w:val="53"/>
          <w:w w:val="99"/>
          <w:sz w:val="22"/>
          <w:szCs w:val="22"/>
        </w:rPr>
        <w:t xml:space="preserve"> </w:t>
      </w:r>
      <w:r w:rsidRPr="00245D6F">
        <w:rPr>
          <w:rFonts w:cs="Arial"/>
          <w:spacing w:val="-1"/>
          <w:sz w:val="22"/>
          <w:szCs w:val="22"/>
        </w:rPr>
        <w:t>appointed</w:t>
      </w:r>
      <w:r w:rsidRPr="00245D6F">
        <w:rPr>
          <w:rFonts w:cs="Arial"/>
          <w:spacing w:val="-9"/>
          <w:sz w:val="22"/>
          <w:szCs w:val="22"/>
        </w:rPr>
        <w:t xml:space="preserve"> </w:t>
      </w:r>
      <w:r w:rsidRPr="00245D6F">
        <w:rPr>
          <w:rFonts w:cs="Arial"/>
          <w:spacing w:val="-1"/>
          <w:sz w:val="22"/>
          <w:szCs w:val="22"/>
        </w:rPr>
        <w:t>licensed</w:t>
      </w:r>
      <w:r w:rsidRPr="00245D6F">
        <w:rPr>
          <w:rFonts w:cs="Arial"/>
          <w:spacing w:val="-9"/>
          <w:sz w:val="22"/>
          <w:szCs w:val="22"/>
        </w:rPr>
        <w:t xml:space="preserve"> </w:t>
      </w:r>
      <w:r w:rsidRPr="00245D6F">
        <w:rPr>
          <w:rFonts w:cs="Arial"/>
          <w:sz w:val="22"/>
          <w:szCs w:val="22"/>
        </w:rPr>
        <w:t>appraiser</w:t>
      </w:r>
      <w:r w:rsidRPr="00245D6F">
        <w:rPr>
          <w:rFonts w:cs="Arial"/>
          <w:spacing w:val="-8"/>
          <w:sz w:val="22"/>
          <w:szCs w:val="22"/>
        </w:rPr>
        <w:t xml:space="preserve"> </w:t>
      </w:r>
      <w:r w:rsidRPr="00245D6F">
        <w:rPr>
          <w:rFonts w:cs="Arial"/>
          <w:sz w:val="22"/>
          <w:szCs w:val="22"/>
        </w:rPr>
        <w:t>or</w:t>
      </w:r>
      <w:r w:rsidRPr="00245D6F">
        <w:rPr>
          <w:rFonts w:cs="Arial"/>
          <w:spacing w:val="-9"/>
          <w:sz w:val="22"/>
          <w:szCs w:val="22"/>
        </w:rPr>
        <w:t xml:space="preserve"> </w:t>
      </w:r>
      <w:r w:rsidRPr="00245D6F">
        <w:rPr>
          <w:rFonts w:cs="Arial"/>
          <w:spacing w:val="-1"/>
          <w:sz w:val="22"/>
          <w:szCs w:val="22"/>
        </w:rPr>
        <w:t>third</w:t>
      </w:r>
      <w:r w:rsidRPr="00245D6F">
        <w:rPr>
          <w:rFonts w:cs="Arial"/>
          <w:spacing w:val="-8"/>
          <w:sz w:val="22"/>
          <w:szCs w:val="22"/>
        </w:rPr>
        <w:t xml:space="preserve"> </w:t>
      </w:r>
      <w:r w:rsidRPr="00245D6F">
        <w:rPr>
          <w:rFonts w:cs="Arial"/>
          <w:sz w:val="22"/>
          <w:szCs w:val="22"/>
        </w:rPr>
        <w:t>party</w:t>
      </w:r>
      <w:r w:rsidRPr="00245D6F">
        <w:rPr>
          <w:rFonts w:cs="Arial"/>
          <w:spacing w:val="-12"/>
          <w:sz w:val="22"/>
          <w:szCs w:val="22"/>
        </w:rPr>
        <w:t xml:space="preserve"> </w:t>
      </w:r>
      <w:r w:rsidRPr="00245D6F">
        <w:rPr>
          <w:rFonts w:cs="Arial"/>
          <w:sz w:val="22"/>
          <w:szCs w:val="22"/>
        </w:rPr>
        <w:t>house</w:t>
      </w:r>
      <w:r w:rsidRPr="00245D6F">
        <w:rPr>
          <w:rFonts w:cs="Arial"/>
          <w:spacing w:val="-9"/>
          <w:sz w:val="22"/>
          <w:szCs w:val="22"/>
        </w:rPr>
        <w:t xml:space="preserve"> </w:t>
      </w:r>
      <w:r w:rsidRPr="00245D6F">
        <w:rPr>
          <w:rFonts w:cs="Arial"/>
          <w:spacing w:val="-1"/>
          <w:sz w:val="22"/>
          <w:szCs w:val="22"/>
        </w:rPr>
        <w:t>inspector,</w:t>
      </w:r>
      <w:r w:rsidRPr="00245D6F">
        <w:rPr>
          <w:rFonts w:cs="Arial"/>
          <w:spacing w:val="-8"/>
          <w:sz w:val="22"/>
          <w:szCs w:val="22"/>
        </w:rPr>
        <w:t xml:space="preserve"> </w:t>
      </w:r>
      <w:r w:rsidRPr="00245D6F">
        <w:rPr>
          <w:rFonts w:cs="Arial"/>
          <w:sz w:val="22"/>
          <w:szCs w:val="22"/>
        </w:rPr>
        <w:t>property</w:t>
      </w:r>
      <w:r w:rsidRPr="00245D6F">
        <w:rPr>
          <w:rFonts w:cs="Arial"/>
          <w:spacing w:val="-12"/>
          <w:sz w:val="22"/>
          <w:szCs w:val="22"/>
        </w:rPr>
        <w:t xml:space="preserve"> </w:t>
      </w:r>
      <w:r w:rsidRPr="00245D6F">
        <w:rPr>
          <w:rFonts w:cs="Arial"/>
          <w:sz w:val="22"/>
          <w:szCs w:val="22"/>
        </w:rPr>
        <w:t>damage</w:t>
      </w:r>
      <w:r w:rsidRPr="00245D6F">
        <w:rPr>
          <w:rFonts w:cs="Arial"/>
          <w:spacing w:val="-9"/>
          <w:sz w:val="22"/>
          <w:szCs w:val="22"/>
        </w:rPr>
        <w:t xml:space="preserve"> </w:t>
      </w:r>
      <w:r w:rsidRPr="00245D6F">
        <w:rPr>
          <w:rFonts w:cs="Arial"/>
          <w:spacing w:val="-1"/>
          <w:sz w:val="22"/>
          <w:szCs w:val="22"/>
        </w:rPr>
        <w:t>beyond</w:t>
      </w:r>
      <w:r w:rsidRPr="00245D6F">
        <w:rPr>
          <w:rFonts w:cs="Arial"/>
          <w:spacing w:val="-9"/>
          <w:sz w:val="22"/>
          <w:szCs w:val="22"/>
        </w:rPr>
        <w:t xml:space="preserve"> </w:t>
      </w:r>
      <w:r w:rsidRPr="00245D6F">
        <w:rPr>
          <w:rFonts w:cs="Arial"/>
          <w:spacing w:val="-1"/>
          <w:sz w:val="22"/>
          <w:szCs w:val="22"/>
        </w:rPr>
        <w:t>normal</w:t>
      </w:r>
      <w:r w:rsidRPr="00245D6F">
        <w:rPr>
          <w:rFonts w:cs="Arial"/>
          <w:spacing w:val="79"/>
          <w:w w:val="99"/>
          <w:sz w:val="22"/>
          <w:szCs w:val="22"/>
        </w:rPr>
        <w:t xml:space="preserve"> </w:t>
      </w:r>
      <w:r w:rsidRPr="00245D6F">
        <w:rPr>
          <w:rFonts w:cs="Arial"/>
          <w:spacing w:val="-1"/>
          <w:sz w:val="22"/>
          <w:szCs w:val="22"/>
        </w:rPr>
        <w:t>wear</w:t>
      </w:r>
      <w:r w:rsidRPr="00245D6F">
        <w:rPr>
          <w:rFonts w:cs="Arial"/>
          <w:spacing w:val="-5"/>
          <w:sz w:val="22"/>
          <w:szCs w:val="22"/>
        </w:rPr>
        <w:t xml:space="preserve"> </w:t>
      </w:r>
      <w:r w:rsidRPr="00245D6F">
        <w:rPr>
          <w:rFonts w:cs="Arial"/>
          <w:spacing w:val="-1"/>
          <w:sz w:val="22"/>
          <w:szCs w:val="22"/>
        </w:rPr>
        <w:t>and</w:t>
      </w:r>
      <w:r w:rsidRPr="00245D6F">
        <w:rPr>
          <w:rFonts w:cs="Arial"/>
          <w:spacing w:val="-7"/>
          <w:sz w:val="22"/>
          <w:szCs w:val="22"/>
        </w:rPr>
        <w:t xml:space="preserve"> </w:t>
      </w:r>
      <w:r w:rsidRPr="00245D6F">
        <w:rPr>
          <w:rFonts w:cs="Arial"/>
          <w:sz w:val="22"/>
          <w:szCs w:val="22"/>
        </w:rPr>
        <w:t>tear</w:t>
      </w:r>
      <w:r w:rsidRPr="00245D6F">
        <w:rPr>
          <w:rFonts w:cs="Arial"/>
          <w:spacing w:val="-7"/>
          <w:sz w:val="22"/>
          <w:szCs w:val="22"/>
        </w:rPr>
        <w:t xml:space="preserve"> </w:t>
      </w:r>
      <w:r w:rsidRPr="00245D6F">
        <w:rPr>
          <w:rFonts w:cs="Arial"/>
          <w:sz w:val="22"/>
          <w:szCs w:val="22"/>
        </w:rPr>
        <w:t>will</w:t>
      </w:r>
      <w:r w:rsidRPr="00245D6F">
        <w:rPr>
          <w:rFonts w:cs="Arial"/>
          <w:spacing w:val="-6"/>
          <w:sz w:val="22"/>
          <w:szCs w:val="22"/>
        </w:rPr>
        <w:t xml:space="preserve"> </w:t>
      </w:r>
      <w:r w:rsidRPr="00245D6F">
        <w:rPr>
          <w:rFonts w:cs="Arial"/>
          <w:sz w:val="22"/>
          <w:szCs w:val="22"/>
        </w:rPr>
        <w:t>be</w:t>
      </w:r>
      <w:r w:rsidRPr="00245D6F">
        <w:rPr>
          <w:rFonts w:cs="Arial"/>
          <w:spacing w:val="-7"/>
          <w:sz w:val="22"/>
          <w:szCs w:val="22"/>
        </w:rPr>
        <w:t xml:space="preserve"> </w:t>
      </w:r>
      <w:r w:rsidRPr="00245D6F">
        <w:rPr>
          <w:rFonts w:cs="Arial"/>
          <w:spacing w:val="-1"/>
          <w:sz w:val="22"/>
          <w:szCs w:val="22"/>
        </w:rPr>
        <w:t>deducted</w:t>
      </w:r>
      <w:r w:rsidRPr="00245D6F">
        <w:rPr>
          <w:rFonts w:cs="Arial"/>
          <w:spacing w:val="-7"/>
          <w:sz w:val="22"/>
          <w:szCs w:val="22"/>
        </w:rPr>
        <w:t xml:space="preserve"> </w:t>
      </w:r>
      <w:r w:rsidRPr="00245D6F">
        <w:rPr>
          <w:rFonts w:cs="Arial"/>
          <w:spacing w:val="-1"/>
          <w:sz w:val="22"/>
          <w:szCs w:val="22"/>
        </w:rPr>
        <w:t>from</w:t>
      </w:r>
      <w:r w:rsidRPr="00245D6F">
        <w:rPr>
          <w:rFonts w:cs="Arial"/>
          <w:spacing w:val="-6"/>
          <w:sz w:val="22"/>
          <w:szCs w:val="22"/>
        </w:rPr>
        <w:t xml:space="preserve"> </w:t>
      </w:r>
      <w:r w:rsidRPr="00245D6F">
        <w:rPr>
          <w:rFonts w:cs="Arial"/>
          <w:sz w:val="22"/>
          <w:szCs w:val="22"/>
        </w:rPr>
        <w:t>the</w:t>
      </w:r>
      <w:r w:rsidRPr="00245D6F">
        <w:rPr>
          <w:rFonts w:cs="Arial"/>
          <w:spacing w:val="-5"/>
          <w:sz w:val="22"/>
          <w:szCs w:val="22"/>
        </w:rPr>
        <w:t xml:space="preserve"> </w:t>
      </w:r>
      <w:r w:rsidRPr="00245D6F">
        <w:rPr>
          <w:rFonts w:cs="Arial"/>
          <w:spacing w:val="-1"/>
          <w:sz w:val="22"/>
          <w:szCs w:val="22"/>
        </w:rPr>
        <w:t>Borrower’s</w:t>
      </w:r>
      <w:r w:rsidRPr="00245D6F">
        <w:rPr>
          <w:rFonts w:cs="Arial"/>
          <w:spacing w:val="-5"/>
          <w:sz w:val="22"/>
          <w:szCs w:val="22"/>
        </w:rPr>
        <w:t xml:space="preserve"> </w:t>
      </w:r>
      <w:r w:rsidRPr="00245D6F">
        <w:rPr>
          <w:rFonts w:cs="Arial"/>
          <w:sz w:val="22"/>
          <w:szCs w:val="22"/>
        </w:rPr>
        <w:t>AD</w:t>
      </w:r>
      <w:r w:rsidRPr="00245D6F">
        <w:rPr>
          <w:rFonts w:cs="Arial"/>
          <w:spacing w:val="-7"/>
          <w:sz w:val="22"/>
          <w:szCs w:val="22"/>
        </w:rPr>
        <w:t xml:space="preserve"> </w:t>
      </w:r>
      <w:r w:rsidRPr="00245D6F">
        <w:rPr>
          <w:rFonts w:cs="Arial"/>
          <w:spacing w:val="-1"/>
          <w:sz w:val="22"/>
          <w:szCs w:val="22"/>
        </w:rPr>
        <w:t>percentage</w:t>
      </w:r>
      <w:r w:rsidRPr="00245D6F">
        <w:rPr>
          <w:rFonts w:cs="Arial"/>
          <w:spacing w:val="-7"/>
          <w:sz w:val="22"/>
          <w:szCs w:val="22"/>
        </w:rPr>
        <w:t xml:space="preserve"> </w:t>
      </w:r>
      <w:r w:rsidRPr="00245D6F">
        <w:rPr>
          <w:rFonts w:cs="Arial"/>
          <w:spacing w:val="-1"/>
          <w:sz w:val="22"/>
          <w:szCs w:val="22"/>
        </w:rPr>
        <w:t>and</w:t>
      </w:r>
      <w:r w:rsidRPr="00245D6F">
        <w:rPr>
          <w:rFonts w:cs="Arial"/>
          <w:spacing w:val="-7"/>
          <w:sz w:val="22"/>
          <w:szCs w:val="22"/>
        </w:rPr>
        <w:t xml:space="preserve"> </w:t>
      </w:r>
      <w:r w:rsidRPr="00245D6F">
        <w:rPr>
          <w:rFonts w:cs="Arial"/>
          <w:sz w:val="22"/>
          <w:szCs w:val="22"/>
        </w:rPr>
        <w:t>retained</w:t>
      </w:r>
      <w:r w:rsidRPr="00245D6F">
        <w:rPr>
          <w:rFonts w:cs="Arial"/>
          <w:spacing w:val="-7"/>
          <w:sz w:val="22"/>
          <w:szCs w:val="22"/>
        </w:rPr>
        <w:t xml:space="preserve"> </w:t>
      </w:r>
      <w:r w:rsidRPr="00245D6F">
        <w:rPr>
          <w:rFonts w:cs="Arial"/>
          <w:spacing w:val="2"/>
          <w:sz w:val="22"/>
          <w:szCs w:val="22"/>
        </w:rPr>
        <w:t>by</w:t>
      </w:r>
      <w:r w:rsidRPr="00245D6F">
        <w:rPr>
          <w:rFonts w:cs="Arial"/>
          <w:spacing w:val="-10"/>
          <w:sz w:val="22"/>
          <w:szCs w:val="22"/>
        </w:rPr>
        <w:t xml:space="preserve"> </w:t>
      </w:r>
      <w:r w:rsidRPr="00245D6F">
        <w:rPr>
          <w:rFonts w:cs="Arial"/>
          <w:sz w:val="22"/>
          <w:szCs w:val="22"/>
        </w:rPr>
        <w:t>PPHFH.</w:t>
      </w:r>
    </w:p>
    <w:p w:rsidR="008841AE" w:rsidRDefault="008841AE" w:rsidP="008841AE">
      <w:pPr>
        <w:pStyle w:val="BodyText"/>
        <w:tabs>
          <w:tab w:val="left" w:pos="480"/>
        </w:tabs>
        <w:spacing w:before="69"/>
        <w:ind w:left="120" w:right="948"/>
        <w:rPr>
          <w:rFonts w:cs="Arial"/>
          <w:sz w:val="22"/>
          <w:szCs w:val="22"/>
        </w:rPr>
      </w:pPr>
    </w:p>
    <w:p w:rsidR="00245D6F" w:rsidRPr="00245D6F" w:rsidRDefault="00245D6F" w:rsidP="00245D6F">
      <w:pPr>
        <w:pStyle w:val="BodyText"/>
        <w:numPr>
          <w:ilvl w:val="1"/>
          <w:numId w:val="75"/>
        </w:numPr>
        <w:tabs>
          <w:tab w:val="left" w:pos="480"/>
        </w:tabs>
        <w:spacing w:before="69"/>
        <w:ind w:left="120" w:right="948" w:firstLine="0"/>
        <w:rPr>
          <w:rFonts w:cs="Arial"/>
          <w:sz w:val="22"/>
          <w:szCs w:val="22"/>
        </w:rPr>
      </w:pPr>
      <w:r w:rsidRPr="00245D6F">
        <w:rPr>
          <w:rFonts w:cs="Arial"/>
          <w:sz w:val="22"/>
          <w:szCs w:val="22"/>
        </w:rPr>
        <w:t>The</w:t>
      </w:r>
      <w:r w:rsidRPr="00245D6F">
        <w:rPr>
          <w:rFonts w:cs="Arial"/>
          <w:spacing w:val="-8"/>
          <w:sz w:val="22"/>
          <w:szCs w:val="22"/>
        </w:rPr>
        <w:t xml:space="preserve"> </w:t>
      </w:r>
      <w:r w:rsidRPr="00245D6F">
        <w:rPr>
          <w:rFonts w:cs="Arial"/>
          <w:spacing w:val="-1"/>
          <w:sz w:val="22"/>
          <w:szCs w:val="22"/>
        </w:rPr>
        <w:t>Shared</w:t>
      </w:r>
      <w:r w:rsidRPr="00245D6F">
        <w:rPr>
          <w:rFonts w:cs="Arial"/>
          <w:spacing w:val="-7"/>
          <w:sz w:val="22"/>
          <w:szCs w:val="22"/>
        </w:rPr>
        <w:t xml:space="preserve"> </w:t>
      </w:r>
      <w:r w:rsidRPr="00245D6F">
        <w:rPr>
          <w:rFonts w:cs="Arial"/>
          <w:sz w:val="22"/>
          <w:szCs w:val="22"/>
        </w:rPr>
        <w:t>Appreciation</w:t>
      </w:r>
      <w:r w:rsidRPr="00245D6F">
        <w:rPr>
          <w:rFonts w:cs="Arial"/>
          <w:spacing w:val="-8"/>
          <w:sz w:val="22"/>
          <w:szCs w:val="22"/>
        </w:rPr>
        <w:t xml:space="preserve"> </w:t>
      </w:r>
      <w:r w:rsidRPr="00245D6F">
        <w:rPr>
          <w:rFonts w:cs="Arial"/>
          <w:spacing w:val="-1"/>
          <w:sz w:val="22"/>
          <w:szCs w:val="22"/>
        </w:rPr>
        <w:t>provision</w:t>
      </w:r>
      <w:r w:rsidRPr="00245D6F">
        <w:rPr>
          <w:rFonts w:cs="Arial"/>
          <w:spacing w:val="-7"/>
          <w:sz w:val="22"/>
          <w:szCs w:val="22"/>
        </w:rPr>
        <w:t xml:space="preserve"> </w:t>
      </w:r>
      <w:r w:rsidRPr="00245D6F">
        <w:rPr>
          <w:rFonts w:cs="Arial"/>
          <w:sz w:val="22"/>
          <w:szCs w:val="22"/>
        </w:rPr>
        <w:t>will</w:t>
      </w:r>
      <w:r w:rsidRPr="00245D6F">
        <w:rPr>
          <w:rFonts w:cs="Arial"/>
          <w:spacing w:val="-6"/>
          <w:sz w:val="22"/>
          <w:szCs w:val="22"/>
        </w:rPr>
        <w:t xml:space="preserve"> </w:t>
      </w:r>
      <w:r w:rsidRPr="00245D6F">
        <w:rPr>
          <w:rFonts w:cs="Arial"/>
          <w:sz w:val="22"/>
          <w:szCs w:val="22"/>
        </w:rPr>
        <w:t>only</w:t>
      </w:r>
      <w:r w:rsidRPr="00245D6F">
        <w:rPr>
          <w:rFonts w:cs="Arial"/>
          <w:spacing w:val="-14"/>
          <w:sz w:val="22"/>
          <w:szCs w:val="22"/>
        </w:rPr>
        <w:t xml:space="preserve"> </w:t>
      </w:r>
      <w:r w:rsidRPr="00245D6F">
        <w:rPr>
          <w:rFonts w:cs="Arial"/>
          <w:spacing w:val="1"/>
          <w:sz w:val="22"/>
          <w:szCs w:val="22"/>
        </w:rPr>
        <w:t>be</w:t>
      </w:r>
      <w:r w:rsidRPr="00245D6F">
        <w:rPr>
          <w:rFonts w:cs="Arial"/>
          <w:spacing w:val="-7"/>
          <w:sz w:val="22"/>
          <w:szCs w:val="22"/>
        </w:rPr>
        <w:t xml:space="preserve"> </w:t>
      </w:r>
      <w:r w:rsidRPr="00245D6F">
        <w:rPr>
          <w:rFonts w:cs="Arial"/>
          <w:spacing w:val="-1"/>
          <w:sz w:val="22"/>
          <w:szCs w:val="22"/>
        </w:rPr>
        <w:t>triggered</w:t>
      </w:r>
      <w:r w:rsidRPr="00245D6F">
        <w:rPr>
          <w:rFonts w:cs="Arial"/>
          <w:spacing w:val="-8"/>
          <w:sz w:val="22"/>
          <w:szCs w:val="22"/>
        </w:rPr>
        <w:t xml:space="preserve"> </w:t>
      </w:r>
      <w:r w:rsidRPr="00245D6F">
        <w:rPr>
          <w:rFonts w:cs="Arial"/>
          <w:sz w:val="22"/>
          <w:szCs w:val="22"/>
        </w:rPr>
        <w:t>if</w:t>
      </w:r>
      <w:r w:rsidRPr="00245D6F">
        <w:rPr>
          <w:rFonts w:cs="Arial"/>
          <w:spacing w:val="-7"/>
          <w:sz w:val="22"/>
          <w:szCs w:val="22"/>
        </w:rPr>
        <w:t xml:space="preserve"> </w:t>
      </w:r>
      <w:r w:rsidRPr="00245D6F">
        <w:rPr>
          <w:rFonts w:cs="Arial"/>
          <w:sz w:val="22"/>
          <w:szCs w:val="22"/>
        </w:rPr>
        <w:t>the</w:t>
      </w:r>
      <w:r w:rsidRPr="00245D6F">
        <w:rPr>
          <w:rFonts w:cs="Arial"/>
          <w:spacing w:val="-7"/>
          <w:sz w:val="22"/>
          <w:szCs w:val="22"/>
        </w:rPr>
        <w:t xml:space="preserve"> </w:t>
      </w:r>
      <w:r w:rsidRPr="00245D6F">
        <w:rPr>
          <w:rFonts w:cs="Arial"/>
          <w:sz w:val="22"/>
          <w:szCs w:val="22"/>
        </w:rPr>
        <w:t>homeowner</w:t>
      </w:r>
      <w:r w:rsidRPr="00245D6F">
        <w:rPr>
          <w:rFonts w:cs="Arial"/>
          <w:spacing w:val="-8"/>
          <w:sz w:val="22"/>
          <w:szCs w:val="22"/>
        </w:rPr>
        <w:t xml:space="preserve"> </w:t>
      </w:r>
      <w:r w:rsidRPr="00245D6F">
        <w:rPr>
          <w:rFonts w:cs="Arial"/>
          <w:spacing w:val="-1"/>
          <w:sz w:val="22"/>
          <w:szCs w:val="22"/>
        </w:rPr>
        <w:t>sells</w:t>
      </w:r>
      <w:r w:rsidRPr="00245D6F">
        <w:rPr>
          <w:rFonts w:cs="Arial"/>
          <w:spacing w:val="-6"/>
          <w:sz w:val="22"/>
          <w:szCs w:val="22"/>
        </w:rPr>
        <w:t xml:space="preserve"> </w:t>
      </w:r>
      <w:r w:rsidRPr="00245D6F">
        <w:rPr>
          <w:rFonts w:cs="Arial"/>
          <w:sz w:val="22"/>
          <w:szCs w:val="22"/>
        </w:rPr>
        <w:t>the</w:t>
      </w:r>
      <w:r w:rsidRPr="00245D6F">
        <w:rPr>
          <w:rFonts w:cs="Arial"/>
          <w:spacing w:val="-7"/>
          <w:sz w:val="22"/>
          <w:szCs w:val="22"/>
        </w:rPr>
        <w:t xml:space="preserve"> </w:t>
      </w:r>
      <w:r w:rsidRPr="00245D6F">
        <w:rPr>
          <w:rFonts w:cs="Arial"/>
          <w:sz w:val="22"/>
          <w:szCs w:val="22"/>
        </w:rPr>
        <w:t>property</w:t>
      </w:r>
      <w:r w:rsidRPr="00245D6F">
        <w:rPr>
          <w:rFonts w:cs="Arial"/>
          <w:spacing w:val="64"/>
          <w:w w:val="99"/>
          <w:sz w:val="22"/>
          <w:szCs w:val="22"/>
        </w:rPr>
        <w:t xml:space="preserve"> </w:t>
      </w:r>
      <w:r w:rsidRPr="00245D6F">
        <w:rPr>
          <w:rFonts w:cs="Arial"/>
          <w:sz w:val="22"/>
          <w:szCs w:val="22"/>
        </w:rPr>
        <w:t>within</w:t>
      </w:r>
      <w:r w:rsidRPr="00245D6F">
        <w:rPr>
          <w:rFonts w:ascii="Helvetica" w:hAnsi="Helvetica" w:cs="Helvetica"/>
          <w:spacing w:val="-6"/>
          <w:sz w:val="22"/>
          <w:szCs w:val="22"/>
        </w:rPr>
        <w:t xml:space="preserve"> </w:t>
      </w:r>
      <w:r w:rsidRPr="00245D6F">
        <w:rPr>
          <w:rFonts w:ascii="Helvetica" w:hAnsi="Helvetica" w:cs="Helvetica"/>
          <w:sz w:val="22"/>
          <w:szCs w:val="22"/>
        </w:rPr>
        <w:t>30</w:t>
      </w:r>
      <w:r w:rsidRPr="00245D6F">
        <w:rPr>
          <w:rFonts w:ascii="Helvetica" w:hAnsi="Helvetica" w:cs="Helvetica"/>
          <w:spacing w:val="-3"/>
          <w:sz w:val="22"/>
          <w:szCs w:val="22"/>
        </w:rPr>
        <w:t xml:space="preserve"> </w:t>
      </w:r>
      <w:r w:rsidRPr="00245D6F">
        <w:rPr>
          <w:rFonts w:ascii="Helvetica" w:hAnsi="Helvetica" w:cs="Helvetica"/>
          <w:spacing w:val="-2"/>
          <w:sz w:val="22"/>
          <w:szCs w:val="22"/>
        </w:rPr>
        <w:t>years</w:t>
      </w:r>
      <w:r w:rsidRPr="00245D6F">
        <w:rPr>
          <w:rFonts w:ascii="Helvetica" w:hAnsi="Helvetica" w:cs="Helvetica"/>
          <w:spacing w:val="-5"/>
          <w:sz w:val="22"/>
          <w:szCs w:val="22"/>
        </w:rPr>
        <w:t xml:space="preserve"> </w:t>
      </w:r>
      <w:r w:rsidRPr="00245D6F">
        <w:rPr>
          <w:rFonts w:ascii="Helvetica" w:hAnsi="Helvetica" w:cs="Helvetica"/>
          <w:sz w:val="22"/>
          <w:szCs w:val="22"/>
        </w:rPr>
        <w:t>of</w:t>
      </w:r>
      <w:r w:rsidRPr="00245D6F">
        <w:rPr>
          <w:rFonts w:ascii="Helvetica" w:hAnsi="Helvetica" w:cs="Helvetica"/>
          <w:spacing w:val="-5"/>
          <w:sz w:val="22"/>
          <w:szCs w:val="22"/>
        </w:rPr>
        <w:t xml:space="preserve"> </w:t>
      </w:r>
      <w:r w:rsidRPr="00245D6F">
        <w:rPr>
          <w:rFonts w:ascii="Helvetica" w:hAnsi="Helvetica" w:cs="Helvetica"/>
          <w:sz w:val="22"/>
          <w:szCs w:val="22"/>
        </w:rPr>
        <w:t>the</w:t>
      </w:r>
      <w:r w:rsidRPr="00245D6F">
        <w:rPr>
          <w:rFonts w:ascii="Helvetica" w:hAnsi="Helvetica" w:cs="Helvetica"/>
          <w:spacing w:val="-6"/>
          <w:sz w:val="22"/>
          <w:szCs w:val="22"/>
        </w:rPr>
        <w:t xml:space="preserve"> </w:t>
      </w:r>
      <w:r w:rsidRPr="00245D6F">
        <w:rPr>
          <w:rFonts w:ascii="Helvetica" w:hAnsi="Helvetica" w:cs="Helvetica"/>
          <w:sz w:val="22"/>
          <w:szCs w:val="22"/>
        </w:rPr>
        <w:t>initial</w:t>
      </w:r>
      <w:r w:rsidRPr="00245D6F">
        <w:rPr>
          <w:rFonts w:ascii="Helvetica" w:hAnsi="Helvetica" w:cs="Helvetica"/>
          <w:spacing w:val="-4"/>
          <w:sz w:val="22"/>
          <w:szCs w:val="22"/>
        </w:rPr>
        <w:t xml:space="preserve"> </w:t>
      </w:r>
      <w:r w:rsidRPr="00245D6F">
        <w:rPr>
          <w:rFonts w:ascii="Helvetica" w:hAnsi="Helvetica" w:cs="Helvetica"/>
          <w:spacing w:val="-1"/>
          <w:sz w:val="22"/>
          <w:szCs w:val="22"/>
        </w:rPr>
        <w:t>sale</w:t>
      </w:r>
      <w:r w:rsidRPr="00245D6F">
        <w:rPr>
          <w:rFonts w:ascii="Helvetica" w:hAnsi="Helvetica" w:cs="Helvetica"/>
          <w:spacing w:val="-6"/>
          <w:sz w:val="22"/>
          <w:szCs w:val="22"/>
        </w:rPr>
        <w:t xml:space="preserve"> </w:t>
      </w:r>
      <w:r w:rsidRPr="00245D6F">
        <w:rPr>
          <w:rFonts w:ascii="Helvetica" w:hAnsi="Helvetica" w:cs="Helvetica"/>
          <w:spacing w:val="-1"/>
          <w:sz w:val="22"/>
          <w:szCs w:val="22"/>
        </w:rPr>
        <w:t>date.</w:t>
      </w:r>
      <w:r w:rsidRPr="00245D6F">
        <w:rPr>
          <w:rFonts w:ascii="Helvetica" w:hAnsi="Helvetica" w:cs="Helvetica"/>
          <w:spacing w:val="-1"/>
          <w:sz w:val="22"/>
          <w:szCs w:val="22"/>
        </w:rPr>
        <w:tab/>
      </w:r>
      <w:r w:rsidRPr="00245D6F">
        <w:rPr>
          <w:rFonts w:ascii="Helvetica" w:hAnsi="Helvetica" w:cs="Helvetica"/>
          <w:sz w:val="22"/>
          <w:szCs w:val="22"/>
        </w:rPr>
        <w:tab/>
      </w:r>
      <w:r w:rsidRPr="00245D6F">
        <w:rPr>
          <w:rFonts w:ascii="Helvetica" w:hAnsi="Helvetica" w:cs="Helvetica"/>
          <w:sz w:val="22"/>
          <w:szCs w:val="22"/>
        </w:rPr>
        <w:tab/>
      </w:r>
      <w:r w:rsidRPr="00245D6F">
        <w:rPr>
          <w:rFonts w:ascii="Helvetica" w:hAnsi="Helvetica" w:cs="Helvetica"/>
          <w:sz w:val="22"/>
          <w:szCs w:val="22"/>
        </w:rPr>
        <w:tab/>
      </w:r>
      <w:r w:rsidRPr="00245D6F">
        <w:rPr>
          <w:rFonts w:ascii="Helvetica" w:hAnsi="Helvetica" w:cs="Helvetica"/>
          <w:sz w:val="22"/>
          <w:szCs w:val="22"/>
        </w:rPr>
        <w:tab/>
      </w:r>
      <w:r w:rsidRPr="00245D6F">
        <w:rPr>
          <w:rFonts w:ascii="Helvetica" w:hAnsi="Helvetica" w:cs="Helvetica"/>
          <w:sz w:val="22"/>
          <w:szCs w:val="22"/>
        </w:rPr>
        <w:tab/>
      </w:r>
      <w:r w:rsidRPr="00245D6F">
        <w:rPr>
          <w:rFonts w:ascii="Helvetica" w:hAnsi="Helvetica" w:cs="Helvetica"/>
          <w:sz w:val="22"/>
          <w:szCs w:val="22"/>
        </w:rPr>
        <w:tab/>
      </w:r>
      <w:r w:rsidRPr="00245D6F">
        <w:rPr>
          <w:rFonts w:ascii="Helvetica" w:hAnsi="Helvetica" w:cs="Helvetica"/>
          <w:sz w:val="22"/>
          <w:szCs w:val="22"/>
        </w:rPr>
        <w:tab/>
      </w:r>
    </w:p>
    <w:p w:rsidR="00245D6F" w:rsidRPr="00245D6F" w:rsidRDefault="00245D6F" w:rsidP="00245D6F">
      <w:pPr>
        <w:pStyle w:val="BodyText"/>
        <w:tabs>
          <w:tab w:val="left" w:pos="480"/>
        </w:tabs>
        <w:spacing w:before="69"/>
        <w:ind w:left="120" w:right="948"/>
        <w:jc w:val="right"/>
        <w:rPr>
          <w:rFonts w:cs="Arial"/>
          <w:sz w:val="22"/>
          <w:szCs w:val="22"/>
        </w:rPr>
      </w:pPr>
      <w:r>
        <w:rPr>
          <w:rFonts w:ascii="Helvetica" w:hAnsi="Helvetica" w:cs="Helvetica"/>
          <w:sz w:val="22"/>
          <w:szCs w:val="22"/>
        </w:rPr>
        <w:tab/>
      </w:r>
      <w:r>
        <w:rPr>
          <w:rFonts w:ascii="Helvetica" w:hAnsi="Helvetica" w:cs="Helvetica"/>
          <w:sz w:val="22"/>
          <w:szCs w:val="22"/>
        </w:rPr>
        <w:tab/>
      </w:r>
      <w:r>
        <w:rPr>
          <w:rFonts w:ascii="Helvetica" w:hAnsi="Helvetica" w:cs="Helvetica"/>
          <w:sz w:val="22"/>
          <w:szCs w:val="22"/>
        </w:rPr>
        <w:tab/>
      </w:r>
      <w:r>
        <w:rPr>
          <w:rFonts w:ascii="Helvetica" w:hAnsi="Helvetica" w:cs="Helvetica"/>
          <w:sz w:val="22"/>
          <w:szCs w:val="22"/>
        </w:rPr>
        <w:tab/>
      </w:r>
      <w:r w:rsidRPr="00245D6F">
        <w:rPr>
          <w:rFonts w:ascii="Helvetica" w:hAnsi="Helvetica" w:cs="Helvetica"/>
          <w:sz w:val="22"/>
          <w:szCs w:val="22"/>
        </w:rPr>
        <w:t>Approved by Board of Directors on 2/5/2018</w:t>
      </w:r>
      <w:r w:rsidRPr="00245D6F">
        <w:rPr>
          <w:rFonts w:ascii="Helvetica" w:hAnsi="Helvetica" w:cs="Helvetica"/>
          <w:sz w:val="22"/>
          <w:szCs w:val="22"/>
        </w:rPr>
        <w:tab/>
      </w:r>
    </w:p>
    <w:p w:rsidR="00BE7527" w:rsidRDefault="00BE7527" w:rsidP="00767143">
      <w:pPr>
        <w:pStyle w:val="Heading1"/>
        <w:jc w:val="center"/>
        <w:rPr>
          <w:b/>
          <w:sz w:val="32"/>
          <w:szCs w:val="32"/>
        </w:rPr>
      </w:pPr>
      <w:bookmarkStart w:id="133" w:name="sweatequitypol"/>
      <w:r w:rsidRPr="00767143">
        <w:rPr>
          <w:b/>
          <w:sz w:val="32"/>
          <w:szCs w:val="32"/>
        </w:rPr>
        <w:lastRenderedPageBreak/>
        <w:t>PPH</w:t>
      </w:r>
      <w:r w:rsidR="00854F34">
        <w:rPr>
          <w:b/>
          <w:sz w:val="32"/>
          <w:szCs w:val="32"/>
        </w:rPr>
        <w:t>F</w:t>
      </w:r>
      <w:r w:rsidRPr="00767143">
        <w:rPr>
          <w:b/>
          <w:sz w:val="32"/>
          <w:szCs w:val="32"/>
        </w:rPr>
        <w:t>H Sweat Equity Policy</w:t>
      </w:r>
    </w:p>
    <w:bookmarkEnd w:id="133"/>
    <w:p w:rsidR="00767143" w:rsidRPr="00767143" w:rsidRDefault="00767143" w:rsidP="00767143">
      <w:pPr>
        <w:pStyle w:val="Heading1"/>
        <w:jc w:val="center"/>
        <w:rPr>
          <w:b/>
          <w:sz w:val="32"/>
          <w:szCs w:val="32"/>
        </w:rPr>
      </w:pPr>
    </w:p>
    <w:p w:rsidR="00BE7527" w:rsidRPr="00BE7527" w:rsidRDefault="00BE7527" w:rsidP="00BE7527">
      <w:pPr>
        <w:spacing w:after="120"/>
        <w:rPr>
          <w:rFonts w:ascii="Helvetica" w:hAnsi="Helvetica" w:cs="Helvetica"/>
        </w:rPr>
      </w:pPr>
      <w:r w:rsidRPr="00BE7527">
        <w:rPr>
          <w:rFonts w:ascii="Helvetica" w:hAnsi="Helvetica" w:cs="Helvetica"/>
        </w:rPr>
        <w:t xml:space="preserve">One of the criteria for the selection of a family is the “willingness to partner”, which means that the future homeowner is willing to participate in the construction of their home. Habitat calls the work they do to earn their home “Sweat Equity”.  </w:t>
      </w:r>
    </w:p>
    <w:p w:rsidR="00BE7527" w:rsidRPr="00BE7527" w:rsidRDefault="00BE7527" w:rsidP="00BE7527">
      <w:pPr>
        <w:spacing w:after="120"/>
        <w:rPr>
          <w:rFonts w:ascii="Helvetica" w:hAnsi="Helvetica" w:cs="Helvetica"/>
        </w:rPr>
      </w:pPr>
      <w:r w:rsidRPr="00BE7527">
        <w:rPr>
          <w:rFonts w:ascii="Helvetica" w:hAnsi="Helvetica" w:cs="Helvetica"/>
        </w:rPr>
        <w:t xml:space="preserve">Sweat Equity is a requirement for the future homeowner, and Pikes Peak Habitat for Humanity (PPHFH) draws no exceptions on this requirement. PPHFH requires that each individual applicant complete 200 hours of sweat equity. At least 150 of the 200 sweat equity hours be completed on the construction site for each individual applicant. PPHFH may make accommodations, on a case by case basis, for future homeowners who are unable to perform construction work due to a disability or other special circumstance. In lieu of construction work, future homeowners who are granted an accommodation may do clean-up work, work with committees, administration, and at the ReStore. As a last resort, there are also alternative hours that may be performed with other community agencies. However, alternative hours must have the approval of the Family Selection Committee. </w:t>
      </w:r>
    </w:p>
    <w:p w:rsidR="00BE7527" w:rsidRPr="00BE7527" w:rsidRDefault="00BE7527" w:rsidP="00BE7527">
      <w:pPr>
        <w:spacing w:after="120"/>
        <w:rPr>
          <w:rFonts w:ascii="Helvetica" w:hAnsi="Helvetica" w:cs="Helvetica"/>
        </w:rPr>
      </w:pPr>
      <w:r w:rsidRPr="00BE7527">
        <w:rPr>
          <w:rFonts w:ascii="Helvetica" w:hAnsi="Helvetica" w:cs="Helvetica"/>
        </w:rPr>
        <w:t xml:space="preserve">Each Future Homeowner must complete at least 25 hours of Sweat Equity before a Ground Blessing can be scheduled or color selections can be made. </w:t>
      </w:r>
    </w:p>
    <w:p w:rsidR="00BE7527" w:rsidRPr="00BE7527" w:rsidRDefault="00BE7527" w:rsidP="00BE7527">
      <w:pPr>
        <w:spacing w:after="120"/>
        <w:rPr>
          <w:rFonts w:ascii="Helvetica" w:hAnsi="Helvetica" w:cs="Helvetica"/>
        </w:rPr>
      </w:pPr>
      <w:r w:rsidRPr="00BE7527">
        <w:rPr>
          <w:rFonts w:ascii="Helvetica" w:hAnsi="Helvetica" w:cs="Helvetica"/>
        </w:rPr>
        <w:t>The following chart shows the breakdown of Sweat Equity requirements:</w:t>
      </w:r>
    </w:p>
    <w:tbl>
      <w:tblPr>
        <w:tblW w:w="0" w:type="auto"/>
        <w:tblLayout w:type="fixed"/>
        <w:tblLook w:val="00A0" w:firstRow="1" w:lastRow="0" w:firstColumn="1" w:lastColumn="0" w:noHBand="0" w:noVBand="0"/>
      </w:tblPr>
      <w:tblGrid>
        <w:gridCol w:w="2448"/>
        <w:gridCol w:w="2502"/>
        <w:gridCol w:w="4320"/>
      </w:tblGrid>
      <w:tr w:rsidR="00BE7527" w:rsidRPr="00125DB3" w:rsidTr="007A7076">
        <w:trPr>
          <w:trHeight w:val="495"/>
        </w:trPr>
        <w:tc>
          <w:tcPr>
            <w:tcW w:w="2448" w:type="dxa"/>
            <w:shd w:val="solid" w:color="000080" w:fill="FFFFFF"/>
          </w:tcPr>
          <w:p w:rsidR="00BE7527" w:rsidRPr="00125DB3" w:rsidRDefault="00BE7527" w:rsidP="007A7076">
            <w:pPr>
              <w:spacing w:after="120"/>
              <w:rPr>
                <w:rFonts w:ascii="Arial" w:hAnsi="Arial" w:cs="Arial"/>
                <w:color w:val="FFFFFF"/>
              </w:rPr>
            </w:pPr>
          </w:p>
        </w:tc>
        <w:tc>
          <w:tcPr>
            <w:tcW w:w="2502" w:type="dxa"/>
            <w:shd w:val="solid" w:color="000080" w:fill="FFFFFF"/>
          </w:tcPr>
          <w:p w:rsidR="00BE7527" w:rsidRPr="00125DB3" w:rsidRDefault="00BE7527" w:rsidP="007A7076">
            <w:pPr>
              <w:spacing w:after="120"/>
              <w:rPr>
                <w:rFonts w:ascii="Arial" w:hAnsi="Arial" w:cs="Arial"/>
                <w:b/>
                <w:bCs/>
                <w:color w:val="FFFFFF"/>
              </w:rPr>
            </w:pPr>
            <w:r w:rsidRPr="00125DB3">
              <w:rPr>
                <w:rFonts w:ascii="Arial" w:hAnsi="Arial" w:cs="Arial"/>
                <w:b/>
                <w:bCs/>
                <w:color w:val="FFFFFF"/>
              </w:rPr>
              <w:t>Total</w:t>
            </w:r>
          </w:p>
        </w:tc>
        <w:tc>
          <w:tcPr>
            <w:tcW w:w="4320" w:type="dxa"/>
            <w:shd w:val="solid" w:color="000080" w:fill="FFFFFF"/>
          </w:tcPr>
          <w:p w:rsidR="00BE7527" w:rsidRPr="00125DB3" w:rsidRDefault="00BE7527" w:rsidP="007A7076">
            <w:pPr>
              <w:spacing w:after="120"/>
              <w:rPr>
                <w:rFonts w:ascii="Arial" w:hAnsi="Arial" w:cs="Arial"/>
                <w:b/>
                <w:bCs/>
                <w:color w:val="FFFFFF"/>
              </w:rPr>
            </w:pPr>
            <w:r w:rsidRPr="00125DB3">
              <w:rPr>
                <w:rFonts w:ascii="Arial" w:hAnsi="Arial" w:cs="Arial"/>
                <w:b/>
                <w:bCs/>
                <w:color w:val="FFFFFF"/>
              </w:rPr>
              <w:t>Homeowner (at least):</w:t>
            </w:r>
          </w:p>
        </w:tc>
      </w:tr>
      <w:tr w:rsidR="00BE7527" w:rsidRPr="00125DB3" w:rsidTr="007A7076">
        <w:tc>
          <w:tcPr>
            <w:tcW w:w="2448" w:type="dxa"/>
          </w:tcPr>
          <w:p w:rsidR="00BE7527" w:rsidRPr="00125DB3" w:rsidRDefault="00BE7527" w:rsidP="007A7076">
            <w:pPr>
              <w:spacing w:after="120"/>
              <w:rPr>
                <w:rFonts w:ascii="Arial" w:hAnsi="Arial" w:cs="Arial"/>
                <w:color w:val="000000"/>
              </w:rPr>
            </w:pPr>
            <w:r w:rsidRPr="00125DB3">
              <w:rPr>
                <w:rFonts w:ascii="Arial" w:hAnsi="Arial" w:cs="Arial"/>
                <w:color w:val="000000"/>
              </w:rPr>
              <w:t xml:space="preserve">Single Adult Family </w:t>
            </w:r>
          </w:p>
        </w:tc>
        <w:tc>
          <w:tcPr>
            <w:tcW w:w="2502" w:type="dxa"/>
            <w:shd w:val="pct30" w:color="000000" w:fill="FFFFFF"/>
          </w:tcPr>
          <w:p w:rsidR="00BE7527" w:rsidRPr="00125DB3" w:rsidRDefault="00BE7527" w:rsidP="007A7076">
            <w:pPr>
              <w:spacing w:after="120"/>
              <w:rPr>
                <w:rFonts w:ascii="Arial" w:hAnsi="Arial" w:cs="Arial"/>
                <w:b/>
                <w:bCs/>
              </w:rPr>
            </w:pPr>
            <w:r>
              <w:rPr>
                <w:rFonts w:ascii="Arial" w:hAnsi="Arial" w:cs="Arial"/>
                <w:b/>
                <w:bCs/>
              </w:rPr>
              <w:t>200</w:t>
            </w:r>
          </w:p>
        </w:tc>
        <w:tc>
          <w:tcPr>
            <w:tcW w:w="4320" w:type="dxa"/>
            <w:shd w:val="pct25" w:color="00FF00" w:fill="FFFFFF"/>
          </w:tcPr>
          <w:p w:rsidR="00BE7527" w:rsidRPr="00125DB3" w:rsidRDefault="00BE7527" w:rsidP="007A7076">
            <w:pPr>
              <w:spacing w:after="120"/>
              <w:rPr>
                <w:rFonts w:ascii="Arial" w:hAnsi="Arial" w:cs="Arial"/>
                <w:b/>
                <w:bCs/>
              </w:rPr>
            </w:pPr>
            <w:r w:rsidRPr="00125DB3">
              <w:rPr>
                <w:rFonts w:ascii="Arial" w:hAnsi="Arial" w:cs="Arial"/>
                <w:b/>
                <w:bCs/>
              </w:rPr>
              <w:t>200</w:t>
            </w:r>
          </w:p>
        </w:tc>
      </w:tr>
      <w:tr w:rsidR="00BE7527" w:rsidRPr="00125DB3" w:rsidTr="007A7076">
        <w:tc>
          <w:tcPr>
            <w:tcW w:w="2448" w:type="dxa"/>
          </w:tcPr>
          <w:p w:rsidR="00BE7527" w:rsidRPr="00125DB3" w:rsidRDefault="00BE7527" w:rsidP="007A7076">
            <w:pPr>
              <w:spacing w:after="120"/>
              <w:rPr>
                <w:rFonts w:ascii="Arial" w:hAnsi="Arial" w:cs="Arial"/>
                <w:color w:val="000000"/>
              </w:rPr>
            </w:pPr>
            <w:r w:rsidRPr="00125DB3">
              <w:rPr>
                <w:rFonts w:ascii="Arial" w:hAnsi="Arial" w:cs="Arial"/>
                <w:color w:val="000000"/>
              </w:rPr>
              <w:t>Two Adult Family</w:t>
            </w:r>
          </w:p>
        </w:tc>
        <w:tc>
          <w:tcPr>
            <w:tcW w:w="2502" w:type="dxa"/>
            <w:shd w:val="pct30" w:color="000000" w:fill="FFFFFF"/>
          </w:tcPr>
          <w:p w:rsidR="00BE7527" w:rsidRPr="00125DB3" w:rsidRDefault="00BE7527" w:rsidP="007A7076">
            <w:pPr>
              <w:spacing w:after="120"/>
              <w:rPr>
                <w:rFonts w:ascii="Arial" w:hAnsi="Arial" w:cs="Arial"/>
                <w:b/>
                <w:bCs/>
              </w:rPr>
            </w:pPr>
            <w:r>
              <w:rPr>
                <w:rFonts w:ascii="Arial" w:hAnsi="Arial" w:cs="Arial"/>
                <w:b/>
                <w:bCs/>
              </w:rPr>
              <w:t>400</w:t>
            </w:r>
          </w:p>
        </w:tc>
        <w:tc>
          <w:tcPr>
            <w:tcW w:w="4320" w:type="dxa"/>
            <w:shd w:val="pct25" w:color="00FF00" w:fill="FFFFFF"/>
          </w:tcPr>
          <w:p w:rsidR="00BE7527" w:rsidRPr="00125DB3" w:rsidRDefault="00BE7527" w:rsidP="007A7076">
            <w:pPr>
              <w:spacing w:after="120"/>
              <w:rPr>
                <w:rFonts w:ascii="Arial" w:hAnsi="Arial" w:cs="Arial"/>
                <w:b/>
                <w:bCs/>
              </w:rPr>
            </w:pPr>
            <w:r>
              <w:rPr>
                <w:rFonts w:ascii="Arial" w:hAnsi="Arial" w:cs="Arial"/>
                <w:b/>
                <w:bCs/>
              </w:rPr>
              <w:t>400</w:t>
            </w:r>
          </w:p>
        </w:tc>
      </w:tr>
    </w:tbl>
    <w:p w:rsidR="00BE7527" w:rsidRPr="00BE7527" w:rsidRDefault="00BE7527" w:rsidP="00BE7527">
      <w:pPr>
        <w:spacing w:after="120"/>
        <w:rPr>
          <w:rFonts w:ascii="Arial" w:hAnsi="Arial" w:cs="Arial"/>
        </w:rPr>
      </w:pPr>
    </w:p>
    <w:p w:rsidR="00BE7527" w:rsidRPr="00B20FBA" w:rsidRDefault="00BE7527" w:rsidP="00BE7527">
      <w:pPr>
        <w:spacing w:after="120"/>
        <w:rPr>
          <w:rFonts w:ascii="Helvetica" w:hAnsi="Helvetica" w:cs="Helvetica"/>
        </w:rPr>
      </w:pPr>
      <w:r w:rsidRPr="00B20FBA">
        <w:rPr>
          <w:rFonts w:ascii="Helvetica" w:hAnsi="Helvetica" w:cs="Helvetica"/>
        </w:rPr>
        <w:t xml:space="preserve">In a two adult household, each spouse must complete at minimum of 200 hours each. If a third adult is listed as a co-applicant, he or she must complete at minimum of 200 sweat equity hours. </w:t>
      </w:r>
    </w:p>
    <w:p w:rsidR="00BE7527" w:rsidRPr="00B20FBA" w:rsidRDefault="00BE7527" w:rsidP="00BE7527">
      <w:pPr>
        <w:spacing w:after="120"/>
        <w:rPr>
          <w:rFonts w:ascii="Helvetica" w:hAnsi="Helvetica" w:cs="Helvetica"/>
        </w:rPr>
      </w:pPr>
      <w:r w:rsidRPr="00B20FBA">
        <w:rPr>
          <w:rFonts w:ascii="Helvetica" w:hAnsi="Helvetica" w:cs="Helvetica"/>
        </w:rPr>
        <w:t xml:space="preserve">The time included in sweat equity for the future homeowner includes all PPHFH meetings, events Financial Counseling/Coaching and construction. </w:t>
      </w:r>
    </w:p>
    <w:p w:rsidR="00BE7527" w:rsidRPr="00B20FBA" w:rsidRDefault="00BE7527" w:rsidP="00BE7527">
      <w:pPr>
        <w:spacing w:after="120"/>
        <w:rPr>
          <w:rFonts w:ascii="Helvetica" w:hAnsi="Helvetica" w:cs="Helvetica"/>
        </w:rPr>
      </w:pPr>
      <w:r w:rsidRPr="00B20FBA">
        <w:rPr>
          <w:rFonts w:ascii="Helvetica" w:hAnsi="Helvetica" w:cs="Helvetica"/>
        </w:rPr>
        <w:t>Sweat equity must be completed in a manner that displays a healthy, cooperative partnership including:</w:t>
      </w:r>
    </w:p>
    <w:p w:rsidR="00BE7527" w:rsidRPr="00B20FBA" w:rsidRDefault="00BE7527" w:rsidP="00BE7527">
      <w:pPr>
        <w:spacing w:after="120"/>
        <w:rPr>
          <w:rFonts w:ascii="Helvetica" w:hAnsi="Helvetica" w:cs="Helvetica"/>
        </w:rPr>
      </w:pPr>
      <w:r w:rsidRPr="00B20FBA">
        <w:rPr>
          <w:rFonts w:ascii="Helvetica" w:hAnsi="Helvetica" w:cs="Helvetica"/>
        </w:rPr>
        <w:t>a.</w:t>
      </w:r>
      <w:r w:rsidRPr="00B20FBA">
        <w:rPr>
          <w:rFonts w:ascii="Helvetica" w:hAnsi="Helvetica" w:cs="Helvetica"/>
        </w:rPr>
        <w:tab/>
        <w:t xml:space="preserve">Cooperatively working with volunteers, PPHFH staff, and other homeowners. </w:t>
      </w:r>
    </w:p>
    <w:p w:rsidR="00BE7527" w:rsidRPr="00B20FBA" w:rsidRDefault="00BE7527" w:rsidP="00BE7527">
      <w:pPr>
        <w:spacing w:after="120"/>
        <w:ind w:left="720" w:hanging="720"/>
        <w:rPr>
          <w:rFonts w:ascii="Helvetica" w:hAnsi="Helvetica" w:cs="Helvetica"/>
        </w:rPr>
      </w:pPr>
      <w:r w:rsidRPr="00B20FBA">
        <w:rPr>
          <w:rFonts w:ascii="Helvetica" w:hAnsi="Helvetica" w:cs="Helvetica"/>
        </w:rPr>
        <w:t>b.</w:t>
      </w:r>
      <w:r w:rsidRPr="00B20FBA">
        <w:rPr>
          <w:rFonts w:ascii="Helvetica" w:hAnsi="Helvetica" w:cs="Helvetica"/>
        </w:rPr>
        <w:tab/>
        <w:t xml:space="preserve">Obtaining the signature from a PPHFH staff member for all hours of sweat equity that are completed. </w:t>
      </w:r>
    </w:p>
    <w:p w:rsidR="00BE7527" w:rsidRPr="00B20FBA" w:rsidRDefault="00BE7527" w:rsidP="00BE7527">
      <w:pPr>
        <w:spacing w:after="120"/>
        <w:ind w:left="720" w:hanging="720"/>
        <w:rPr>
          <w:rFonts w:ascii="Helvetica" w:hAnsi="Helvetica" w:cs="Helvetica"/>
        </w:rPr>
      </w:pPr>
      <w:r w:rsidRPr="00B20FBA">
        <w:rPr>
          <w:rFonts w:ascii="Helvetica" w:hAnsi="Helvetica" w:cs="Helvetica"/>
        </w:rPr>
        <w:t>c.</w:t>
      </w:r>
      <w:r w:rsidRPr="00B20FBA">
        <w:rPr>
          <w:rFonts w:ascii="Helvetica" w:hAnsi="Helvetica" w:cs="Helvetica"/>
        </w:rPr>
        <w:tab/>
        <w:t>Demonstrating a willingness to complete the tasks at the job site, including working on own home and working on other Habitat partner homes.  Future homeowners will never be asked to do anything outside their abilities.</w:t>
      </w:r>
    </w:p>
    <w:p w:rsidR="00BE7527" w:rsidRPr="00B20FBA" w:rsidRDefault="00BE7527" w:rsidP="00BE7527">
      <w:pPr>
        <w:spacing w:after="120"/>
        <w:ind w:left="720" w:hanging="720"/>
        <w:rPr>
          <w:rFonts w:ascii="Helvetica" w:hAnsi="Helvetica" w:cs="Helvetica"/>
        </w:rPr>
      </w:pPr>
      <w:r w:rsidRPr="00B20FBA">
        <w:rPr>
          <w:rFonts w:ascii="Helvetica" w:hAnsi="Helvetica" w:cs="Helvetica"/>
        </w:rPr>
        <w:t>d.</w:t>
      </w:r>
      <w:r w:rsidRPr="00B20FBA">
        <w:rPr>
          <w:rFonts w:ascii="Helvetica" w:hAnsi="Helvetica" w:cs="Helvetica"/>
        </w:rPr>
        <w:tab/>
        <w:t xml:space="preserve">Arriving on time and leaving only after cleaning-up for each shift, unless an agreement has been made with the construction supervisor and Director of Homeowner Services. </w:t>
      </w:r>
    </w:p>
    <w:p w:rsidR="00BE7527" w:rsidRPr="00B20FBA" w:rsidRDefault="00BE7527" w:rsidP="00BE7527">
      <w:pPr>
        <w:spacing w:after="120"/>
        <w:ind w:left="720" w:hanging="720"/>
        <w:rPr>
          <w:rFonts w:ascii="Helvetica" w:hAnsi="Helvetica" w:cs="Helvetica"/>
        </w:rPr>
      </w:pPr>
      <w:r w:rsidRPr="00B20FBA">
        <w:rPr>
          <w:rFonts w:ascii="Helvetica" w:hAnsi="Helvetica" w:cs="Helvetica"/>
        </w:rPr>
        <w:t>e.</w:t>
      </w:r>
      <w:r w:rsidRPr="00B20FBA">
        <w:rPr>
          <w:rFonts w:ascii="Helvetica" w:hAnsi="Helvetica" w:cs="Helvetica"/>
        </w:rPr>
        <w:tab/>
        <w:t xml:space="preserve">Keeping up with required minimum monthly hours as specified in the Sweat Equity Addendum. And notifying the Director of Homeowner Services if unable to complete scheduled sweat equity hours due to illness or other unavoidable circumstances. </w:t>
      </w:r>
    </w:p>
    <w:p w:rsidR="00357624" w:rsidRPr="00DE095C" w:rsidRDefault="006723A7" w:rsidP="00B20FBA">
      <w:pPr>
        <w:widowControl/>
        <w:rPr>
          <w:rFonts w:ascii="Helvetica" w:eastAsia="Times New Roman" w:hAnsi="Helvetica" w:cs="Helvetica"/>
          <w:bCs/>
          <w:sz w:val="20"/>
          <w:szCs w:val="20"/>
        </w:rPr>
      </w:pPr>
      <w:r w:rsidRPr="00DE095C">
        <w:rPr>
          <w:rFonts w:ascii="Helvetica" w:eastAsia="Times New Roman" w:hAnsi="Helvetica" w:cs="Helvetica"/>
          <w:bCs/>
          <w:sz w:val="20"/>
          <w:szCs w:val="20"/>
        </w:rPr>
        <w:t>Revised 8/2014</w:t>
      </w:r>
    </w:p>
    <w:p w:rsidR="006723A7" w:rsidRPr="00DE095C" w:rsidRDefault="006723A7" w:rsidP="00B20FBA">
      <w:pPr>
        <w:widowControl/>
        <w:rPr>
          <w:rFonts w:ascii="Helvetica" w:eastAsia="Times New Roman" w:hAnsi="Helvetica" w:cs="Helvetica"/>
          <w:bCs/>
          <w:sz w:val="20"/>
          <w:szCs w:val="20"/>
        </w:rPr>
      </w:pPr>
      <w:r w:rsidRPr="00DE095C">
        <w:rPr>
          <w:rFonts w:ascii="Helvetica" w:eastAsia="Times New Roman" w:hAnsi="Helvetica" w:cs="Helvetica"/>
          <w:bCs/>
          <w:sz w:val="20"/>
          <w:szCs w:val="20"/>
        </w:rPr>
        <w:t>Revised by Board of Directors – Adopted 4/5/2018</w:t>
      </w:r>
    </w:p>
    <w:p w:rsidR="001070AF" w:rsidRDefault="001070AF" w:rsidP="00A81F3E">
      <w:pPr>
        <w:pStyle w:val="BodyText"/>
        <w:tabs>
          <w:tab w:val="left" w:pos="480"/>
        </w:tabs>
        <w:spacing w:before="0"/>
        <w:ind w:left="120" w:right="603"/>
        <w:rPr>
          <w:rFonts w:ascii="Helvetica" w:hAnsi="Helvetica" w:cs="Helvetica"/>
          <w:sz w:val="22"/>
          <w:szCs w:val="22"/>
        </w:rPr>
      </w:pPr>
      <w:bookmarkStart w:id="134" w:name="_Mortgage_Origination_and"/>
      <w:bookmarkEnd w:id="134"/>
    </w:p>
    <w:p w:rsidR="00D7792B" w:rsidRDefault="00D7792B" w:rsidP="00A81F3E">
      <w:pPr>
        <w:pStyle w:val="BodyText"/>
        <w:tabs>
          <w:tab w:val="left" w:pos="480"/>
        </w:tabs>
        <w:spacing w:before="0"/>
        <w:ind w:left="120" w:right="603"/>
        <w:rPr>
          <w:rFonts w:ascii="Helvetica" w:hAnsi="Helvetica" w:cs="Helvetica"/>
          <w:sz w:val="22"/>
          <w:szCs w:val="22"/>
        </w:rPr>
        <w:sectPr w:rsidR="00D7792B" w:rsidSect="00C13CB9">
          <w:headerReference w:type="even" r:id="rId76"/>
          <w:pgSz w:w="12240" w:h="15840"/>
          <w:pgMar w:top="1440" w:right="1440" w:bottom="1440" w:left="1440" w:header="720" w:footer="720" w:gutter="0"/>
          <w:cols w:space="720"/>
          <w:docGrid w:linePitch="299"/>
        </w:sectPr>
      </w:pPr>
    </w:p>
    <w:p w:rsidR="00D7792B" w:rsidRDefault="00D7792B" w:rsidP="00A81F3E">
      <w:pPr>
        <w:pStyle w:val="BodyText"/>
        <w:tabs>
          <w:tab w:val="left" w:pos="480"/>
        </w:tabs>
        <w:spacing w:before="0"/>
        <w:ind w:left="120" w:right="603"/>
        <w:rPr>
          <w:rFonts w:ascii="Helvetica" w:hAnsi="Helvetica" w:cs="Helvetica"/>
          <w:sz w:val="22"/>
          <w:szCs w:val="22"/>
        </w:rPr>
        <w:sectPr w:rsidR="00D7792B" w:rsidSect="00C13CB9">
          <w:headerReference w:type="first" r:id="rId77"/>
          <w:pgSz w:w="12240" w:h="15840"/>
          <w:pgMar w:top="1440" w:right="1440" w:bottom="1440" w:left="1440" w:header="720" w:footer="720" w:gutter="0"/>
          <w:cols w:space="720"/>
          <w:titlePg/>
          <w:docGrid w:linePitch="299"/>
        </w:sectPr>
      </w:pPr>
    </w:p>
    <w:p w:rsidR="008363C4" w:rsidRDefault="008363C4" w:rsidP="00AC5456">
      <w:pPr>
        <w:pStyle w:val="BodyText"/>
        <w:tabs>
          <w:tab w:val="left" w:pos="480"/>
          <w:tab w:val="left" w:pos="1935"/>
        </w:tabs>
        <w:spacing w:before="0"/>
        <w:ind w:left="120" w:right="603"/>
        <w:rPr>
          <w:rFonts w:ascii="Helvetica" w:eastAsia="Times New Roman" w:hAnsi="Helvetica" w:cs="Helvetica"/>
        </w:rPr>
      </w:pPr>
      <w:r w:rsidRPr="00A81F3E">
        <w:rPr>
          <w:rFonts w:ascii="Helvetica" w:hAnsi="Helvetica" w:cs="Helvetica"/>
          <w:sz w:val="22"/>
          <w:szCs w:val="22"/>
        </w:rPr>
        <w:tab/>
      </w:r>
      <w:r w:rsidRPr="00A81F3E">
        <w:rPr>
          <w:rFonts w:ascii="Helvetica" w:hAnsi="Helvetica" w:cs="Helvetica"/>
          <w:sz w:val="22"/>
          <w:szCs w:val="22"/>
        </w:rPr>
        <w:tab/>
      </w:r>
      <w:r w:rsidRPr="00A81F3E">
        <w:rPr>
          <w:rFonts w:ascii="Helvetica" w:hAnsi="Helvetica" w:cs="Helvetica"/>
          <w:sz w:val="22"/>
          <w:szCs w:val="22"/>
        </w:rPr>
        <w:tab/>
      </w:r>
      <w:r w:rsidRPr="00A81F3E">
        <w:rPr>
          <w:rFonts w:ascii="Helvetica" w:hAnsi="Helvetica" w:cs="Helvetica"/>
          <w:sz w:val="22"/>
          <w:szCs w:val="22"/>
        </w:rPr>
        <w:tab/>
      </w:r>
      <w:r w:rsidR="00AC5456">
        <w:rPr>
          <w:rFonts w:ascii="Helvetica" w:hAnsi="Helvetica" w:cs="Helvetica"/>
          <w:sz w:val="22"/>
          <w:szCs w:val="22"/>
        </w:rPr>
        <w:tab/>
      </w:r>
      <w:r w:rsidRPr="00A81F3E">
        <w:rPr>
          <w:rFonts w:ascii="Helvetica" w:hAnsi="Helvetica" w:cs="Helvetica"/>
          <w:sz w:val="22"/>
          <w:szCs w:val="22"/>
        </w:rPr>
        <w:tab/>
      </w:r>
    </w:p>
    <w:p w:rsidR="004350E7" w:rsidRDefault="004350E7" w:rsidP="00D67124">
      <w:pPr>
        <w:pStyle w:val="Heading1"/>
      </w:pPr>
      <w:bookmarkStart w:id="135" w:name="committees"/>
      <w:bookmarkEnd w:id="135"/>
      <w:r w:rsidRPr="004350E7">
        <w:t>PPHFH Committees</w:t>
      </w:r>
    </w:p>
    <w:p w:rsidR="00BF4212" w:rsidRDefault="00BF4212" w:rsidP="004350E7">
      <w:pPr>
        <w:spacing w:before="69"/>
        <w:rPr>
          <w:rFonts w:ascii="Helvetica" w:eastAsia="Times New Roman" w:hAnsi="Helvetica" w:cs="Helvetica"/>
          <w:color w:val="595959" w:themeColor="text1" w:themeTint="A6"/>
          <w:sz w:val="32"/>
          <w:szCs w:val="32"/>
        </w:rPr>
      </w:pPr>
    </w:p>
    <w:bookmarkStart w:id="136" w:name="descriptions"/>
    <w:p w:rsidR="00BF4212" w:rsidRDefault="00365906" w:rsidP="004350E7">
      <w:pPr>
        <w:spacing w:before="69"/>
        <w:rPr>
          <w:rFonts w:ascii="Helvetica" w:eastAsia="Times New Roman" w:hAnsi="Helvetica" w:cs="Helvetica"/>
          <w:color w:val="595959" w:themeColor="text1" w:themeTint="A6"/>
          <w:sz w:val="32"/>
          <w:szCs w:val="32"/>
        </w:rPr>
      </w:pPr>
      <w:r>
        <w:rPr>
          <w:rFonts w:ascii="Helvetica" w:eastAsia="Times New Roman" w:hAnsi="Helvetica" w:cs="Helvetica"/>
          <w:sz w:val="32"/>
          <w:szCs w:val="32"/>
        </w:rPr>
        <w:fldChar w:fldCharType="begin"/>
      </w:r>
      <w:r>
        <w:rPr>
          <w:rFonts w:ascii="Helvetica" w:eastAsia="Times New Roman" w:hAnsi="Helvetica" w:cs="Helvetica"/>
          <w:sz w:val="32"/>
          <w:szCs w:val="32"/>
        </w:rPr>
        <w:instrText xml:space="preserve"> HYPERLINK  \l "BuildingCommittee" </w:instrText>
      </w:r>
      <w:r>
        <w:rPr>
          <w:rFonts w:ascii="Helvetica" w:eastAsia="Times New Roman" w:hAnsi="Helvetica" w:cs="Helvetica"/>
          <w:sz w:val="32"/>
          <w:szCs w:val="32"/>
        </w:rPr>
        <w:fldChar w:fldCharType="separate"/>
      </w:r>
      <w:r w:rsidR="007E1A4C">
        <w:rPr>
          <w:rStyle w:val="Hyperlink"/>
          <w:rFonts w:eastAsia="Times New Roman" w:cs="Helvetica"/>
          <w:sz w:val="32"/>
          <w:szCs w:val="32"/>
        </w:rPr>
        <w:t>Construction</w:t>
      </w:r>
      <w:r w:rsidR="00BF4212" w:rsidRPr="00365906">
        <w:rPr>
          <w:rStyle w:val="Hyperlink"/>
          <w:rFonts w:eastAsia="Times New Roman" w:cs="Helvetica"/>
          <w:sz w:val="32"/>
          <w:szCs w:val="32"/>
        </w:rPr>
        <w:t xml:space="preserve"> Committee</w:t>
      </w:r>
      <w:r>
        <w:rPr>
          <w:rFonts w:ascii="Helvetica" w:eastAsia="Times New Roman" w:hAnsi="Helvetica" w:cs="Helvetica"/>
          <w:sz w:val="32"/>
          <w:szCs w:val="32"/>
        </w:rPr>
        <w:fldChar w:fldCharType="end"/>
      </w:r>
    </w:p>
    <w:bookmarkEnd w:id="136"/>
    <w:p w:rsidR="00BF4212" w:rsidRPr="00365906" w:rsidRDefault="00365906" w:rsidP="004350E7">
      <w:pPr>
        <w:spacing w:before="69"/>
        <w:rPr>
          <w:rStyle w:val="Hyperlink"/>
          <w:rFonts w:eastAsia="Times New Roman" w:cs="Helvetica"/>
          <w:sz w:val="32"/>
          <w:szCs w:val="32"/>
        </w:rPr>
      </w:pPr>
      <w:r>
        <w:rPr>
          <w:rFonts w:ascii="Helvetica" w:eastAsia="Times New Roman" w:hAnsi="Helvetica" w:cs="Helvetica"/>
          <w:sz w:val="32"/>
          <w:szCs w:val="32"/>
        </w:rPr>
        <w:fldChar w:fldCharType="begin"/>
      </w:r>
      <w:r>
        <w:rPr>
          <w:rFonts w:ascii="Helvetica" w:eastAsia="Times New Roman" w:hAnsi="Helvetica" w:cs="Helvetica"/>
          <w:sz w:val="32"/>
          <w:szCs w:val="32"/>
        </w:rPr>
        <w:instrText xml:space="preserve"> HYPERLINK  \l "delinquencycommittee" </w:instrText>
      </w:r>
      <w:r>
        <w:rPr>
          <w:rFonts w:ascii="Helvetica" w:eastAsia="Times New Roman" w:hAnsi="Helvetica" w:cs="Helvetica"/>
          <w:sz w:val="32"/>
          <w:szCs w:val="32"/>
        </w:rPr>
        <w:fldChar w:fldCharType="separate"/>
      </w:r>
      <w:r w:rsidR="00BF4212" w:rsidRPr="00365906">
        <w:rPr>
          <w:rStyle w:val="Hyperlink"/>
          <w:rFonts w:eastAsia="Times New Roman" w:cs="Helvetica"/>
          <w:sz w:val="32"/>
          <w:szCs w:val="32"/>
        </w:rPr>
        <w:t>Delinquency Committee</w:t>
      </w:r>
    </w:p>
    <w:p w:rsidR="00BF4212" w:rsidRPr="00365906" w:rsidRDefault="00365906" w:rsidP="004350E7">
      <w:pPr>
        <w:spacing w:before="69"/>
        <w:rPr>
          <w:rStyle w:val="Hyperlink"/>
          <w:rFonts w:eastAsia="Times New Roman" w:cs="Helvetica"/>
          <w:sz w:val="32"/>
          <w:szCs w:val="32"/>
        </w:rPr>
      </w:pPr>
      <w:r>
        <w:rPr>
          <w:rFonts w:ascii="Helvetica" w:eastAsia="Times New Roman" w:hAnsi="Helvetica" w:cs="Helvetica"/>
          <w:sz w:val="32"/>
          <w:szCs w:val="32"/>
        </w:rPr>
        <w:fldChar w:fldCharType="end"/>
      </w:r>
      <w:r>
        <w:rPr>
          <w:rFonts w:ascii="Helvetica" w:eastAsia="Times New Roman" w:hAnsi="Helvetica" w:cs="Helvetica"/>
          <w:sz w:val="32"/>
          <w:szCs w:val="32"/>
        </w:rPr>
        <w:fldChar w:fldCharType="begin"/>
      </w:r>
      <w:r>
        <w:rPr>
          <w:rFonts w:ascii="Helvetica" w:eastAsia="Times New Roman" w:hAnsi="Helvetica" w:cs="Helvetica"/>
          <w:sz w:val="32"/>
          <w:szCs w:val="32"/>
        </w:rPr>
        <w:instrText xml:space="preserve"> HYPERLINK  \l "developmentcommittee" </w:instrText>
      </w:r>
      <w:r>
        <w:rPr>
          <w:rFonts w:ascii="Helvetica" w:eastAsia="Times New Roman" w:hAnsi="Helvetica" w:cs="Helvetica"/>
          <w:sz w:val="32"/>
          <w:szCs w:val="32"/>
        </w:rPr>
        <w:fldChar w:fldCharType="separate"/>
      </w:r>
      <w:r w:rsidR="00BF4212" w:rsidRPr="00365906">
        <w:rPr>
          <w:rStyle w:val="Hyperlink"/>
          <w:rFonts w:eastAsia="Times New Roman" w:cs="Helvetica"/>
          <w:sz w:val="32"/>
          <w:szCs w:val="32"/>
        </w:rPr>
        <w:t>Development Committee</w:t>
      </w:r>
    </w:p>
    <w:p w:rsidR="006031C3" w:rsidRPr="00516B66" w:rsidRDefault="00365906" w:rsidP="004350E7">
      <w:pPr>
        <w:spacing w:before="69"/>
        <w:rPr>
          <w:rStyle w:val="Hyperlink"/>
          <w:rFonts w:eastAsia="Times New Roman" w:cs="Helvetica"/>
          <w:sz w:val="32"/>
          <w:szCs w:val="32"/>
        </w:rPr>
      </w:pPr>
      <w:r>
        <w:rPr>
          <w:rFonts w:ascii="Helvetica" w:eastAsia="Times New Roman" w:hAnsi="Helvetica" w:cs="Helvetica"/>
          <w:sz w:val="32"/>
          <w:szCs w:val="32"/>
        </w:rPr>
        <w:fldChar w:fldCharType="end"/>
      </w:r>
      <w:r w:rsidRPr="00187EFA">
        <w:rPr>
          <w:rFonts w:ascii="Helvetica" w:eastAsia="Times New Roman" w:hAnsi="Helvetica" w:cs="Helvetica"/>
          <w:color w:val="0070C0"/>
          <w:sz w:val="32"/>
          <w:szCs w:val="32"/>
          <w:highlight w:val="yellow"/>
        </w:rPr>
        <w:fldChar w:fldCharType="begin"/>
      </w:r>
      <w:r w:rsidRPr="00187EFA">
        <w:rPr>
          <w:rFonts w:ascii="Helvetica" w:eastAsia="Times New Roman" w:hAnsi="Helvetica" w:cs="Helvetica"/>
          <w:color w:val="0070C0"/>
          <w:sz w:val="32"/>
          <w:szCs w:val="32"/>
          <w:highlight w:val="yellow"/>
        </w:rPr>
        <w:instrText xml:space="preserve"> HYPERLINK  \l "executivecommittee" </w:instrText>
      </w:r>
      <w:r w:rsidRPr="00187EFA">
        <w:rPr>
          <w:rFonts w:ascii="Helvetica" w:eastAsia="Times New Roman" w:hAnsi="Helvetica" w:cs="Helvetica"/>
          <w:color w:val="0070C0"/>
          <w:sz w:val="32"/>
          <w:szCs w:val="32"/>
          <w:highlight w:val="yellow"/>
        </w:rPr>
        <w:fldChar w:fldCharType="separate"/>
      </w:r>
      <w:r w:rsidR="006031C3" w:rsidRPr="00516B66">
        <w:rPr>
          <w:rStyle w:val="Hyperlink"/>
          <w:rFonts w:eastAsia="Times New Roman" w:cs="Helvetica"/>
          <w:sz w:val="32"/>
          <w:szCs w:val="32"/>
        </w:rPr>
        <w:t>Executive Committee</w:t>
      </w:r>
    </w:p>
    <w:p w:rsidR="00E64E13" w:rsidRPr="00365906" w:rsidRDefault="00365906" w:rsidP="004350E7">
      <w:pPr>
        <w:spacing w:before="69"/>
        <w:rPr>
          <w:rStyle w:val="Hyperlink"/>
          <w:rFonts w:eastAsia="Times New Roman" w:cs="Helvetica"/>
          <w:sz w:val="32"/>
          <w:szCs w:val="32"/>
        </w:rPr>
      </w:pPr>
      <w:r w:rsidRPr="00187EFA">
        <w:rPr>
          <w:rFonts w:ascii="Helvetica" w:eastAsia="Times New Roman" w:hAnsi="Helvetica" w:cs="Helvetica"/>
          <w:color w:val="0070C0"/>
          <w:sz w:val="32"/>
          <w:szCs w:val="32"/>
          <w:highlight w:val="yellow"/>
        </w:rPr>
        <w:fldChar w:fldCharType="end"/>
      </w:r>
      <w:r>
        <w:rPr>
          <w:rFonts w:ascii="Helvetica" w:eastAsia="Times New Roman" w:hAnsi="Helvetica" w:cs="Helvetica"/>
          <w:sz w:val="32"/>
          <w:szCs w:val="32"/>
        </w:rPr>
        <w:fldChar w:fldCharType="begin"/>
      </w:r>
      <w:r>
        <w:rPr>
          <w:rFonts w:ascii="Helvetica" w:eastAsia="Times New Roman" w:hAnsi="Helvetica" w:cs="Helvetica"/>
          <w:sz w:val="32"/>
          <w:szCs w:val="32"/>
        </w:rPr>
        <w:instrText xml:space="preserve"> HYPERLINK  \l "faithrelations" </w:instrText>
      </w:r>
      <w:r>
        <w:rPr>
          <w:rFonts w:ascii="Helvetica" w:eastAsia="Times New Roman" w:hAnsi="Helvetica" w:cs="Helvetica"/>
          <w:sz w:val="32"/>
          <w:szCs w:val="32"/>
        </w:rPr>
        <w:fldChar w:fldCharType="separate"/>
      </w:r>
      <w:r w:rsidR="00E64E13" w:rsidRPr="00365906">
        <w:rPr>
          <w:rStyle w:val="Hyperlink"/>
          <w:rFonts w:eastAsia="Times New Roman" w:cs="Helvetica"/>
          <w:sz w:val="32"/>
          <w:szCs w:val="32"/>
        </w:rPr>
        <w:t>Faith Relations Committee</w:t>
      </w:r>
    </w:p>
    <w:p w:rsidR="00BF4212" w:rsidRDefault="00365906" w:rsidP="004350E7">
      <w:pPr>
        <w:spacing w:before="69"/>
        <w:rPr>
          <w:rFonts w:ascii="Helvetica" w:eastAsia="Times New Roman" w:hAnsi="Helvetica" w:cs="Helvetica"/>
          <w:color w:val="595959" w:themeColor="text1" w:themeTint="A6"/>
          <w:sz w:val="32"/>
          <w:szCs w:val="32"/>
        </w:rPr>
      </w:pPr>
      <w:r>
        <w:rPr>
          <w:rFonts w:ascii="Helvetica" w:eastAsia="Times New Roman" w:hAnsi="Helvetica" w:cs="Helvetica"/>
          <w:sz w:val="32"/>
          <w:szCs w:val="32"/>
        </w:rPr>
        <w:fldChar w:fldCharType="end"/>
      </w:r>
      <w:hyperlink w:anchor="familyselection" w:history="1">
        <w:r w:rsidR="000F5B7D">
          <w:rPr>
            <w:rStyle w:val="Hyperlink"/>
            <w:rFonts w:eastAsia="Times New Roman" w:cs="Helvetica"/>
            <w:sz w:val="32"/>
            <w:szCs w:val="32"/>
          </w:rPr>
          <w:t>Family Selection &amp; Services</w:t>
        </w:r>
        <w:r w:rsidR="00BF4212" w:rsidRPr="00144D28">
          <w:rPr>
            <w:rStyle w:val="Hyperlink"/>
            <w:rFonts w:eastAsia="Times New Roman" w:cs="Helvetica"/>
            <w:sz w:val="32"/>
            <w:szCs w:val="32"/>
          </w:rPr>
          <w:t xml:space="preserve"> Committee</w:t>
        </w:r>
      </w:hyperlink>
      <w:r w:rsidR="00BF4212" w:rsidRPr="006031C3">
        <w:rPr>
          <w:rFonts w:ascii="Helvetica" w:eastAsia="Times New Roman" w:hAnsi="Helvetica" w:cs="Helvetica"/>
          <w:color w:val="595959" w:themeColor="text1" w:themeTint="A6"/>
          <w:sz w:val="32"/>
          <w:szCs w:val="32"/>
        </w:rPr>
        <w:t xml:space="preserve"> </w:t>
      </w:r>
    </w:p>
    <w:p w:rsidR="00DB2918" w:rsidRDefault="00FA2E83" w:rsidP="004350E7">
      <w:pPr>
        <w:spacing w:before="69"/>
        <w:rPr>
          <w:rFonts w:ascii="Helvetica" w:eastAsia="Times New Roman" w:hAnsi="Helvetica" w:cs="Helvetica"/>
          <w:color w:val="595959" w:themeColor="text1" w:themeTint="A6"/>
          <w:sz w:val="32"/>
          <w:szCs w:val="32"/>
        </w:rPr>
      </w:pPr>
      <w:hyperlink w:anchor="financecommittee" w:history="1">
        <w:r w:rsidR="00DB2918" w:rsidRPr="00144D28">
          <w:rPr>
            <w:rStyle w:val="Hyperlink"/>
            <w:rFonts w:eastAsia="Times New Roman" w:cs="Helvetica"/>
            <w:sz w:val="32"/>
            <w:szCs w:val="32"/>
          </w:rPr>
          <w:t>Finance Committee</w:t>
        </w:r>
      </w:hyperlink>
      <w:r w:rsidR="00DB2918" w:rsidRPr="006031C3">
        <w:rPr>
          <w:rFonts w:ascii="Helvetica" w:eastAsia="Times New Roman" w:hAnsi="Helvetica" w:cs="Helvetica"/>
          <w:color w:val="595959" w:themeColor="text1" w:themeTint="A6"/>
          <w:sz w:val="32"/>
          <w:szCs w:val="32"/>
        </w:rPr>
        <w:t xml:space="preserve"> </w:t>
      </w:r>
    </w:p>
    <w:p w:rsidR="00BE4FC6" w:rsidRPr="000C389D" w:rsidRDefault="00FA2E83" w:rsidP="004350E7">
      <w:pPr>
        <w:spacing w:before="69"/>
        <w:rPr>
          <w:rFonts w:ascii="Helvetica" w:eastAsia="Times New Roman" w:hAnsi="Helvetica" w:cs="Helvetica"/>
          <w:color w:val="0070C0"/>
          <w:sz w:val="32"/>
          <w:szCs w:val="32"/>
          <w:u w:val="single"/>
        </w:rPr>
      </w:pPr>
      <w:hyperlink w:anchor="governancecomm" w:history="1">
        <w:r w:rsidR="00C55CF5" w:rsidRPr="00C55CF5">
          <w:rPr>
            <w:rStyle w:val="Hyperlink"/>
            <w:rFonts w:eastAsia="Times New Roman" w:cs="Helvetica"/>
            <w:sz w:val="32"/>
            <w:szCs w:val="32"/>
          </w:rPr>
          <w:t>Governance Committee</w:t>
        </w:r>
      </w:hyperlink>
    </w:p>
    <w:p w:rsidR="007F299C" w:rsidRPr="000C389D" w:rsidRDefault="00FA2E83" w:rsidP="004350E7">
      <w:pPr>
        <w:spacing w:before="69"/>
        <w:rPr>
          <w:rFonts w:ascii="Helvetica" w:eastAsia="Times New Roman" w:hAnsi="Helvetica" w:cs="Helvetica"/>
          <w:color w:val="0070C0"/>
          <w:sz w:val="32"/>
          <w:szCs w:val="32"/>
          <w:u w:val="single"/>
        </w:rPr>
      </w:pPr>
      <w:hyperlink w:anchor="restorecomm" w:history="1">
        <w:r w:rsidR="007F299C" w:rsidRPr="00C55CF5">
          <w:rPr>
            <w:rStyle w:val="Hyperlink"/>
            <w:rFonts w:eastAsia="Times New Roman" w:cs="Helvetica"/>
            <w:sz w:val="32"/>
            <w:szCs w:val="32"/>
          </w:rPr>
          <w:t>ReStore Committee</w:t>
        </w:r>
      </w:hyperlink>
    </w:p>
    <w:p w:rsidR="004350E7" w:rsidRDefault="00FA2E83" w:rsidP="004350E7">
      <w:pPr>
        <w:spacing w:before="69"/>
        <w:rPr>
          <w:rStyle w:val="Hyperlink"/>
          <w:rFonts w:eastAsia="Times New Roman" w:cs="Helvetica"/>
          <w:sz w:val="32"/>
          <w:szCs w:val="32"/>
        </w:rPr>
      </w:pPr>
      <w:hyperlink w:anchor="siteselection" w:history="1">
        <w:r w:rsidR="00BF4212" w:rsidRPr="000C389D">
          <w:rPr>
            <w:rStyle w:val="Hyperlink"/>
            <w:rFonts w:eastAsia="Times New Roman" w:cs="Helvetica"/>
            <w:sz w:val="32"/>
            <w:szCs w:val="32"/>
          </w:rPr>
          <w:t>Site Selection Committee</w:t>
        </w:r>
      </w:hyperlink>
    </w:p>
    <w:p w:rsidR="00FB2183" w:rsidRPr="006031C3" w:rsidRDefault="00FA2E83" w:rsidP="004350E7">
      <w:pPr>
        <w:spacing w:before="69"/>
        <w:rPr>
          <w:rFonts w:ascii="Helvetica" w:eastAsia="Times New Roman" w:hAnsi="Helvetica" w:cs="Helvetica"/>
          <w:color w:val="595959" w:themeColor="text1" w:themeTint="A6"/>
          <w:sz w:val="32"/>
          <w:szCs w:val="32"/>
        </w:rPr>
      </w:pPr>
      <w:hyperlink w:anchor="tithecommittee" w:history="1">
        <w:r w:rsidR="00FB2183" w:rsidRPr="00AC5456">
          <w:rPr>
            <w:rStyle w:val="Hyperlink"/>
            <w:rFonts w:eastAsia="Times New Roman" w:cs="Helvetica"/>
            <w:sz w:val="32"/>
            <w:szCs w:val="32"/>
          </w:rPr>
          <w:t>Tithe Committee</w:t>
        </w:r>
      </w:hyperlink>
    </w:p>
    <w:p w:rsidR="008E7B14" w:rsidRDefault="008E7B14" w:rsidP="004350E7">
      <w:pPr>
        <w:spacing w:before="69"/>
        <w:rPr>
          <w:rFonts w:ascii="Helvetica" w:eastAsia="Times New Roman" w:hAnsi="Helvetica" w:cs="Helvetica"/>
          <w:color w:val="595959" w:themeColor="text1" w:themeTint="A6"/>
          <w:sz w:val="48"/>
          <w:szCs w:val="48"/>
        </w:rPr>
      </w:pPr>
    </w:p>
    <w:p w:rsidR="008E7B14" w:rsidRDefault="008E7B14" w:rsidP="004350E7">
      <w:pPr>
        <w:spacing w:before="69"/>
        <w:rPr>
          <w:rFonts w:ascii="Helvetica" w:eastAsia="Times New Roman" w:hAnsi="Helvetica" w:cs="Helvetica"/>
          <w:color w:val="595959" w:themeColor="text1" w:themeTint="A6"/>
          <w:sz w:val="48"/>
          <w:szCs w:val="48"/>
        </w:rPr>
      </w:pPr>
    </w:p>
    <w:p w:rsidR="008E7B14" w:rsidRDefault="008E7B14" w:rsidP="004350E7">
      <w:pPr>
        <w:spacing w:before="69"/>
        <w:rPr>
          <w:rFonts w:ascii="Helvetica" w:eastAsia="Times New Roman" w:hAnsi="Helvetica" w:cs="Helvetica"/>
          <w:color w:val="595959" w:themeColor="text1" w:themeTint="A6"/>
          <w:sz w:val="48"/>
          <w:szCs w:val="48"/>
        </w:rPr>
      </w:pPr>
    </w:p>
    <w:p w:rsidR="008E7B14" w:rsidRDefault="008E7B14" w:rsidP="004350E7">
      <w:pPr>
        <w:spacing w:before="69"/>
        <w:rPr>
          <w:rFonts w:ascii="Helvetica" w:eastAsia="Times New Roman" w:hAnsi="Helvetica" w:cs="Helvetica"/>
          <w:color w:val="595959" w:themeColor="text1" w:themeTint="A6"/>
          <w:sz w:val="48"/>
          <w:szCs w:val="48"/>
        </w:rPr>
      </w:pPr>
    </w:p>
    <w:p w:rsidR="008E7B14" w:rsidRDefault="008E7B14" w:rsidP="004350E7">
      <w:pPr>
        <w:spacing w:before="69"/>
        <w:rPr>
          <w:rFonts w:ascii="Helvetica" w:eastAsia="Times New Roman" w:hAnsi="Helvetica" w:cs="Helvetica"/>
          <w:color w:val="595959" w:themeColor="text1" w:themeTint="A6"/>
          <w:sz w:val="48"/>
          <w:szCs w:val="48"/>
        </w:rPr>
      </w:pPr>
    </w:p>
    <w:p w:rsidR="008E7B14" w:rsidRDefault="008E7B14" w:rsidP="004350E7">
      <w:pPr>
        <w:spacing w:before="69"/>
        <w:rPr>
          <w:rFonts w:ascii="Helvetica" w:eastAsia="Times New Roman" w:hAnsi="Helvetica" w:cs="Helvetica"/>
          <w:color w:val="595959" w:themeColor="text1" w:themeTint="A6"/>
          <w:sz w:val="48"/>
          <w:szCs w:val="48"/>
        </w:rPr>
      </w:pPr>
    </w:p>
    <w:p w:rsidR="008E7B14" w:rsidRDefault="008E7B14" w:rsidP="004350E7">
      <w:pPr>
        <w:spacing w:before="69"/>
        <w:rPr>
          <w:rFonts w:ascii="Helvetica" w:eastAsia="Times New Roman" w:hAnsi="Helvetica" w:cs="Helvetica"/>
          <w:color w:val="595959" w:themeColor="text1" w:themeTint="A6"/>
          <w:sz w:val="48"/>
          <w:szCs w:val="48"/>
        </w:rPr>
      </w:pPr>
    </w:p>
    <w:p w:rsidR="0070199D" w:rsidRDefault="0070199D" w:rsidP="004350E7">
      <w:pPr>
        <w:spacing w:before="69"/>
        <w:rPr>
          <w:rFonts w:ascii="Helvetica" w:eastAsia="Times New Roman" w:hAnsi="Helvetica" w:cs="Helvetica"/>
          <w:color w:val="595959" w:themeColor="text1" w:themeTint="A6"/>
          <w:sz w:val="48"/>
          <w:szCs w:val="48"/>
        </w:rPr>
      </w:pPr>
    </w:p>
    <w:p w:rsidR="0070199D" w:rsidRDefault="0070199D" w:rsidP="004350E7">
      <w:pPr>
        <w:spacing w:before="69"/>
        <w:rPr>
          <w:rFonts w:ascii="Helvetica" w:eastAsia="Times New Roman" w:hAnsi="Helvetica" w:cs="Helvetica"/>
          <w:color w:val="595959" w:themeColor="text1" w:themeTint="A6"/>
          <w:sz w:val="48"/>
          <w:szCs w:val="48"/>
        </w:rPr>
      </w:pPr>
    </w:p>
    <w:p w:rsidR="008E7B14" w:rsidRDefault="005C3E7B" w:rsidP="005C3E7B">
      <w:pPr>
        <w:tabs>
          <w:tab w:val="left" w:pos="1560"/>
        </w:tabs>
        <w:spacing w:before="69"/>
        <w:rPr>
          <w:rFonts w:ascii="Helvetica" w:eastAsia="Times New Roman" w:hAnsi="Helvetica" w:cs="Helvetica"/>
          <w:color w:val="595959" w:themeColor="text1" w:themeTint="A6"/>
          <w:sz w:val="48"/>
          <w:szCs w:val="48"/>
        </w:rPr>
      </w:pPr>
      <w:r>
        <w:rPr>
          <w:rFonts w:ascii="Helvetica" w:eastAsia="Times New Roman" w:hAnsi="Helvetica" w:cs="Helvetica"/>
          <w:color w:val="595959" w:themeColor="text1" w:themeTint="A6"/>
          <w:sz w:val="48"/>
          <w:szCs w:val="48"/>
        </w:rPr>
        <w:tab/>
      </w:r>
    </w:p>
    <w:p w:rsidR="00172706" w:rsidRDefault="00172706" w:rsidP="00583161">
      <w:pPr>
        <w:pStyle w:val="Heading1"/>
      </w:pPr>
      <w:bookmarkStart w:id="137" w:name="roster"/>
      <w:bookmarkStart w:id="138" w:name="commorgchart"/>
      <w:bookmarkEnd w:id="137"/>
      <w:bookmarkEnd w:id="138"/>
      <w:r>
        <w:lastRenderedPageBreak/>
        <w:t>committee organizational chart</w:t>
      </w:r>
    </w:p>
    <w:p w:rsidR="00172706" w:rsidRDefault="00172706" w:rsidP="00583161">
      <w:pPr>
        <w:pStyle w:val="Heading1"/>
      </w:pPr>
      <w:r>
        <w:rPr>
          <w:noProof/>
        </w:rPr>
        <w:drawing>
          <wp:inline distT="0" distB="0" distL="0" distR="0">
            <wp:extent cx="5107305" cy="6616579"/>
            <wp:effectExtent l="7620" t="0" r="5715"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can0041.jpg"/>
                    <pic:cNvPicPr/>
                  </pic:nvPicPr>
                  <pic:blipFill>
                    <a:blip r:embed="rId78" cstate="print">
                      <a:extLst>
                        <a:ext uri="{28A0092B-C50C-407E-A947-70E740481C1C}">
                          <a14:useLocalDpi xmlns:a14="http://schemas.microsoft.com/office/drawing/2010/main" val="0"/>
                        </a:ext>
                      </a:extLst>
                    </a:blip>
                    <a:stretch>
                      <a:fillRect/>
                    </a:stretch>
                  </pic:blipFill>
                  <pic:spPr>
                    <a:xfrm rot="5400000">
                      <a:off x="0" y="0"/>
                      <a:ext cx="5108484" cy="6618106"/>
                    </a:xfrm>
                    <a:prstGeom prst="rect">
                      <a:avLst/>
                    </a:prstGeom>
                  </pic:spPr>
                </pic:pic>
              </a:graphicData>
            </a:graphic>
          </wp:inline>
        </w:drawing>
      </w:r>
    </w:p>
    <w:p w:rsidR="00172706" w:rsidRDefault="00172706">
      <w:pPr>
        <w:rPr>
          <w:rFonts w:ascii="Helvetica" w:eastAsia="Arial" w:hAnsi="Helvetica"/>
          <w:color w:val="595959" w:themeColor="text1" w:themeTint="A6"/>
          <w:sz w:val="72"/>
          <w:szCs w:val="116"/>
        </w:rPr>
      </w:pPr>
      <w:r>
        <w:br w:type="page"/>
      </w:r>
    </w:p>
    <w:p w:rsidR="00D8467B" w:rsidRDefault="00EE6223" w:rsidP="00583161">
      <w:pPr>
        <w:pStyle w:val="Heading1"/>
        <w:rPr>
          <w:sz w:val="18"/>
          <w:szCs w:val="18"/>
        </w:rPr>
      </w:pPr>
      <w:r>
        <w:lastRenderedPageBreak/>
        <w:t xml:space="preserve">committee rosters </w:t>
      </w:r>
    </w:p>
    <w:p w:rsidR="002D7081" w:rsidRDefault="002D7081" w:rsidP="002D7081">
      <w:pPr>
        <w:pStyle w:val="Heading1"/>
        <w:rPr>
          <w:sz w:val="18"/>
          <w:szCs w:val="18"/>
        </w:rPr>
      </w:pPr>
    </w:p>
    <w:tbl>
      <w:tblPr>
        <w:tblStyle w:val="TableGrid"/>
        <w:tblW w:w="0" w:type="auto"/>
        <w:tblLook w:val="04A0" w:firstRow="1" w:lastRow="0" w:firstColumn="1" w:lastColumn="0" w:noHBand="0" w:noVBand="1"/>
      </w:tblPr>
      <w:tblGrid>
        <w:gridCol w:w="1615"/>
        <w:gridCol w:w="2125"/>
        <w:gridCol w:w="2555"/>
        <w:gridCol w:w="1185"/>
        <w:gridCol w:w="1870"/>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t>Construction</w:t>
            </w:r>
            <w:r w:rsidRPr="00D8467B">
              <w:rPr>
                <w:b/>
                <w:sz w:val="14"/>
                <w:szCs w:val="14"/>
              </w:rPr>
              <w:t xml:space="preserve"> Committee</w:t>
            </w:r>
          </w:p>
        </w:tc>
      </w:tr>
      <w:tr w:rsidR="002D7081" w:rsidRPr="00D8467B" w:rsidTr="00E515CC">
        <w:tc>
          <w:tcPr>
            <w:tcW w:w="161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212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55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18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187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615" w:type="dxa"/>
          </w:tcPr>
          <w:p w:rsidR="002D7081" w:rsidRPr="00D8467B" w:rsidRDefault="002D7081" w:rsidP="00E515CC">
            <w:pPr>
              <w:pStyle w:val="Heading1"/>
              <w:outlineLvl w:val="0"/>
              <w:rPr>
                <w:sz w:val="14"/>
                <w:szCs w:val="14"/>
              </w:rPr>
            </w:pPr>
            <w:r w:rsidRPr="00D8467B">
              <w:rPr>
                <w:sz w:val="14"/>
                <w:szCs w:val="14"/>
              </w:rPr>
              <w:t>Matt Manzione</w:t>
            </w:r>
            <w:r>
              <w:rPr>
                <w:sz w:val="14"/>
                <w:szCs w:val="14"/>
              </w:rPr>
              <w:t>, Chair</w:t>
            </w:r>
          </w:p>
        </w:tc>
        <w:tc>
          <w:tcPr>
            <w:tcW w:w="2125" w:type="dxa"/>
          </w:tcPr>
          <w:p w:rsidR="002D7081" w:rsidRPr="00D8467B" w:rsidRDefault="002D7081" w:rsidP="00E515CC">
            <w:pPr>
              <w:pStyle w:val="Heading1"/>
              <w:outlineLvl w:val="0"/>
              <w:rPr>
                <w:sz w:val="14"/>
                <w:szCs w:val="14"/>
              </w:rPr>
            </w:pPr>
            <w:r w:rsidRPr="00D8467B">
              <w:rPr>
                <w:sz w:val="14"/>
                <w:szCs w:val="14"/>
              </w:rPr>
              <w:t>Colorado Springs Utilities</w:t>
            </w:r>
          </w:p>
        </w:tc>
        <w:tc>
          <w:tcPr>
            <w:tcW w:w="2555" w:type="dxa"/>
          </w:tcPr>
          <w:p w:rsidR="002D7081" w:rsidRPr="00D8467B" w:rsidRDefault="002D7081" w:rsidP="00E515CC">
            <w:pPr>
              <w:pStyle w:val="Heading1"/>
              <w:outlineLvl w:val="0"/>
              <w:rPr>
                <w:sz w:val="14"/>
                <w:szCs w:val="14"/>
              </w:rPr>
            </w:pPr>
            <w:r w:rsidRPr="00D8467B">
              <w:rPr>
                <w:sz w:val="14"/>
                <w:szCs w:val="14"/>
              </w:rPr>
              <w:t>Program Management Engineer</w:t>
            </w:r>
          </w:p>
        </w:tc>
        <w:tc>
          <w:tcPr>
            <w:tcW w:w="1185" w:type="dxa"/>
          </w:tcPr>
          <w:p w:rsidR="002D7081" w:rsidRPr="00D8467B" w:rsidRDefault="002D7081" w:rsidP="00E515CC">
            <w:pPr>
              <w:pStyle w:val="Heading1"/>
              <w:outlineLvl w:val="0"/>
              <w:rPr>
                <w:sz w:val="14"/>
                <w:szCs w:val="14"/>
              </w:rPr>
            </w:pPr>
            <w:r w:rsidRPr="00D8467B">
              <w:rPr>
                <w:sz w:val="14"/>
                <w:szCs w:val="14"/>
              </w:rPr>
              <w:t>(719) 668-5005</w:t>
            </w:r>
          </w:p>
        </w:tc>
        <w:tc>
          <w:tcPr>
            <w:tcW w:w="1870" w:type="dxa"/>
          </w:tcPr>
          <w:p w:rsidR="002D7081" w:rsidRPr="00D8467B" w:rsidRDefault="00FA2E83" w:rsidP="00E515CC">
            <w:pPr>
              <w:pStyle w:val="Heading1"/>
              <w:outlineLvl w:val="0"/>
              <w:rPr>
                <w:sz w:val="14"/>
                <w:szCs w:val="14"/>
              </w:rPr>
            </w:pPr>
            <w:hyperlink r:id="rId79" w:history="1">
              <w:r w:rsidR="002D7081" w:rsidRPr="00681639">
                <w:rPr>
                  <w:rStyle w:val="Hyperlink"/>
                  <w:sz w:val="14"/>
                  <w:szCs w:val="14"/>
                </w:rPr>
                <w:t>mbmanzione@msn.com</w:t>
              </w:r>
            </w:hyperlink>
            <w:r w:rsidR="002D7081">
              <w:rPr>
                <w:sz w:val="14"/>
                <w:szCs w:val="14"/>
              </w:rPr>
              <w:t xml:space="preserve"> </w:t>
            </w:r>
          </w:p>
        </w:tc>
      </w:tr>
      <w:tr w:rsidR="002D7081" w:rsidRPr="00D8467B" w:rsidTr="00E515CC">
        <w:trPr>
          <w:trHeight w:val="216"/>
        </w:trPr>
        <w:tc>
          <w:tcPr>
            <w:tcW w:w="1615" w:type="dxa"/>
          </w:tcPr>
          <w:p w:rsidR="002D7081" w:rsidRPr="00D8467B" w:rsidRDefault="002D7081" w:rsidP="00E515CC">
            <w:pPr>
              <w:pStyle w:val="Heading1"/>
              <w:outlineLvl w:val="0"/>
              <w:rPr>
                <w:sz w:val="14"/>
                <w:szCs w:val="14"/>
              </w:rPr>
            </w:pPr>
            <w:r w:rsidRPr="00D8467B">
              <w:rPr>
                <w:sz w:val="14"/>
                <w:szCs w:val="14"/>
              </w:rPr>
              <w:t>Jim Riggins</w:t>
            </w:r>
          </w:p>
        </w:tc>
        <w:tc>
          <w:tcPr>
            <w:tcW w:w="2125" w:type="dxa"/>
          </w:tcPr>
          <w:p w:rsidR="002D7081" w:rsidRPr="00D8467B" w:rsidRDefault="002D7081" w:rsidP="00E515CC">
            <w:pPr>
              <w:pStyle w:val="Heading1"/>
              <w:outlineLvl w:val="0"/>
              <w:rPr>
                <w:sz w:val="14"/>
                <w:szCs w:val="14"/>
              </w:rPr>
            </w:pPr>
            <w:r>
              <w:rPr>
                <w:sz w:val="14"/>
                <w:szCs w:val="14"/>
              </w:rPr>
              <w:t>Community Leader</w:t>
            </w:r>
          </w:p>
        </w:tc>
        <w:tc>
          <w:tcPr>
            <w:tcW w:w="2555" w:type="dxa"/>
          </w:tcPr>
          <w:p w:rsidR="002D7081" w:rsidRPr="00D8467B" w:rsidRDefault="002D7081" w:rsidP="00E515CC">
            <w:pPr>
              <w:pStyle w:val="Heading1"/>
              <w:outlineLvl w:val="0"/>
              <w:rPr>
                <w:sz w:val="14"/>
                <w:szCs w:val="14"/>
              </w:rPr>
            </w:pPr>
            <w:r>
              <w:rPr>
                <w:sz w:val="14"/>
                <w:szCs w:val="14"/>
              </w:rPr>
              <w:t>Volunteer</w:t>
            </w:r>
          </w:p>
        </w:tc>
        <w:tc>
          <w:tcPr>
            <w:tcW w:w="1185" w:type="dxa"/>
          </w:tcPr>
          <w:p w:rsidR="002D7081" w:rsidRPr="00D8467B" w:rsidRDefault="002D7081" w:rsidP="00E515CC">
            <w:pPr>
              <w:pStyle w:val="Heading1"/>
              <w:outlineLvl w:val="0"/>
              <w:rPr>
                <w:sz w:val="14"/>
                <w:szCs w:val="14"/>
              </w:rPr>
            </w:pPr>
            <w:r>
              <w:rPr>
                <w:sz w:val="14"/>
                <w:szCs w:val="14"/>
              </w:rPr>
              <w:t>(719) 313-6171</w:t>
            </w:r>
          </w:p>
        </w:tc>
        <w:tc>
          <w:tcPr>
            <w:tcW w:w="1870" w:type="dxa"/>
          </w:tcPr>
          <w:p w:rsidR="002D7081" w:rsidRPr="00D8467B" w:rsidRDefault="00FA2E83" w:rsidP="00E515CC">
            <w:pPr>
              <w:pStyle w:val="Heading1"/>
              <w:outlineLvl w:val="0"/>
              <w:rPr>
                <w:sz w:val="14"/>
                <w:szCs w:val="14"/>
              </w:rPr>
            </w:pPr>
            <w:hyperlink r:id="rId80" w:history="1">
              <w:r w:rsidR="002D7081" w:rsidRPr="00681639">
                <w:rPr>
                  <w:rStyle w:val="Hyperlink"/>
                  <w:sz w:val="14"/>
                  <w:szCs w:val="14"/>
                </w:rPr>
                <w:t>rigginsj@att.net</w:t>
              </w:r>
            </w:hyperlink>
            <w:r w:rsidR="002D7081">
              <w:rPr>
                <w:sz w:val="14"/>
                <w:szCs w:val="14"/>
              </w:rPr>
              <w:t xml:space="preserve"> </w:t>
            </w:r>
          </w:p>
        </w:tc>
      </w:tr>
      <w:tr w:rsidR="002D7081" w:rsidRPr="00D8467B" w:rsidTr="00E515CC">
        <w:trPr>
          <w:trHeight w:val="216"/>
        </w:trPr>
        <w:tc>
          <w:tcPr>
            <w:tcW w:w="1615" w:type="dxa"/>
          </w:tcPr>
          <w:p w:rsidR="002D7081" w:rsidRPr="00D8467B" w:rsidRDefault="002D7081" w:rsidP="00E515CC">
            <w:pPr>
              <w:pStyle w:val="Heading1"/>
              <w:outlineLvl w:val="0"/>
              <w:rPr>
                <w:sz w:val="14"/>
                <w:szCs w:val="14"/>
              </w:rPr>
            </w:pPr>
            <w:r w:rsidRPr="00D8467B">
              <w:rPr>
                <w:sz w:val="14"/>
                <w:szCs w:val="14"/>
              </w:rPr>
              <w:t>Laurel Thorstensen</w:t>
            </w:r>
          </w:p>
        </w:tc>
        <w:tc>
          <w:tcPr>
            <w:tcW w:w="2125" w:type="dxa"/>
          </w:tcPr>
          <w:p w:rsidR="002D7081" w:rsidRPr="00D8467B" w:rsidRDefault="002D7081" w:rsidP="00E515CC">
            <w:pPr>
              <w:pStyle w:val="Heading1"/>
              <w:outlineLvl w:val="0"/>
              <w:rPr>
                <w:sz w:val="14"/>
                <w:szCs w:val="14"/>
              </w:rPr>
            </w:pPr>
            <w:r>
              <w:rPr>
                <w:sz w:val="14"/>
                <w:szCs w:val="14"/>
              </w:rPr>
              <w:t>PPHFH Board Member</w:t>
            </w:r>
          </w:p>
        </w:tc>
        <w:tc>
          <w:tcPr>
            <w:tcW w:w="2555" w:type="dxa"/>
          </w:tcPr>
          <w:p w:rsidR="002D7081" w:rsidRPr="00D8467B" w:rsidRDefault="002D7081" w:rsidP="00E515CC">
            <w:pPr>
              <w:pStyle w:val="Heading1"/>
              <w:outlineLvl w:val="0"/>
              <w:rPr>
                <w:sz w:val="14"/>
                <w:szCs w:val="14"/>
              </w:rPr>
            </w:pPr>
            <w:r>
              <w:rPr>
                <w:sz w:val="14"/>
                <w:szCs w:val="14"/>
              </w:rPr>
              <w:t>Volunteer</w:t>
            </w:r>
          </w:p>
        </w:tc>
        <w:tc>
          <w:tcPr>
            <w:tcW w:w="1185" w:type="dxa"/>
          </w:tcPr>
          <w:p w:rsidR="002D7081" w:rsidRPr="00D8467B" w:rsidRDefault="002D7081" w:rsidP="00E515CC">
            <w:pPr>
              <w:pStyle w:val="Heading1"/>
              <w:outlineLvl w:val="0"/>
              <w:rPr>
                <w:sz w:val="14"/>
                <w:szCs w:val="14"/>
              </w:rPr>
            </w:pPr>
            <w:r>
              <w:rPr>
                <w:sz w:val="14"/>
                <w:szCs w:val="14"/>
              </w:rPr>
              <w:t>(719) 550-2882</w:t>
            </w:r>
          </w:p>
        </w:tc>
        <w:tc>
          <w:tcPr>
            <w:tcW w:w="1870" w:type="dxa"/>
          </w:tcPr>
          <w:p w:rsidR="002D7081" w:rsidRPr="00D8467B" w:rsidRDefault="00FA2E83" w:rsidP="00E515CC">
            <w:pPr>
              <w:pStyle w:val="Heading1"/>
              <w:outlineLvl w:val="0"/>
              <w:rPr>
                <w:sz w:val="14"/>
                <w:szCs w:val="14"/>
              </w:rPr>
            </w:pPr>
            <w:hyperlink r:id="rId81" w:history="1">
              <w:r w:rsidR="002D7081" w:rsidRPr="00681639">
                <w:rPr>
                  <w:rStyle w:val="Hyperlink"/>
                  <w:sz w:val="14"/>
                  <w:szCs w:val="14"/>
                </w:rPr>
                <w:t>revmeme@hotmail.com</w:t>
              </w:r>
            </w:hyperlink>
            <w:r w:rsidR="002D7081">
              <w:rPr>
                <w:sz w:val="14"/>
                <w:szCs w:val="14"/>
              </w:rPr>
              <w:t xml:space="preserve"> </w:t>
            </w:r>
          </w:p>
        </w:tc>
      </w:tr>
      <w:tr w:rsidR="002D7081" w:rsidRPr="00D8467B" w:rsidTr="00E515CC">
        <w:trPr>
          <w:trHeight w:val="216"/>
        </w:trPr>
        <w:tc>
          <w:tcPr>
            <w:tcW w:w="1615" w:type="dxa"/>
          </w:tcPr>
          <w:p w:rsidR="002D7081" w:rsidRPr="00D8467B" w:rsidRDefault="002D7081" w:rsidP="00E515CC">
            <w:pPr>
              <w:pStyle w:val="Heading1"/>
              <w:outlineLvl w:val="0"/>
              <w:rPr>
                <w:sz w:val="14"/>
                <w:szCs w:val="14"/>
              </w:rPr>
            </w:pPr>
            <w:r>
              <w:rPr>
                <w:sz w:val="14"/>
                <w:szCs w:val="14"/>
              </w:rPr>
              <w:t>Tye Tutt</w:t>
            </w:r>
          </w:p>
        </w:tc>
        <w:tc>
          <w:tcPr>
            <w:tcW w:w="2125" w:type="dxa"/>
          </w:tcPr>
          <w:p w:rsidR="002D7081" w:rsidRPr="00D8467B" w:rsidRDefault="002D7081" w:rsidP="00E515CC">
            <w:pPr>
              <w:pStyle w:val="Heading1"/>
              <w:outlineLvl w:val="0"/>
              <w:rPr>
                <w:sz w:val="14"/>
                <w:szCs w:val="14"/>
              </w:rPr>
            </w:pPr>
            <w:r>
              <w:rPr>
                <w:sz w:val="14"/>
                <w:szCs w:val="14"/>
              </w:rPr>
              <w:t>Classic Consulting</w:t>
            </w:r>
          </w:p>
        </w:tc>
        <w:tc>
          <w:tcPr>
            <w:tcW w:w="2555" w:type="dxa"/>
          </w:tcPr>
          <w:p w:rsidR="002D7081" w:rsidRPr="00D8467B" w:rsidRDefault="002D7081" w:rsidP="00E515CC">
            <w:pPr>
              <w:pStyle w:val="Heading1"/>
              <w:outlineLvl w:val="0"/>
              <w:rPr>
                <w:sz w:val="14"/>
                <w:szCs w:val="14"/>
              </w:rPr>
            </w:pPr>
            <w:r>
              <w:rPr>
                <w:sz w:val="14"/>
                <w:szCs w:val="14"/>
              </w:rPr>
              <w:t>Engineer</w:t>
            </w:r>
          </w:p>
        </w:tc>
        <w:tc>
          <w:tcPr>
            <w:tcW w:w="1185" w:type="dxa"/>
          </w:tcPr>
          <w:p w:rsidR="002D7081" w:rsidRPr="00D8467B" w:rsidRDefault="002D7081" w:rsidP="00E515CC">
            <w:pPr>
              <w:pStyle w:val="Heading1"/>
              <w:outlineLvl w:val="0"/>
              <w:rPr>
                <w:sz w:val="14"/>
                <w:szCs w:val="14"/>
              </w:rPr>
            </w:pPr>
            <w:r>
              <w:rPr>
                <w:sz w:val="14"/>
                <w:szCs w:val="14"/>
              </w:rPr>
              <w:t>(719) 447-9973</w:t>
            </w:r>
          </w:p>
        </w:tc>
        <w:tc>
          <w:tcPr>
            <w:tcW w:w="1870" w:type="dxa"/>
          </w:tcPr>
          <w:p w:rsidR="002D7081" w:rsidRPr="00D8467B" w:rsidRDefault="00FA2E83" w:rsidP="00E515CC">
            <w:pPr>
              <w:pStyle w:val="Heading1"/>
              <w:outlineLvl w:val="0"/>
              <w:rPr>
                <w:sz w:val="14"/>
                <w:szCs w:val="14"/>
              </w:rPr>
            </w:pPr>
            <w:hyperlink r:id="rId82" w:history="1">
              <w:r w:rsidR="002D7081" w:rsidRPr="00681639">
                <w:rPr>
                  <w:rStyle w:val="Hyperlink"/>
                  <w:sz w:val="14"/>
                  <w:szCs w:val="14"/>
                </w:rPr>
                <w:t>Tyt.tutt@gmail.com</w:t>
              </w:r>
            </w:hyperlink>
            <w:r w:rsidR="002D7081">
              <w:rPr>
                <w:sz w:val="14"/>
                <w:szCs w:val="14"/>
              </w:rPr>
              <w:t xml:space="preserve"> </w:t>
            </w:r>
          </w:p>
        </w:tc>
      </w:tr>
      <w:tr w:rsidR="002D7081" w:rsidRPr="00D8467B" w:rsidTr="00E515CC">
        <w:trPr>
          <w:trHeight w:val="216"/>
        </w:trPr>
        <w:tc>
          <w:tcPr>
            <w:tcW w:w="1615" w:type="dxa"/>
          </w:tcPr>
          <w:p w:rsidR="002D7081" w:rsidRPr="00D8467B" w:rsidRDefault="002D7081" w:rsidP="00E515CC">
            <w:pPr>
              <w:pStyle w:val="Heading1"/>
              <w:outlineLvl w:val="0"/>
              <w:rPr>
                <w:sz w:val="14"/>
                <w:szCs w:val="14"/>
              </w:rPr>
            </w:pPr>
            <w:r>
              <w:rPr>
                <w:sz w:val="14"/>
                <w:szCs w:val="14"/>
              </w:rPr>
              <w:t>Bill Ritchie</w:t>
            </w:r>
          </w:p>
        </w:tc>
        <w:tc>
          <w:tcPr>
            <w:tcW w:w="2125" w:type="dxa"/>
          </w:tcPr>
          <w:p w:rsidR="002D7081" w:rsidRPr="00D8467B" w:rsidRDefault="002D7081" w:rsidP="00E515CC">
            <w:pPr>
              <w:pStyle w:val="Heading1"/>
              <w:outlineLvl w:val="0"/>
              <w:rPr>
                <w:sz w:val="14"/>
                <w:szCs w:val="14"/>
              </w:rPr>
            </w:pPr>
            <w:r>
              <w:rPr>
                <w:sz w:val="14"/>
                <w:szCs w:val="14"/>
              </w:rPr>
              <w:t>Oakwood Homes</w:t>
            </w:r>
          </w:p>
        </w:tc>
        <w:tc>
          <w:tcPr>
            <w:tcW w:w="2555" w:type="dxa"/>
          </w:tcPr>
          <w:p w:rsidR="002D7081" w:rsidRPr="00D8467B" w:rsidRDefault="002D7081" w:rsidP="00E515CC">
            <w:pPr>
              <w:pStyle w:val="Heading1"/>
              <w:outlineLvl w:val="0"/>
              <w:rPr>
                <w:sz w:val="14"/>
                <w:szCs w:val="14"/>
              </w:rPr>
            </w:pPr>
            <w:r>
              <w:rPr>
                <w:sz w:val="14"/>
                <w:szCs w:val="14"/>
              </w:rPr>
              <w:t>Development Manager</w:t>
            </w:r>
          </w:p>
        </w:tc>
        <w:tc>
          <w:tcPr>
            <w:tcW w:w="1185" w:type="dxa"/>
          </w:tcPr>
          <w:p w:rsidR="002D7081" w:rsidRPr="00D8467B" w:rsidRDefault="002D7081" w:rsidP="00E515CC">
            <w:pPr>
              <w:pStyle w:val="Heading1"/>
              <w:outlineLvl w:val="0"/>
              <w:rPr>
                <w:sz w:val="14"/>
                <w:szCs w:val="14"/>
              </w:rPr>
            </w:pPr>
            <w:r>
              <w:rPr>
                <w:sz w:val="14"/>
                <w:szCs w:val="14"/>
              </w:rPr>
              <w:t>(720) 985-9387</w:t>
            </w:r>
          </w:p>
        </w:tc>
        <w:tc>
          <w:tcPr>
            <w:tcW w:w="1870" w:type="dxa"/>
          </w:tcPr>
          <w:p w:rsidR="002D7081" w:rsidRPr="00D8467B" w:rsidRDefault="00FA2E83" w:rsidP="00E515CC">
            <w:pPr>
              <w:pStyle w:val="Heading1"/>
              <w:outlineLvl w:val="0"/>
              <w:rPr>
                <w:sz w:val="14"/>
                <w:szCs w:val="14"/>
              </w:rPr>
            </w:pPr>
            <w:hyperlink r:id="rId83" w:history="1">
              <w:r w:rsidR="002D7081" w:rsidRPr="00681639">
                <w:rPr>
                  <w:rStyle w:val="Hyperlink"/>
                  <w:sz w:val="14"/>
                  <w:szCs w:val="14"/>
                </w:rPr>
                <w:t>Bill_ritchie47@msn.com</w:t>
              </w:r>
            </w:hyperlink>
            <w:r w:rsidR="002D7081">
              <w:rPr>
                <w:sz w:val="14"/>
                <w:szCs w:val="14"/>
              </w:rPr>
              <w:t xml:space="preserve"> </w:t>
            </w:r>
          </w:p>
        </w:tc>
      </w:tr>
      <w:tr w:rsidR="002D7081" w:rsidRPr="00D8467B" w:rsidTr="00E515CC">
        <w:trPr>
          <w:trHeight w:val="216"/>
        </w:trPr>
        <w:tc>
          <w:tcPr>
            <w:tcW w:w="1615" w:type="dxa"/>
          </w:tcPr>
          <w:p w:rsidR="002D7081" w:rsidRDefault="002D7081" w:rsidP="00E515CC">
            <w:pPr>
              <w:pStyle w:val="Heading1"/>
              <w:outlineLvl w:val="0"/>
              <w:rPr>
                <w:sz w:val="14"/>
                <w:szCs w:val="14"/>
              </w:rPr>
            </w:pPr>
            <w:r>
              <w:rPr>
                <w:sz w:val="14"/>
                <w:szCs w:val="14"/>
              </w:rPr>
              <w:t>Larry Gilland</w:t>
            </w:r>
          </w:p>
        </w:tc>
        <w:tc>
          <w:tcPr>
            <w:tcW w:w="2125" w:type="dxa"/>
          </w:tcPr>
          <w:p w:rsidR="002D7081" w:rsidRDefault="002D7081" w:rsidP="00E515CC">
            <w:pPr>
              <w:pStyle w:val="Heading1"/>
              <w:outlineLvl w:val="0"/>
              <w:rPr>
                <w:sz w:val="14"/>
                <w:szCs w:val="14"/>
              </w:rPr>
            </w:pPr>
            <w:r>
              <w:rPr>
                <w:sz w:val="14"/>
                <w:szCs w:val="14"/>
              </w:rPr>
              <w:t>LGA Studios</w:t>
            </w:r>
          </w:p>
        </w:tc>
        <w:tc>
          <w:tcPr>
            <w:tcW w:w="2555" w:type="dxa"/>
          </w:tcPr>
          <w:p w:rsidR="002D7081" w:rsidRDefault="002D7081" w:rsidP="00E515CC">
            <w:pPr>
              <w:pStyle w:val="Heading1"/>
              <w:outlineLvl w:val="0"/>
              <w:rPr>
                <w:sz w:val="14"/>
                <w:szCs w:val="14"/>
              </w:rPr>
            </w:pPr>
            <w:r>
              <w:rPr>
                <w:sz w:val="14"/>
                <w:szCs w:val="14"/>
              </w:rPr>
              <w:t>Architect</w:t>
            </w:r>
          </w:p>
        </w:tc>
        <w:tc>
          <w:tcPr>
            <w:tcW w:w="1185" w:type="dxa"/>
          </w:tcPr>
          <w:p w:rsidR="002D7081" w:rsidRDefault="002D7081" w:rsidP="00E515CC">
            <w:pPr>
              <w:pStyle w:val="Heading1"/>
              <w:outlineLvl w:val="0"/>
              <w:rPr>
                <w:sz w:val="14"/>
                <w:szCs w:val="14"/>
              </w:rPr>
            </w:pPr>
            <w:r>
              <w:rPr>
                <w:sz w:val="14"/>
                <w:szCs w:val="14"/>
              </w:rPr>
              <w:t>(719) 447-9973</w:t>
            </w:r>
          </w:p>
        </w:tc>
        <w:tc>
          <w:tcPr>
            <w:tcW w:w="1870" w:type="dxa"/>
          </w:tcPr>
          <w:p w:rsidR="002D7081" w:rsidRDefault="00FA2E83" w:rsidP="00E515CC">
            <w:pPr>
              <w:pStyle w:val="Heading1"/>
              <w:outlineLvl w:val="0"/>
              <w:rPr>
                <w:sz w:val="14"/>
                <w:szCs w:val="14"/>
              </w:rPr>
            </w:pPr>
            <w:hyperlink r:id="rId84" w:history="1">
              <w:r w:rsidR="002D7081" w:rsidRPr="00681639">
                <w:rPr>
                  <w:rStyle w:val="Hyperlink"/>
                  <w:sz w:val="14"/>
                  <w:szCs w:val="14"/>
                </w:rPr>
                <w:t>larry@lgastudios.com</w:t>
              </w:r>
            </w:hyperlink>
            <w:r w:rsidR="002D7081">
              <w:rPr>
                <w:sz w:val="14"/>
                <w:szCs w:val="14"/>
              </w:rPr>
              <w:t xml:space="preserve"> </w:t>
            </w:r>
          </w:p>
        </w:tc>
      </w:tr>
      <w:tr w:rsidR="002D7081" w:rsidRPr="00D8467B" w:rsidTr="00E515CC">
        <w:trPr>
          <w:trHeight w:val="216"/>
        </w:trPr>
        <w:tc>
          <w:tcPr>
            <w:tcW w:w="1615" w:type="dxa"/>
          </w:tcPr>
          <w:p w:rsidR="002D7081" w:rsidRPr="00050A83" w:rsidRDefault="002D7081" w:rsidP="00E515CC">
            <w:pPr>
              <w:pStyle w:val="Heading1"/>
              <w:outlineLvl w:val="0"/>
              <w:rPr>
                <w:i/>
                <w:color w:val="00B0F0"/>
                <w:sz w:val="14"/>
                <w:szCs w:val="14"/>
              </w:rPr>
            </w:pPr>
            <w:r w:rsidRPr="0075726B">
              <w:rPr>
                <w:i/>
                <w:color w:val="0070C0"/>
                <w:sz w:val="14"/>
                <w:szCs w:val="14"/>
              </w:rPr>
              <w:t>Jeff White</w:t>
            </w:r>
          </w:p>
        </w:tc>
        <w:tc>
          <w:tcPr>
            <w:tcW w:w="2125" w:type="dxa"/>
          </w:tcPr>
          <w:p w:rsidR="002D7081" w:rsidRDefault="002D7081" w:rsidP="00E515CC">
            <w:pPr>
              <w:pStyle w:val="Heading1"/>
              <w:outlineLvl w:val="0"/>
              <w:rPr>
                <w:sz w:val="14"/>
                <w:szCs w:val="14"/>
              </w:rPr>
            </w:pPr>
            <w:r>
              <w:rPr>
                <w:sz w:val="14"/>
                <w:szCs w:val="14"/>
              </w:rPr>
              <w:t>PPHFH</w:t>
            </w:r>
          </w:p>
        </w:tc>
        <w:tc>
          <w:tcPr>
            <w:tcW w:w="2555" w:type="dxa"/>
          </w:tcPr>
          <w:p w:rsidR="002D7081" w:rsidRDefault="002D7081" w:rsidP="00E515CC">
            <w:pPr>
              <w:pStyle w:val="Heading1"/>
              <w:outlineLvl w:val="0"/>
              <w:rPr>
                <w:sz w:val="14"/>
                <w:szCs w:val="14"/>
              </w:rPr>
            </w:pPr>
            <w:r>
              <w:rPr>
                <w:sz w:val="14"/>
                <w:szCs w:val="14"/>
              </w:rPr>
              <w:t>Chief Operations Officer</w:t>
            </w:r>
          </w:p>
        </w:tc>
        <w:tc>
          <w:tcPr>
            <w:tcW w:w="1185" w:type="dxa"/>
          </w:tcPr>
          <w:p w:rsidR="002D7081" w:rsidRDefault="002D7081" w:rsidP="00E515CC">
            <w:pPr>
              <w:pStyle w:val="Heading1"/>
              <w:outlineLvl w:val="0"/>
              <w:rPr>
                <w:sz w:val="14"/>
                <w:szCs w:val="14"/>
              </w:rPr>
            </w:pPr>
            <w:r>
              <w:rPr>
                <w:sz w:val="14"/>
                <w:szCs w:val="14"/>
              </w:rPr>
              <w:t>(719) 475-7800</w:t>
            </w:r>
          </w:p>
        </w:tc>
        <w:tc>
          <w:tcPr>
            <w:tcW w:w="1870" w:type="dxa"/>
          </w:tcPr>
          <w:p w:rsidR="002D7081" w:rsidRDefault="00FA2E83" w:rsidP="00E515CC">
            <w:pPr>
              <w:pStyle w:val="Heading1"/>
              <w:outlineLvl w:val="0"/>
              <w:rPr>
                <w:sz w:val="14"/>
                <w:szCs w:val="14"/>
              </w:rPr>
            </w:pPr>
            <w:hyperlink r:id="rId85" w:history="1">
              <w:r w:rsidR="002D7081" w:rsidRPr="00681639">
                <w:rPr>
                  <w:rStyle w:val="Hyperlink"/>
                  <w:sz w:val="14"/>
                  <w:szCs w:val="14"/>
                </w:rPr>
                <w:t>jeff@pikespeakhabitat.org</w:t>
              </w:r>
            </w:hyperlink>
            <w:r w:rsidR="002D7081">
              <w:rPr>
                <w:sz w:val="14"/>
                <w:szCs w:val="14"/>
              </w:rPr>
              <w:t xml:space="preserve"> </w:t>
            </w:r>
          </w:p>
        </w:tc>
      </w:tr>
    </w:tbl>
    <w:p w:rsidR="002D7081" w:rsidRPr="00BF4212" w:rsidRDefault="002D7081" w:rsidP="002D7081">
      <w:pPr>
        <w:pStyle w:val="Heading1"/>
        <w:rPr>
          <w:sz w:val="18"/>
          <w:szCs w:val="18"/>
        </w:rPr>
      </w:pPr>
    </w:p>
    <w:p w:rsidR="002D7081" w:rsidRDefault="002D7081" w:rsidP="002D7081">
      <w:pPr>
        <w:spacing w:before="69"/>
        <w:rPr>
          <w:rFonts w:ascii="Helvetica" w:eastAsia="Times New Roman" w:hAnsi="Helvetica" w:cs="Helvetica"/>
          <w:noProof/>
          <w:color w:val="595959" w:themeColor="text1" w:themeTint="A6"/>
          <w:sz w:val="16"/>
          <w:szCs w:val="16"/>
        </w:rPr>
      </w:pPr>
    </w:p>
    <w:tbl>
      <w:tblPr>
        <w:tblStyle w:val="TableGrid"/>
        <w:tblW w:w="0" w:type="auto"/>
        <w:tblLook w:val="04A0" w:firstRow="1" w:lastRow="0" w:firstColumn="1" w:lastColumn="0" w:noHBand="0" w:noVBand="1"/>
      </w:tblPr>
      <w:tblGrid>
        <w:gridCol w:w="1435"/>
        <w:gridCol w:w="1710"/>
        <w:gridCol w:w="2790"/>
        <w:gridCol w:w="1406"/>
        <w:gridCol w:w="2009"/>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t>Delinquency</w:t>
            </w:r>
            <w:r w:rsidRPr="00D8467B">
              <w:rPr>
                <w:b/>
                <w:sz w:val="14"/>
                <w:szCs w:val="14"/>
              </w:rPr>
              <w:t xml:space="preserve"> Committee</w:t>
            </w:r>
          </w:p>
        </w:tc>
      </w:tr>
      <w:tr w:rsidR="002D7081" w:rsidRPr="00D8467B" w:rsidTr="00E515CC">
        <w:tc>
          <w:tcPr>
            <w:tcW w:w="143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171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79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406"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009"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435" w:type="dxa"/>
          </w:tcPr>
          <w:p w:rsidR="002D7081" w:rsidRPr="00D8467B" w:rsidRDefault="002D7081" w:rsidP="00E515CC">
            <w:pPr>
              <w:pStyle w:val="Heading1"/>
              <w:outlineLvl w:val="0"/>
              <w:rPr>
                <w:sz w:val="14"/>
                <w:szCs w:val="14"/>
              </w:rPr>
            </w:pPr>
            <w:r>
              <w:rPr>
                <w:sz w:val="14"/>
                <w:szCs w:val="14"/>
              </w:rPr>
              <w:t>Candy Molter</w:t>
            </w:r>
          </w:p>
        </w:tc>
        <w:tc>
          <w:tcPr>
            <w:tcW w:w="1710" w:type="dxa"/>
          </w:tcPr>
          <w:p w:rsidR="002D7081" w:rsidRPr="00D8467B" w:rsidRDefault="002D7081" w:rsidP="00E515CC">
            <w:pPr>
              <w:pStyle w:val="Heading1"/>
              <w:outlineLvl w:val="0"/>
              <w:rPr>
                <w:sz w:val="14"/>
                <w:szCs w:val="14"/>
              </w:rPr>
            </w:pPr>
            <w:r>
              <w:rPr>
                <w:sz w:val="14"/>
                <w:szCs w:val="14"/>
              </w:rPr>
              <w:t>Kirkpatrick Bank</w:t>
            </w:r>
          </w:p>
        </w:tc>
        <w:tc>
          <w:tcPr>
            <w:tcW w:w="2790" w:type="dxa"/>
          </w:tcPr>
          <w:p w:rsidR="002D7081" w:rsidRPr="00D8467B" w:rsidRDefault="002D7081" w:rsidP="00E515CC">
            <w:pPr>
              <w:pStyle w:val="Heading1"/>
              <w:outlineLvl w:val="0"/>
              <w:rPr>
                <w:sz w:val="14"/>
                <w:szCs w:val="14"/>
              </w:rPr>
            </w:pPr>
            <w:r>
              <w:rPr>
                <w:sz w:val="14"/>
                <w:szCs w:val="14"/>
              </w:rPr>
              <w:t>VP</w:t>
            </w:r>
          </w:p>
        </w:tc>
        <w:tc>
          <w:tcPr>
            <w:tcW w:w="1406" w:type="dxa"/>
          </w:tcPr>
          <w:p w:rsidR="002D7081" w:rsidRPr="00D8467B" w:rsidRDefault="002D7081" w:rsidP="00E515CC">
            <w:pPr>
              <w:pStyle w:val="Heading1"/>
              <w:outlineLvl w:val="0"/>
              <w:rPr>
                <w:sz w:val="14"/>
                <w:szCs w:val="14"/>
              </w:rPr>
            </w:pPr>
            <w:r w:rsidRPr="00D8467B">
              <w:rPr>
                <w:sz w:val="14"/>
                <w:szCs w:val="14"/>
              </w:rPr>
              <w:t xml:space="preserve">(719) </w:t>
            </w:r>
            <w:r>
              <w:rPr>
                <w:sz w:val="14"/>
                <w:szCs w:val="14"/>
              </w:rPr>
              <w:t>282-3009</w:t>
            </w:r>
          </w:p>
        </w:tc>
        <w:tc>
          <w:tcPr>
            <w:tcW w:w="2009" w:type="dxa"/>
          </w:tcPr>
          <w:p w:rsidR="002D7081" w:rsidRPr="00D8467B" w:rsidRDefault="00FA2E83" w:rsidP="00E515CC">
            <w:pPr>
              <w:pStyle w:val="Heading1"/>
              <w:outlineLvl w:val="0"/>
              <w:rPr>
                <w:sz w:val="14"/>
                <w:szCs w:val="14"/>
              </w:rPr>
            </w:pPr>
            <w:hyperlink r:id="rId86" w:history="1">
              <w:r w:rsidR="002D7081" w:rsidRPr="00A23464">
                <w:rPr>
                  <w:rStyle w:val="Hyperlink"/>
                  <w:sz w:val="14"/>
                  <w:szCs w:val="14"/>
                </w:rPr>
                <w:t>cmolter@comcast.net</w:t>
              </w:r>
            </w:hyperlink>
            <w:r w:rsidR="002D7081">
              <w:rPr>
                <w:sz w:val="14"/>
                <w:szCs w:val="14"/>
              </w:rPr>
              <w:t xml:space="preserve"> </w:t>
            </w:r>
          </w:p>
        </w:tc>
      </w:tr>
      <w:tr w:rsidR="002D7081" w:rsidRPr="004C4C08" w:rsidTr="00E515CC">
        <w:tc>
          <w:tcPr>
            <w:tcW w:w="1435" w:type="dxa"/>
          </w:tcPr>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Jeff Mawhirter</w:t>
            </w:r>
          </w:p>
        </w:tc>
        <w:tc>
          <w:tcPr>
            <w:tcW w:w="1710" w:type="dxa"/>
          </w:tcPr>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PPHFH Board Member</w:t>
            </w:r>
          </w:p>
        </w:tc>
        <w:tc>
          <w:tcPr>
            <w:tcW w:w="2790" w:type="dxa"/>
          </w:tcPr>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Volunteer</w:t>
            </w:r>
          </w:p>
        </w:tc>
        <w:tc>
          <w:tcPr>
            <w:tcW w:w="1406" w:type="dxa"/>
          </w:tcPr>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719.548.8537 – H</w:t>
            </w:r>
          </w:p>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719.332.3052 – C</w:t>
            </w:r>
          </w:p>
        </w:tc>
        <w:tc>
          <w:tcPr>
            <w:tcW w:w="2009" w:type="dxa"/>
          </w:tcPr>
          <w:p w:rsidR="002D7081" w:rsidRPr="008D492F" w:rsidRDefault="00FA2E83" w:rsidP="00E515CC">
            <w:pPr>
              <w:rPr>
                <w:sz w:val="14"/>
                <w:szCs w:val="14"/>
              </w:rPr>
            </w:pPr>
            <w:hyperlink r:id="rId87" w:history="1">
              <w:r w:rsidR="002D7081" w:rsidRPr="008D492F">
                <w:rPr>
                  <w:rStyle w:val="Hyperlink"/>
                  <w:sz w:val="14"/>
                  <w:szCs w:val="14"/>
                </w:rPr>
                <w:t>jeff@mawhirter.com</w:t>
              </w:r>
            </w:hyperlink>
            <w:r w:rsidR="002D7081" w:rsidRPr="008D492F">
              <w:rPr>
                <w:sz w:val="14"/>
                <w:szCs w:val="14"/>
              </w:rPr>
              <w:t xml:space="preserve"> </w:t>
            </w:r>
          </w:p>
        </w:tc>
      </w:tr>
      <w:tr w:rsidR="002D7081" w:rsidRPr="00D8467B" w:rsidTr="00E515CC">
        <w:trPr>
          <w:trHeight w:val="216"/>
        </w:trPr>
        <w:tc>
          <w:tcPr>
            <w:tcW w:w="1435" w:type="dxa"/>
          </w:tcPr>
          <w:p w:rsidR="002D7081" w:rsidRPr="00050A83" w:rsidRDefault="002D7081" w:rsidP="00E515CC">
            <w:pPr>
              <w:pStyle w:val="Heading1"/>
              <w:outlineLvl w:val="0"/>
              <w:rPr>
                <w:i/>
                <w:color w:val="00B0F0"/>
                <w:sz w:val="14"/>
                <w:szCs w:val="14"/>
              </w:rPr>
            </w:pPr>
            <w:r>
              <w:rPr>
                <w:i/>
                <w:color w:val="0070C0"/>
                <w:sz w:val="14"/>
                <w:szCs w:val="14"/>
              </w:rPr>
              <w:t>Jan</w:t>
            </w:r>
            <w:r w:rsidRPr="0075726B">
              <w:rPr>
                <w:i/>
                <w:color w:val="0070C0"/>
                <w:sz w:val="14"/>
                <w:szCs w:val="14"/>
              </w:rPr>
              <w:t>et Risley</w:t>
            </w:r>
          </w:p>
        </w:tc>
        <w:tc>
          <w:tcPr>
            <w:tcW w:w="1710" w:type="dxa"/>
          </w:tcPr>
          <w:p w:rsidR="002D7081" w:rsidRDefault="002D7081" w:rsidP="00E515CC">
            <w:pPr>
              <w:pStyle w:val="Heading1"/>
              <w:outlineLvl w:val="0"/>
              <w:rPr>
                <w:sz w:val="14"/>
                <w:szCs w:val="14"/>
              </w:rPr>
            </w:pPr>
            <w:r>
              <w:rPr>
                <w:sz w:val="14"/>
                <w:szCs w:val="14"/>
              </w:rPr>
              <w:t>PPHFH</w:t>
            </w:r>
          </w:p>
        </w:tc>
        <w:tc>
          <w:tcPr>
            <w:tcW w:w="2790" w:type="dxa"/>
          </w:tcPr>
          <w:p w:rsidR="002D7081" w:rsidRDefault="002D7081" w:rsidP="00E515CC">
            <w:pPr>
              <w:pStyle w:val="Heading1"/>
              <w:outlineLvl w:val="0"/>
              <w:rPr>
                <w:sz w:val="14"/>
                <w:szCs w:val="14"/>
              </w:rPr>
            </w:pPr>
            <w:r>
              <w:rPr>
                <w:sz w:val="14"/>
                <w:szCs w:val="14"/>
              </w:rPr>
              <w:t>PPHFH Homeowner Services Director</w:t>
            </w:r>
          </w:p>
        </w:tc>
        <w:tc>
          <w:tcPr>
            <w:tcW w:w="1406" w:type="dxa"/>
          </w:tcPr>
          <w:p w:rsidR="002D7081" w:rsidRDefault="002D7081" w:rsidP="00E515CC">
            <w:pPr>
              <w:pStyle w:val="Heading1"/>
              <w:outlineLvl w:val="0"/>
              <w:rPr>
                <w:sz w:val="14"/>
                <w:szCs w:val="14"/>
              </w:rPr>
            </w:pPr>
            <w:r>
              <w:rPr>
                <w:sz w:val="14"/>
                <w:szCs w:val="14"/>
              </w:rPr>
              <w:t>(719) 475-7800</w:t>
            </w:r>
          </w:p>
        </w:tc>
        <w:tc>
          <w:tcPr>
            <w:tcW w:w="2009" w:type="dxa"/>
          </w:tcPr>
          <w:p w:rsidR="002D7081" w:rsidRDefault="00FA2E83" w:rsidP="00E515CC">
            <w:pPr>
              <w:pStyle w:val="Heading1"/>
              <w:outlineLvl w:val="0"/>
              <w:rPr>
                <w:sz w:val="14"/>
                <w:szCs w:val="14"/>
              </w:rPr>
            </w:pPr>
            <w:hyperlink r:id="rId88" w:history="1">
              <w:r w:rsidR="002D7081" w:rsidRPr="00681639">
                <w:rPr>
                  <w:rStyle w:val="Hyperlink"/>
                  <w:sz w:val="14"/>
                  <w:szCs w:val="14"/>
                </w:rPr>
                <w:t>janet@pikespeakhabitat.org</w:t>
              </w:r>
            </w:hyperlink>
            <w:r w:rsidR="002D7081">
              <w:rPr>
                <w:sz w:val="14"/>
                <w:szCs w:val="14"/>
              </w:rPr>
              <w:t xml:space="preserve"> </w:t>
            </w:r>
          </w:p>
        </w:tc>
      </w:tr>
      <w:tr w:rsidR="002D7081" w:rsidRPr="00D8467B" w:rsidTr="00E515CC">
        <w:trPr>
          <w:trHeight w:val="216"/>
        </w:trPr>
        <w:tc>
          <w:tcPr>
            <w:tcW w:w="1435" w:type="dxa"/>
          </w:tcPr>
          <w:p w:rsidR="002D7081" w:rsidRPr="0075726B" w:rsidRDefault="002D7081" w:rsidP="00E515CC">
            <w:pPr>
              <w:pStyle w:val="Heading1"/>
              <w:outlineLvl w:val="0"/>
              <w:rPr>
                <w:i/>
                <w:color w:val="0070C0"/>
                <w:sz w:val="14"/>
                <w:szCs w:val="14"/>
              </w:rPr>
            </w:pPr>
            <w:r>
              <w:rPr>
                <w:i/>
                <w:color w:val="0070C0"/>
                <w:sz w:val="14"/>
                <w:szCs w:val="14"/>
              </w:rPr>
              <w:t>Caitlin Daberkow</w:t>
            </w:r>
          </w:p>
        </w:tc>
        <w:tc>
          <w:tcPr>
            <w:tcW w:w="1710" w:type="dxa"/>
          </w:tcPr>
          <w:p w:rsidR="002D7081" w:rsidRDefault="002D7081" w:rsidP="00E515CC">
            <w:pPr>
              <w:pStyle w:val="Heading1"/>
              <w:outlineLvl w:val="0"/>
              <w:rPr>
                <w:sz w:val="14"/>
                <w:szCs w:val="14"/>
              </w:rPr>
            </w:pPr>
            <w:r>
              <w:rPr>
                <w:sz w:val="14"/>
                <w:szCs w:val="14"/>
              </w:rPr>
              <w:t>PPHFH</w:t>
            </w:r>
          </w:p>
        </w:tc>
        <w:tc>
          <w:tcPr>
            <w:tcW w:w="2790" w:type="dxa"/>
          </w:tcPr>
          <w:p w:rsidR="002D7081" w:rsidRDefault="002D7081" w:rsidP="00E515CC">
            <w:pPr>
              <w:pStyle w:val="Heading1"/>
              <w:outlineLvl w:val="0"/>
              <w:rPr>
                <w:sz w:val="14"/>
                <w:szCs w:val="14"/>
              </w:rPr>
            </w:pPr>
            <w:r>
              <w:rPr>
                <w:sz w:val="14"/>
                <w:szCs w:val="14"/>
              </w:rPr>
              <w:t>PPHFH Homeowner Services Coordinator</w:t>
            </w:r>
          </w:p>
        </w:tc>
        <w:tc>
          <w:tcPr>
            <w:tcW w:w="1406" w:type="dxa"/>
          </w:tcPr>
          <w:p w:rsidR="002D7081" w:rsidRDefault="002D7081" w:rsidP="00E515CC">
            <w:pPr>
              <w:pStyle w:val="Heading1"/>
              <w:outlineLvl w:val="0"/>
              <w:rPr>
                <w:sz w:val="14"/>
                <w:szCs w:val="14"/>
              </w:rPr>
            </w:pPr>
            <w:r>
              <w:rPr>
                <w:sz w:val="14"/>
                <w:szCs w:val="14"/>
              </w:rPr>
              <w:t>(719) 475-7800</w:t>
            </w:r>
          </w:p>
        </w:tc>
        <w:tc>
          <w:tcPr>
            <w:tcW w:w="2009" w:type="dxa"/>
          </w:tcPr>
          <w:p w:rsidR="002D7081" w:rsidRDefault="00FA2E83" w:rsidP="00E515CC">
            <w:pPr>
              <w:pStyle w:val="Heading1"/>
              <w:outlineLvl w:val="0"/>
              <w:rPr>
                <w:sz w:val="14"/>
                <w:szCs w:val="14"/>
              </w:rPr>
            </w:pPr>
            <w:hyperlink r:id="rId89" w:history="1">
              <w:r w:rsidR="002D7081" w:rsidRPr="00681639">
                <w:rPr>
                  <w:rStyle w:val="Hyperlink"/>
                  <w:sz w:val="14"/>
                  <w:szCs w:val="14"/>
                </w:rPr>
                <w:t>caitlin@pikespeakhabitat.org</w:t>
              </w:r>
            </w:hyperlink>
            <w:r w:rsidR="002D7081">
              <w:rPr>
                <w:sz w:val="14"/>
                <w:szCs w:val="14"/>
              </w:rPr>
              <w:t xml:space="preserve"> </w:t>
            </w:r>
          </w:p>
        </w:tc>
      </w:tr>
      <w:tr w:rsidR="002D7081" w:rsidRPr="00D8467B" w:rsidTr="00E515CC">
        <w:trPr>
          <w:trHeight w:val="216"/>
        </w:trPr>
        <w:tc>
          <w:tcPr>
            <w:tcW w:w="1435" w:type="dxa"/>
          </w:tcPr>
          <w:p w:rsidR="002D7081" w:rsidRDefault="002D7081" w:rsidP="00E515CC">
            <w:pPr>
              <w:pStyle w:val="Heading1"/>
              <w:outlineLvl w:val="0"/>
              <w:rPr>
                <w:i/>
                <w:color w:val="0070C0"/>
                <w:sz w:val="14"/>
                <w:szCs w:val="14"/>
              </w:rPr>
            </w:pPr>
            <w:r>
              <w:rPr>
                <w:i/>
                <w:color w:val="0070C0"/>
                <w:sz w:val="14"/>
                <w:szCs w:val="14"/>
              </w:rPr>
              <w:t>Kris Medina</w:t>
            </w:r>
          </w:p>
        </w:tc>
        <w:tc>
          <w:tcPr>
            <w:tcW w:w="1710" w:type="dxa"/>
          </w:tcPr>
          <w:p w:rsidR="002D7081" w:rsidRDefault="002D7081" w:rsidP="00E515CC">
            <w:pPr>
              <w:pStyle w:val="Heading1"/>
              <w:outlineLvl w:val="0"/>
              <w:rPr>
                <w:sz w:val="14"/>
                <w:szCs w:val="14"/>
              </w:rPr>
            </w:pPr>
            <w:r>
              <w:rPr>
                <w:sz w:val="14"/>
                <w:szCs w:val="14"/>
              </w:rPr>
              <w:t>PPFHF</w:t>
            </w:r>
          </w:p>
        </w:tc>
        <w:tc>
          <w:tcPr>
            <w:tcW w:w="2790" w:type="dxa"/>
          </w:tcPr>
          <w:p w:rsidR="002D7081" w:rsidRDefault="002D7081" w:rsidP="00E515CC">
            <w:pPr>
              <w:pStyle w:val="Heading1"/>
              <w:outlineLvl w:val="0"/>
              <w:rPr>
                <w:sz w:val="14"/>
                <w:szCs w:val="14"/>
              </w:rPr>
            </w:pPr>
            <w:r>
              <w:rPr>
                <w:sz w:val="14"/>
                <w:szCs w:val="14"/>
              </w:rPr>
              <w:t>PPHFH Executive Director/CEO</w:t>
            </w:r>
          </w:p>
        </w:tc>
        <w:tc>
          <w:tcPr>
            <w:tcW w:w="1406" w:type="dxa"/>
          </w:tcPr>
          <w:p w:rsidR="002D7081" w:rsidRDefault="002D7081" w:rsidP="00E515CC">
            <w:pPr>
              <w:pStyle w:val="Heading1"/>
              <w:outlineLvl w:val="0"/>
              <w:rPr>
                <w:sz w:val="14"/>
                <w:szCs w:val="14"/>
              </w:rPr>
            </w:pPr>
            <w:r>
              <w:rPr>
                <w:sz w:val="14"/>
                <w:szCs w:val="14"/>
              </w:rPr>
              <w:t>(303) 656-3574</w:t>
            </w:r>
          </w:p>
        </w:tc>
        <w:tc>
          <w:tcPr>
            <w:tcW w:w="2009" w:type="dxa"/>
          </w:tcPr>
          <w:p w:rsidR="002D7081" w:rsidRDefault="00FA2E83" w:rsidP="00E515CC">
            <w:pPr>
              <w:pStyle w:val="Heading1"/>
              <w:outlineLvl w:val="0"/>
              <w:rPr>
                <w:sz w:val="14"/>
                <w:szCs w:val="14"/>
              </w:rPr>
            </w:pPr>
            <w:hyperlink r:id="rId90" w:history="1">
              <w:r w:rsidR="002D7081" w:rsidRPr="00681639">
                <w:rPr>
                  <w:rStyle w:val="Hyperlink"/>
                  <w:sz w:val="14"/>
                  <w:szCs w:val="14"/>
                </w:rPr>
                <w:t>kris@pikespeakhabitat.org</w:t>
              </w:r>
            </w:hyperlink>
            <w:r w:rsidR="002D7081">
              <w:rPr>
                <w:sz w:val="14"/>
                <w:szCs w:val="14"/>
              </w:rPr>
              <w:t xml:space="preserve"> </w:t>
            </w:r>
          </w:p>
        </w:tc>
      </w:tr>
    </w:tbl>
    <w:p w:rsidR="002D7081" w:rsidRDefault="002D7081" w:rsidP="002D7081">
      <w:pPr>
        <w:spacing w:before="69"/>
        <w:rPr>
          <w:rFonts w:ascii="Helvetica" w:eastAsia="Times New Roman" w:hAnsi="Helvetica" w:cs="Helvetica"/>
          <w:noProof/>
          <w:color w:val="595959" w:themeColor="text1" w:themeTint="A6"/>
          <w:sz w:val="16"/>
          <w:szCs w:val="16"/>
        </w:rPr>
      </w:pPr>
    </w:p>
    <w:p w:rsidR="002D7081" w:rsidRDefault="002D7081" w:rsidP="002D7081">
      <w:pPr>
        <w:spacing w:before="69"/>
        <w:rPr>
          <w:rFonts w:ascii="Helvetica" w:eastAsia="Times New Roman" w:hAnsi="Helvetica" w:cs="Helvetica"/>
          <w:noProof/>
          <w:color w:val="595959" w:themeColor="text1" w:themeTint="A6"/>
          <w:sz w:val="16"/>
          <w:szCs w:val="16"/>
        </w:rPr>
      </w:pPr>
    </w:p>
    <w:tbl>
      <w:tblPr>
        <w:tblStyle w:val="TableGrid"/>
        <w:tblW w:w="0" w:type="auto"/>
        <w:tblLook w:val="04A0" w:firstRow="1" w:lastRow="0" w:firstColumn="1" w:lastColumn="0" w:noHBand="0" w:noVBand="1"/>
      </w:tblPr>
      <w:tblGrid>
        <w:gridCol w:w="1795"/>
        <w:gridCol w:w="990"/>
        <w:gridCol w:w="2610"/>
        <w:gridCol w:w="1589"/>
        <w:gridCol w:w="2366"/>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t>Development</w:t>
            </w:r>
            <w:r w:rsidRPr="00D8467B">
              <w:rPr>
                <w:b/>
                <w:sz w:val="14"/>
                <w:szCs w:val="14"/>
              </w:rPr>
              <w:t xml:space="preserve"> Committee</w:t>
            </w:r>
          </w:p>
        </w:tc>
      </w:tr>
      <w:tr w:rsidR="002D7081" w:rsidRPr="00D8467B" w:rsidTr="00E515CC">
        <w:tc>
          <w:tcPr>
            <w:tcW w:w="179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99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61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589"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366"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795" w:type="dxa"/>
          </w:tcPr>
          <w:p w:rsidR="002D7081" w:rsidRPr="00D8467B" w:rsidRDefault="002D7081" w:rsidP="00E515CC">
            <w:pPr>
              <w:pStyle w:val="Heading1"/>
              <w:outlineLvl w:val="0"/>
              <w:rPr>
                <w:sz w:val="14"/>
                <w:szCs w:val="14"/>
              </w:rPr>
            </w:pPr>
            <w:r>
              <w:rPr>
                <w:sz w:val="14"/>
                <w:szCs w:val="14"/>
              </w:rPr>
              <w:t>Sam Adams</w:t>
            </w:r>
          </w:p>
        </w:tc>
        <w:tc>
          <w:tcPr>
            <w:tcW w:w="990" w:type="dxa"/>
          </w:tcPr>
          <w:p w:rsidR="002D7081" w:rsidRPr="00D8467B" w:rsidRDefault="002D7081" w:rsidP="00E515CC">
            <w:pPr>
              <w:pStyle w:val="Heading1"/>
              <w:outlineLvl w:val="0"/>
              <w:rPr>
                <w:sz w:val="14"/>
                <w:szCs w:val="14"/>
              </w:rPr>
            </w:pPr>
            <w:r>
              <w:rPr>
                <w:sz w:val="14"/>
                <w:szCs w:val="14"/>
              </w:rPr>
              <w:t>Wells Fargo</w:t>
            </w:r>
          </w:p>
        </w:tc>
        <w:tc>
          <w:tcPr>
            <w:tcW w:w="2610" w:type="dxa"/>
          </w:tcPr>
          <w:p w:rsidR="002D7081" w:rsidRPr="00D8467B" w:rsidRDefault="002D7081" w:rsidP="00E515CC">
            <w:pPr>
              <w:pStyle w:val="Heading1"/>
              <w:outlineLvl w:val="0"/>
              <w:rPr>
                <w:sz w:val="14"/>
                <w:szCs w:val="14"/>
              </w:rPr>
            </w:pPr>
            <w:r>
              <w:rPr>
                <w:sz w:val="14"/>
                <w:szCs w:val="14"/>
              </w:rPr>
              <w:t>VP of Market Growth/Development</w:t>
            </w:r>
          </w:p>
        </w:tc>
        <w:tc>
          <w:tcPr>
            <w:tcW w:w="1589" w:type="dxa"/>
          </w:tcPr>
          <w:p w:rsidR="002D7081" w:rsidRPr="00D8467B" w:rsidRDefault="002D7081" w:rsidP="00E515CC">
            <w:pPr>
              <w:pStyle w:val="Heading1"/>
              <w:outlineLvl w:val="0"/>
              <w:rPr>
                <w:sz w:val="14"/>
                <w:szCs w:val="14"/>
              </w:rPr>
            </w:pPr>
            <w:r w:rsidRPr="00D8467B">
              <w:rPr>
                <w:sz w:val="14"/>
                <w:szCs w:val="14"/>
              </w:rPr>
              <w:t xml:space="preserve">(719) </w:t>
            </w:r>
            <w:r>
              <w:rPr>
                <w:sz w:val="14"/>
                <w:szCs w:val="14"/>
              </w:rPr>
              <w:t>593-0973</w:t>
            </w:r>
          </w:p>
        </w:tc>
        <w:tc>
          <w:tcPr>
            <w:tcW w:w="2366" w:type="dxa"/>
          </w:tcPr>
          <w:p w:rsidR="002D7081" w:rsidRPr="00D8467B" w:rsidRDefault="00FA2E83" w:rsidP="00E515CC">
            <w:pPr>
              <w:pStyle w:val="Heading1"/>
              <w:outlineLvl w:val="0"/>
              <w:rPr>
                <w:sz w:val="14"/>
                <w:szCs w:val="14"/>
              </w:rPr>
            </w:pPr>
            <w:hyperlink r:id="rId91" w:history="1">
              <w:r w:rsidR="002D7081" w:rsidRPr="00681639">
                <w:rPr>
                  <w:rStyle w:val="Hyperlink"/>
                  <w:sz w:val="14"/>
                  <w:szCs w:val="14"/>
                </w:rPr>
                <w:t>Samuel.T.Adams@wellsfargo.com</w:t>
              </w:r>
            </w:hyperlink>
            <w:r w:rsidR="002D7081">
              <w:rPr>
                <w:sz w:val="14"/>
                <w:szCs w:val="14"/>
              </w:rPr>
              <w:t xml:space="preserve"> </w:t>
            </w:r>
          </w:p>
        </w:tc>
      </w:tr>
      <w:tr w:rsidR="002D7081" w:rsidRPr="00D8467B" w:rsidTr="00E515CC">
        <w:trPr>
          <w:trHeight w:val="216"/>
        </w:trPr>
        <w:tc>
          <w:tcPr>
            <w:tcW w:w="1795" w:type="dxa"/>
          </w:tcPr>
          <w:p w:rsidR="002D7081" w:rsidRDefault="002D7081" w:rsidP="00E515CC">
            <w:pPr>
              <w:pStyle w:val="Heading1"/>
              <w:outlineLvl w:val="0"/>
              <w:rPr>
                <w:sz w:val="14"/>
                <w:szCs w:val="14"/>
              </w:rPr>
            </w:pPr>
            <w:r>
              <w:rPr>
                <w:sz w:val="14"/>
                <w:szCs w:val="14"/>
              </w:rPr>
              <w:t>Victoria Selfridge</w:t>
            </w:r>
          </w:p>
        </w:tc>
        <w:tc>
          <w:tcPr>
            <w:tcW w:w="990" w:type="dxa"/>
          </w:tcPr>
          <w:p w:rsidR="002D7081" w:rsidRDefault="002D7081" w:rsidP="00E515CC">
            <w:pPr>
              <w:pStyle w:val="Heading1"/>
              <w:outlineLvl w:val="0"/>
              <w:rPr>
                <w:sz w:val="14"/>
                <w:szCs w:val="14"/>
              </w:rPr>
            </w:pPr>
            <w:r>
              <w:rPr>
                <w:sz w:val="14"/>
                <w:szCs w:val="14"/>
              </w:rPr>
              <w:t>Ent</w:t>
            </w:r>
          </w:p>
        </w:tc>
        <w:tc>
          <w:tcPr>
            <w:tcW w:w="2610" w:type="dxa"/>
          </w:tcPr>
          <w:p w:rsidR="002D7081" w:rsidRDefault="002D7081" w:rsidP="00E515CC">
            <w:pPr>
              <w:pStyle w:val="Heading1"/>
              <w:outlineLvl w:val="0"/>
              <w:rPr>
                <w:sz w:val="14"/>
                <w:szCs w:val="14"/>
              </w:rPr>
            </w:pPr>
            <w:r>
              <w:rPr>
                <w:sz w:val="14"/>
                <w:szCs w:val="14"/>
              </w:rPr>
              <w:t>VP of Corporate Communications</w:t>
            </w:r>
          </w:p>
        </w:tc>
        <w:tc>
          <w:tcPr>
            <w:tcW w:w="1589" w:type="dxa"/>
          </w:tcPr>
          <w:p w:rsidR="002D7081" w:rsidRPr="00D8467B" w:rsidRDefault="002D7081" w:rsidP="00E515CC">
            <w:pPr>
              <w:pStyle w:val="Heading1"/>
              <w:outlineLvl w:val="0"/>
              <w:rPr>
                <w:sz w:val="14"/>
                <w:szCs w:val="14"/>
              </w:rPr>
            </w:pPr>
            <w:r>
              <w:rPr>
                <w:sz w:val="14"/>
                <w:szCs w:val="14"/>
              </w:rPr>
              <w:t>(719)550-6894</w:t>
            </w:r>
          </w:p>
        </w:tc>
        <w:tc>
          <w:tcPr>
            <w:tcW w:w="2366" w:type="dxa"/>
          </w:tcPr>
          <w:p w:rsidR="002D7081" w:rsidRDefault="00FA2E83" w:rsidP="00E515CC">
            <w:pPr>
              <w:pStyle w:val="Heading1"/>
              <w:outlineLvl w:val="0"/>
              <w:rPr>
                <w:sz w:val="14"/>
                <w:szCs w:val="14"/>
              </w:rPr>
            </w:pPr>
            <w:hyperlink r:id="rId92" w:history="1">
              <w:r w:rsidR="002D7081" w:rsidRPr="00681639">
                <w:rPr>
                  <w:rStyle w:val="Hyperlink"/>
                  <w:sz w:val="14"/>
                  <w:szCs w:val="14"/>
                </w:rPr>
                <w:t>Victoria_selfridge@yahoo.com</w:t>
              </w:r>
            </w:hyperlink>
            <w:r w:rsidR="002D7081">
              <w:rPr>
                <w:sz w:val="14"/>
                <w:szCs w:val="14"/>
              </w:rPr>
              <w:t xml:space="preserve"> </w:t>
            </w:r>
          </w:p>
        </w:tc>
      </w:tr>
      <w:tr w:rsidR="002D7081" w:rsidRPr="00D8467B" w:rsidTr="00E515CC">
        <w:trPr>
          <w:trHeight w:val="216"/>
        </w:trPr>
        <w:tc>
          <w:tcPr>
            <w:tcW w:w="1795" w:type="dxa"/>
          </w:tcPr>
          <w:p w:rsidR="002D7081" w:rsidRDefault="002D7081" w:rsidP="00E515CC">
            <w:pPr>
              <w:pStyle w:val="Heading1"/>
              <w:outlineLvl w:val="0"/>
              <w:rPr>
                <w:sz w:val="14"/>
                <w:szCs w:val="14"/>
              </w:rPr>
            </w:pPr>
            <w:r>
              <w:rPr>
                <w:sz w:val="14"/>
                <w:szCs w:val="14"/>
              </w:rPr>
              <w:t>Martha Johnson</w:t>
            </w:r>
          </w:p>
        </w:tc>
        <w:tc>
          <w:tcPr>
            <w:tcW w:w="990" w:type="dxa"/>
          </w:tcPr>
          <w:p w:rsidR="002D7081" w:rsidRDefault="002D7081" w:rsidP="00E515CC">
            <w:pPr>
              <w:pStyle w:val="Heading1"/>
              <w:outlineLvl w:val="0"/>
              <w:rPr>
                <w:sz w:val="14"/>
                <w:szCs w:val="14"/>
              </w:rPr>
            </w:pPr>
            <w:r>
              <w:rPr>
                <w:sz w:val="14"/>
                <w:szCs w:val="14"/>
              </w:rPr>
              <w:t>USOC</w:t>
            </w:r>
          </w:p>
        </w:tc>
        <w:tc>
          <w:tcPr>
            <w:tcW w:w="2610" w:type="dxa"/>
          </w:tcPr>
          <w:p w:rsidR="002D7081" w:rsidRDefault="002D7081" w:rsidP="00E515CC">
            <w:pPr>
              <w:pStyle w:val="Heading1"/>
              <w:outlineLvl w:val="0"/>
              <w:rPr>
                <w:sz w:val="14"/>
                <w:szCs w:val="14"/>
              </w:rPr>
            </w:pPr>
            <w:r>
              <w:rPr>
                <w:sz w:val="14"/>
                <w:szCs w:val="14"/>
              </w:rPr>
              <w:t>Associate Director</w:t>
            </w:r>
          </w:p>
        </w:tc>
        <w:tc>
          <w:tcPr>
            <w:tcW w:w="1589" w:type="dxa"/>
          </w:tcPr>
          <w:p w:rsidR="002D7081" w:rsidRDefault="002D7081" w:rsidP="00E515CC">
            <w:pPr>
              <w:pStyle w:val="Heading1"/>
              <w:outlineLvl w:val="0"/>
              <w:rPr>
                <w:sz w:val="14"/>
                <w:szCs w:val="14"/>
              </w:rPr>
            </w:pPr>
            <w:r>
              <w:rPr>
                <w:sz w:val="14"/>
                <w:szCs w:val="14"/>
              </w:rPr>
              <w:t>(215) 805-9366</w:t>
            </w:r>
          </w:p>
        </w:tc>
        <w:tc>
          <w:tcPr>
            <w:tcW w:w="2366" w:type="dxa"/>
          </w:tcPr>
          <w:p w:rsidR="002D7081" w:rsidRDefault="00FA2E83" w:rsidP="00E515CC">
            <w:pPr>
              <w:pStyle w:val="Heading1"/>
              <w:outlineLvl w:val="0"/>
              <w:rPr>
                <w:sz w:val="14"/>
                <w:szCs w:val="14"/>
              </w:rPr>
            </w:pPr>
            <w:hyperlink r:id="rId93" w:history="1">
              <w:r w:rsidR="002D7081" w:rsidRPr="00681639">
                <w:rPr>
                  <w:rStyle w:val="Hyperlink"/>
                  <w:sz w:val="14"/>
                  <w:szCs w:val="14"/>
                </w:rPr>
                <w:t>Martha.johnson@usoc.org</w:t>
              </w:r>
            </w:hyperlink>
            <w:r w:rsidR="002D7081">
              <w:rPr>
                <w:sz w:val="14"/>
                <w:szCs w:val="14"/>
              </w:rPr>
              <w:t xml:space="preserve"> </w:t>
            </w:r>
          </w:p>
        </w:tc>
      </w:tr>
      <w:tr w:rsidR="002D7081" w:rsidRPr="00D8467B" w:rsidTr="00E515CC">
        <w:trPr>
          <w:trHeight w:val="216"/>
        </w:trPr>
        <w:tc>
          <w:tcPr>
            <w:tcW w:w="1795" w:type="dxa"/>
          </w:tcPr>
          <w:p w:rsidR="002D7081" w:rsidRPr="00050A83" w:rsidRDefault="002D7081" w:rsidP="00E515CC">
            <w:pPr>
              <w:pStyle w:val="Heading1"/>
              <w:outlineLvl w:val="0"/>
              <w:rPr>
                <w:i/>
                <w:color w:val="00B0F0"/>
                <w:sz w:val="14"/>
                <w:szCs w:val="14"/>
              </w:rPr>
            </w:pPr>
            <w:r>
              <w:rPr>
                <w:i/>
                <w:color w:val="0070C0"/>
                <w:sz w:val="14"/>
                <w:szCs w:val="14"/>
              </w:rPr>
              <w:t>Iain Probert</w:t>
            </w:r>
          </w:p>
        </w:tc>
        <w:tc>
          <w:tcPr>
            <w:tcW w:w="990" w:type="dxa"/>
          </w:tcPr>
          <w:p w:rsidR="002D7081" w:rsidRDefault="002D7081" w:rsidP="00E515CC">
            <w:pPr>
              <w:pStyle w:val="Heading1"/>
              <w:outlineLvl w:val="0"/>
              <w:rPr>
                <w:sz w:val="14"/>
                <w:szCs w:val="14"/>
              </w:rPr>
            </w:pPr>
            <w:r>
              <w:rPr>
                <w:sz w:val="14"/>
                <w:szCs w:val="14"/>
              </w:rPr>
              <w:t>PPHFH</w:t>
            </w:r>
          </w:p>
        </w:tc>
        <w:tc>
          <w:tcPr>
            <w:tcW w:w="2610" w:type="dxa"/>
          </w:tcPr>
          <w:p w:rsidR="002D7081" w:rsidRDefault="002D7081" w:rsidP="00E515CC">
            <w:pPr>
              <w:pStyle w:val="Heading1"/>
              <w:outlineLvl w:val="0"/>
              <w:rPr>
                <w:sz w:val="14"/>
                <w:szCs w:val="14"/>
              </w:rPr>
            </w:pPr>
            <w:r>
              <w:rPr>
                <w:sz w:val="14"/>
                <w:szCs w:val="14"/>
              </w:rPr>
              <w:t>PPHFH Director of Development</w:t>
            </w:r>
          </w:p>
        </w:tc>
        <w:tc>
          <w:tcPr>
            <w:tcW w:w="1589" w:type="dxa"/>
          </w:tcPr>
          <w:p w:rsidR="002D7081" w:rsidRDefault="002D7081" w:rsidP="00E515CC">
            <w:pPr>
              <w:pStyle w:val="Heading1"/>
              <w:outlineLvl w:val="0"/>
              <w:rPr>
                <w:sz w:val="14"/>
                <w:szCs w:val="14"/>
              </w:rPr>
            </w:pPr>
            <w:r>
              <w:rPr>
                <w:sz w:val="14"/>
                <w:szCs w:val="14"/>
              </w:rPr>
              <w:t>(719) 475-7800 x105</w:t>
            </w:r>
          </w:p>
        </w:tc>
        <w:tc>
          <w:tcPr>
            <w:tcW w:w="2366" w:type="dxa"/>
          </w:tcPr>
          <w:p w:rsidR="002D7081" w:rsidRDefault="00FA2E83" w:rsidP="00E515CC">
            <w:pPr>
              <w:pStyle w:val="Heading1"/>
              <w:outlineLvl w:val="0"/>
              <w:rPr>
                <w:sz w:val="14"/>
                <w:szCs w:val="14"/>
              </w:rPr>
            </w:pPr>
            <w:hyperlink r:id="rId94" w:history="1">
              <w:r w:rsidR="002D7081" w:rsidRPr="00681639">
                <w:rPr>
                  <w:rStyle w:val="Hyperlink"/>
                  <w:sz w:val="14"/>
                  <w:szCs w:val="14"/>
                </w:rPr>
                <w:t>iain@pikespeakhabitat.org</w:t>
              </w:r>
            </w:hyperlink>
            <w:r w:rsidR="002D7081">
              <w:rPr>
                <w:sz w:val="14"/>
                <w:szCs w:val="14"/>
              </w:rPr>
              <w:t xml:space="preserve"> </w:t>
            </w:r>
          </w:p>
        </w:tc>
      </w:tr>
      <w:tr w:rsidR="002D7081" w:rsidRPr="00D8467B" w:rsidTr="00E515CC">
        <w:trPr>
          <w:trHeight w:val="216"/>
        </w:trPr>
        <w:tc>
          <w:tcPr>
            <w:tcW w:w="1795" w:type="dxa"/>
          </w:tcPr>
          <w:p w:rsidR="002D7081" w:rsidRPr="0075726B" w:rsidRDefault="002D7081" w:rsidP="00E515CC">
            <w:pPr>
              <w:pStyle w:val="Heading1"/>
              <w:outlineLvl w:val="0"/>
              <w:rPr>
                <w:i/>
                <w:color w:val="0070C0"/>
                <w:sz w:val="14"/>
                <w:szCs w:val="14"/>
              </w:rPr>
            </w:pPr>
            <w:r>
              <w:rPr>
                <w:i/>
                <w:color w:val="0070C0"/>
                <w:sz w:val="14"/>
                <w:szCs w:val="14"/>
              </w:rPr>
              <w:t>Laura Williams-Parrish</w:t>
            </w:r>
          </w:p>
        </w:tc>
        <w:tc>
          <w:tcPr>
            <w:tcW w:w="990" w:type="dxa"/>
          </w:tcPr>
          <w:p w:rsidR="002D7081" w:rsidRDefault="002D7081" w:rsidP="00E515CC">
            <w:pPr>
              <w:pStyle w:val="Heading1"/>
              <w:outlineLvl w:val="0"/>
              <w:rPr>
                <w:sz w:val="14"/>
                <w:szCs w:val="14"/>
              </w:rPr>
            </w:pPr>
            <w:r>
              <w:rPr>
                <w:sz w:val="14"/>
                <w:szCs w:val="14"/>
              </w:rPr>
              <w:t>PPHFH</w:t>
            </w:r>
          </w:p>
        </w:tc>
        <w:tc>
          <w:tcPr>
            <w:tcW w:w="2610" w:type="dxa"/>
          </w:tcPr>
          <w:p w:rsidR="002D7081" w:rsidRDefault="002D7081" w:rsidP="00E515CC">
            <w:pPr>
              <w:pStyle w:val="Heading1"/>
              <w:outlineLvl w:val="0"/>
              <w:rPr>
                <w:sz w:val="14"/>
                <w:szCs w:val="14"/>
              </w:rPr>
            </w:pPr>
            <w:r>
              <w:rPr>
                <w:sz w:val="14"/>
                <w:szCs w:val="14"/>
              </w:rPr>
              <w:t>PPHFH Community Relations Manager</w:t>
            </w:r>
          </w:p>
        </w:tc>
        <w:tc>
          <w:tcPr>
            <w:tcW w:w="1589" w:type="dxa"/>
          </w:tcPr>
          <w:p w:rsidR="002D7081" w:rsidRDefault="002D7081" w:rsidP="00E515CC">
            <w:pPr>
              <w:pStyle w:val="Heading1"/>
              <w:outlineLvl w:val="0"/>
              <w:rPr>
                <w:sz w:val="14"/>
                <w:szCs w:val="14"/>
              </w:rPr>
            </w:pPr>
            <w:r>
              <w:rPr>
                <w:sz w:val="14"/>
                <w:szCs w:val="14"/>
              </w:rPr>
              <w:t>(719) 475-7800 x106</w:t>
            </w:r>
          </w:p>
        </w:tc>
        <w:tc>
          <w:tcPr>
            <w:tcW w:w="2366" w:type="dxa"/>
          </w:tcPr>
          <w:p w:rsidR="002D7081" w:rsidRDefault="00FA2E83" w:rsidP="00E515CC">
            <w:pPr>
              <w:pStyle w:val="Heading1"/>
              <w:outlineLvl w:val="0"/>
              <w:rPr>
                <w:sz w:val="14"/>
                <w:szCs w:val="14"/>
              </w:rPr>
            </w:pPr>
            <w:hyperlink r:id="rId95" w:history="1">
              <w:r w:rsidR="002D7081" w:rsidRPr="00681639">
                <w:rPr>
                  <w:rStyle w:val="Hyperlink"/>
                  <w:sz w:val="14"/>
                  <w:szCs w:val="14"/>
                </w:rPr>
                <w:t>laura@pikespeakhabitat.org</w:t>
              </w:r>
            </w:hyperlink>
            <w:r w:rsidR="002D7081">
              <w:rPr>
                <w:sz w:val="14"/>
                <w:szCs w:val="14"/>
              </w:rPr>
              <w:t xml:space="preserve"> </w:t>
            </w:r>
          </w:p>
        </w:tc>
      </w:tr>
    </w:tbl>
    <w:p w:rsidR="002D7081" w:rsidRDefault="002D7081" w:rsidP="002D7081">
      <w:pPr>
        <w:spacing w:before="69"/>
        <w:rPr>
          <w:rFonts w:ascii="Helvetica" w:eastAsia="Times New Roman" w:hAnsi="Helvetica" w:cs="Helvetica"/>
          <w:noProof/>
          <w:color w:val="595959" w:themeColor="text1" w:themeTint="A6"/>
          <w:sz w:val="16"/>
          <w:szCs w:val="16"/>
        </w:rPr>
      </w:pPr>
    </w:p>
    <w:p w:rsidR="002D7081" w:rsidRDefault="002D7081" w:rsidP="002D7081">
      <w:pPr>
        <w:spacing w:before="69"/>
        <w:rPr>
          <w:rFonts w:ascii="Helvetica" w:eastAsia="Times New Roman" w:hAnsi="Helvetica" w:cs="Helvetica"/>
          <w:noProof/>
          <w:color w:val="595959" w:themeColor="text1" w:themeTint="A6"/>
          <w:sz w:val="16"/>
          <w:szCs w:val="16"/>
        </w:rPr>
      </w:pPr>
    </w:p>
    <w:tbl>
      <w:tblPr>
        <w:tblStyle w:val="TableGrid"/>
        <w:tblW w:w="0" w:type="auto"/>
        <w:tblLook w:val="04A0" w:firstRow="1" w:lastRow="0" w:firstColumn="1" w:lastColumn="0" w:noHBand="0" w:noVBand="1"/>
      </w:tblPr>
      <w:tblGrid>
        <w:gridCol w:w="1722"/>
        <w:gridCol w:w="1485"/>
        <w:gridCol w:w="2243"/>
        <w:gridCol w:w="1269"/>
        <w:gridCol w:w="2631"/>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t xml:space="preserve">Executive </w:t>
            </w:r>
            <w:r w:rsidRPr="00D8467B">
              <w:rPr>
                <w:b/>
                <w:sz w:val="14"/>
                <w:szCs w:val="14"/>
              </w:rPr>
              <w:t>Committee</w:t>
            </w:r>
          </w:p>
        </w:tc>
      </w:tr>
      <w:tr w:rsidR="002D7081" w:rsidRPr="00D8467B" w:rsidTr="00E515CC">
        <w:tc>
          <w:tcPr>
            <w:tcW w:w="179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153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34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319"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366"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795" w:type="dxa"/>
          </w:tcPr>
          <w:p w:rsidR="002D7081" w:rsidRDefault="002D7081" w:rsidP="00E515CC">
            <w:pPr>
              <w:pStyle w:val="Heading1"/>
              <w:outlineLvl w:val="0"/>
              <w:rPr>
                <w:sz w:val="14"/>
                <w:szCs w:val="14"/>
              </w:rPr>
            </w:pPr>
            <w:r>
              <w:rPr>
                <w:sz w:val="14"/>
                <w:szCs w:val="14"/>
              </w:rPr>
              <w:t xml:space="preserve">Dave Warner, </w:t>
            </w:r>
            <w:r>
              <w:rPr>
                <w:i/>
                <w:sz w:val="14"/>
                <w:szCs w:val="14"/>
              </w:rPr>
              <w:t>President</w:t>
            </w:r>
          </w:p>
        </w:tc>
        <w:tc>
          <w:tcPr>
            <w:tcW w:w="1530" w:type="dxa"/>
          </w:tcPr>
          <w:p w:rsidR="002D7081" w:rsidRDefault="002D7081" w:rsidP="00E515CC">
            <w:pPr>
              <w:pStyle w:val="Heading1"/>
              <w:outlineLvl w:val="0"/>
              <w:rPr>
                <w:sz w:val="14"/>
                <w:szCs w:val="14"/>
              </w:rPr>
            </w:pPr>
            <w:r>
              <w:rPr>
                <w:sz w:val="14"/>
                <w:szCs w:val="14"/>
              </w:rPr>
              <w:t>Great Western Bank</w:t>
            </w:r>
          </w:p>
        </w:tc>
        <w:tc>
          <w:tcPr>
            <w:tcW w:w="2340" w:type="dxa"/>
          </w:tcPr>
          <w:p w:rsidR="002D7081" w:rsidRDefault="002D7081" w:rsidP="00E515CC">
            <w:pPr>
              <w:pStyle w:val="Heading1"/>
              <w:outlineLvl w:val="0"/>
              <w:rPr>
                <w:sz w:val="14"/>
                <w:szCs w:val="14"/>
              </w:rPr>
            </w:pPr>
            <w:r>
              <w:rPr>
                <w:sz w:val="14"/>
                <w:szCs w:val="14"/>
              </w:rPr>
              <w:t>Business Banking Manager</w:t>
            </w:r>
          </w:p>
        </w:tc>
        <w:tc>
          <w:tcPr>
            <w:tcW w:w="1319" w:type="dxa"/>
          </w:tcPr>
          <w:p w:rsidR="002D7081" w:rsidRDefault="002D7081" w:rsidP="00E515CC">
            <w:pPr>
              <w:pStyle w:val="Heading1"/>
              <w:outlineLvl w:val="0"/>
              <w:rPr>
                <w:sz w:val="14"/>
                <w:szCs w:val="14"/>
              </w:rPr>
            </w:pPr>
            <w:r>
              <w:rPr>
                <w:sz w:val="14"/>
                <w:szCs w:val="14"/>
              </w:rPr>
              <w:t>(719) 896-0145</w:t>
            </w:r>
          </w:p>
        </w:tc>
        <w:tc>
          <w:tcPr>
            <w:tcW w:w="2366" w:type="dxa"/>
          </w:tcPr>
          <w:p w:rsidR="002D7081" w:rsidRPr="00DA296B" w:rsidRDefault="00FA2E83" w:rsidP="00E515CC">
            <w:pPr>
              <w:pStyle w:val="Heading1"/>
              <w:outlineLvl w:val="0"/>
              <w:rPr>
                <w:sz w:val="14"/>
                <w:szCs w:val="14"/>
              </w:rPr>
            </w:pPr>
            <w:hyperlink r:id="rId96" w:history="1">
              <w:r w:rsidR="002D7081" w:rsidRPr="00DA296B">
                <w:rPr>
                  <w:rStyle w:val="Hyperlink"/>
                  <w:sz w:val="14"/>
                  <w:szCs w:val="14"/>
                </w:rPr>
                <w:t>David.Warner@greatwesternbank.com</w:t>
              </w:r>
            </w:hyperlink>
          </w:p>
        </w:tc>
      </w:tr>
      <w:tr w:rsidR="002D7081" w:rsidRPr="00D8467B" w:rsidTr="00E515CC">
        <w:trPr>
          <w:trHeight w:val="216"/>
        </w:trPr>
        <w:tc>
          <w:tcPr>
            <w:tcW w:w="1795" w:type="dxa"/>
          </w:tcPr>
          <w:p w:rsidR="002D7081" w:rsidRPr="00733657" w:rsidRDefault="002D7081" w:rsidP="00E515CC">
            <w:pPr>
              <w:pStyle w:val="Heading1"/>
              <w:outlineLvl w:val="0"/>
              <w:rPr>
                <w:i/>
                <w:sz w:val="14"/>
                <w:szCs w:val="14"/>
              </w:rPr>
            </w:pPr>
            <w:r>
              <w:rPr>
                <w:sz w:val="14"/>
                <w:szCs w:val="14"/>
              </w:rPr>
              <w:t xml:space="preserve">Ryan Mohling, </w:t>
            </w:r>
            <w:r>
              <w:rPr>
                <w:i/>
                <w:sz w:val="14"/>
                <w:szCs w:val="14"/>
              </w:rPr>
              <w:t>Vice President</w:t>
            </w:r>
          </w:p>
        </w:tc>
        <w:tc>
          <w:tcPr>
            <w:tcW w:w="1530" w:type="dxa"/>
          </w:tcPr>
          <w:p w:rsidR="002D7081" w:rsidRPr="00D8467B" w:rsidRDefault="002D7081" w:rsidP="00E515CC">
            <w:pPr>
              <w:pStyle w:val="Heading1"/>
              <w:outlineLvl w:val="0"/>
              <w:rPr>
                <w:sz w:val="14"/>
                <w:szCs w:val="14"/>
              </w:rPr>
            </w:pPr>
            <w:r>
              <w:rPr>
                <w:sz w:val="14"/>
                <w:szCs w:val="14"/>
              </w:rPr>
              <w:t>Young Life</w:t>
            </w:r>
          </w:p>
        </w:tc>
        <w:tc>
          <w:tcPr>
            <w:tcW w:w="2340" w:type="dxa"/>
          </w:tcPr>
          <w:p w:rsidR="002D7081" w:rsidRPr="00D8467B" w:rsidRDefault="002D7081" w:rsidP="00E515CC">
            <w:pPr>
              <w:pStyle w:val="Heading1"/>
              <w:outlineLvl w:val="0"/>
              <w:rPr>
                <w:sz w:val="14"/>
                <w:szCs w:val="14"/>
              </w:rPr>
            </w:pPr>
            <w:r>
              <w:rPr>
                <w:sz w:val="14"/>
                <w:szCs w:val="14"/>
              </w:rPr>
              <w:t>Director, Developing Global Leaders</w:t>
            </w:r>
          </w:p>
        </w:tc>
        <w:tc>
          <w:tcPr>
            <w:tcW w:w="1319" w:type="dxa"/>
          </w:tcPr>
          <w:p w:rsidR="002D7081" w:rsidRPr="00D8467B" w:rsidRDefault="002D7081" w:rsidP="00E515CC">
            <w:pPr>
              <w:pStyle w:val="Heading1"/>
              <w:outlineLvl w:val="0"/>
              <w:rPr>
                <w:sz w:val="14"/>
                <w:szCs w:val="14"/>
              </w:rPr>
            </w:pPr>
            <w:r>
              <w:rPr>
                <w:sz w:val="14"/>
                <w:szCs w:val="14"/>
              </w:rPr>
              <w:t>(303) 810-9418 c</w:t>
            </w:r>
          </w:p>
        </w:tc>
        <w:tc>
          <w:tcPr>
            <w:tcW w:w="2366" w:type="dxa"/>
          </w:tcPr>
          <w:p w:rsidR="002D7081" w:rsidRPr="00D8467B" w:rsidRDefault="00FA2E83" w:rsidP="00E515CC">
            <w:pPr>
              <w:pStyle w:val="Heading1"/>
              <w:outlineLvl w:val="0"/>
              <w:rPr>
                <w:sz w:val="14"/>
                <w:szCs w:val="14"/>
              </w:rPr>
            </w:pPr>
            <w:hyperlink r:id="rId97" w:history="1">
              <w:r w:rsidR="002D7081" w:rsidRPr="00681639">
                <w:rPr>
                  <w:rStyle w:val="Hyperlink"/>
                  <w:sz w:val="14"/>
                  <w:szCs w:val="14"/>
                </w:rPr>
                <w:t>Ryan.mohling@gmail.com</w:t>
              </w:r>
            </w:hyperlink>
            <w:r w:rsidR="002D7081">
              <w:rPr>
                <w:sz w:val="14"/>
                <w:szCs w:val="14"/>
              </w:rPr>
              <w:t xml:space="preserve"> </w:t>
            </w:r>
          </w:p>
        </w:tc>
      </w:tr>
      <w:tr w:rsidR="002D7081" w:rsidRPr="00D8467B" w:rsidTr="00E515CC">
        <w:trPr>
          <w:trHeight w:val="216"/>
        </w:trPr>
        <w:tc>
          <w:tcPr>
            <w:tcW w:w="1795" w:type="dxa"/>
          </w:tcPr>
          <w:p w:rsidR="002D7081" w:rsidRPr="00733657" w:rsidRDefault="002D7081" w:rsidP="00E515CC">
            <w:pPr>
              <w:pStyle w:val="Heading1"/>
              <w:outlineLvl w:val="0"/>
              <w:rPr>
                <w:i/>
                <w:sz w:val="14"/>
                <w:szCs w:val="14"/>
              </w:rPr>
            </w:pPr>
            <w:r>
              <w:rPr>
                <w:sz w:val="14"/>
                <w:szCs w:val="14"/>
              </w:rPr>
              <w:t xml:space="preserve">Tye Tutt, </w:t>
            </w:r>
            <w:r>
              <w:rPr>
                <w:i/>
                <w:sz w:val="14"/>
                <w:szCs w:val="14"/>
              </w:rPr>
              <w:t>Secretary</w:t>
            </w:r>
          </w:p>
        </w:tc>
        <w:tc>
          <w:tcPr>
            <w:tcW w:w="1530" w:type="dxa"/>
          </w:tcPr>
          <w:p w:rsidR="002D7081" w:rsidRPr="00D8467B" w:rsidRDefault="002D7081" w:rsidP="00E515CC">
            <w:pPr>
              <w:pStyle w:val="Heading1"/>
              <w:outlineLvl w:val="0"/>
              <w:rPr>
                <w:sz w:val="14"/>
                <w:szCs w:val="14"/>
              </w:rPr>
            </w:pPr>
            <w:r>
              <w:rPr>
                <w:sz w:val="14"/>
                <w:szCs w:val="14"/>
              </w:rPr>
              <w:t>Classic Consulting</w:t>
            </w:r>
          </w:p>
        </w:tc>
        <w:tc>
          <w:tcPr>
            <w:tcW w:w="2340" w:type="dxa"/>
          </w:tcPr>
          <w:p w:rsidR="002D7081" w:rsidRPr="00D8467B" w:rsidRDefault="002D7081" w:rsidP="00E515CC">
            <w:pPr>
              <w:pStyle w:val="Heading1"/>
              <w:outlineLvl w:val="0"/>
              <w:rPr>
                <w:sz w:val="14"/>
                <w:szCs w:val="14"/>
              </w:rPr>
            </w:pPr>
            <w:r>
              <w:rPr>
                <w:sz w:val="14"/>
                <w:szCs w:val="14"/>
              </w:rPr>
              <w:t>Engineer</w:t>
            </w:r>
          </w:p>
        </w:tc>
        <w:tc>
          <w:tcPr>
            <w:tcW w:w="1319" w:type="dxa"/>
          </w:tcPr>
          <w:p w:rsidR="002D7081" w:rsidRPr="00D8467B" w:rsidRDefault="002D7081" w:rsidP="00E515CC">
            <w:pPr>
              <w:pStyle w:val="Heading1"/>
              <w:outlineLvl w:val="0"/>
              <w:rPr>
                <w:sz w:val="14"/>
                <w:szCs w:val="14"/>
              </w:rPr>
            </w:pPr>
            <w:r>
              <w:rPr>
                <w:sz w:val="14"/>
                <w:szCs w:val="14"/>
              </w:rPr>
              <w:t>(719) 447-9973</w:t>
            </w:r>
          </w:p>
        </w:tc>
        <w:tc>
          <w:tcPr>
            <w:tcW w:w="2366" w:type="dxa"/>
          </w:tcPr>
          <w:p w:rsidR="002D7081" w:rsidRPr="00D8467B" w:rsidRDefault="00FA2E83" w:rsidP="00E515CC">
            <w:pPr>
              <w:pStyle w:val="Heading1"/>
              <w:outlineLvl w:val="0"/>
              <w:rPr>
                <w:sz w:val="14"/>
                <w:szCs w:val="14"/>
              </w:rPr>
            </w:pPr>
            <w:hyperlink r:id="rId98" w:history="1">
              <w:r w:rsidR="002D7081" w:rsidRPr="00681639">
                <w:rPr>
                  <w:rStyle w:val="Hyperlink"/>
                  <w:sz w:val="14"/>
                  <w:szCs w:val="14"/>
                </w:rPr>
                <w:t>Tyt.tutt@gmail.com</w:t>
              </w:r>
            </w:hyperlink>
            <w:r w:rsidR="002D7081">
              <w:rPr>
                <w:sz w:val="14"/>
                <w:szCs w:val="14"/>
              </w:rPr>
              <w:t xml:space="preserve"> </w:t>
            </w:r>
          </w:p>
        </w:tc>
      </w:tr>
      <w:tr w:rsidR="002D7081" w:rsidRPr="00D8467B" w:rsidTr="00E515CC">
        <w:trPr>
          <w:trHeight w:val="216"/>
        </w:trPr>
        <w:tc>
          <w:tcPr>
            <w:tcW w:w="1795" w:type="dxa"/>
          </w:tcPr>
          <w:p w:rsidR="002D7081" w:rsidRPr="0035383A" w:rsidRDefault="002D7081" w:rsidP="00E515CC">
            <w:pPr>
              <w:pStyle w:val="Heading1"/>
              <w:outlineLvl w:val="0"/>
              <w:rPr>
                <w:i/>
                <w:sz w:val="14"/>
                <w:szCs w:val="14"/>
              </w:rPr>
            </w:pPr>
            <w:r>
              <w:rPr>
                <w:sz w:val="14"/>
                <w:szCs w:val="14"/>
              </w:rPr>
              <w:t xml:space="preserve">Peter Scanlon, </w:t>
            </w:r>
            <w:r>
              <w:rPr>
                <w:i/>
                <w:sz w:val="14"/>
                <w:szCs w:val="14"/>
              </w:rPr>
              <w:t>Treasurer</w:t>
            </w:r>
          </w:p>
        </w:tc>
        <w:tc>
          <w:tcPr>
            <w:tcW w:w="1530" w:type="dxa"/>
          </w:tcPr>
          <w:p w:rsidR="002D7081" w:rsidRDefault="002D7081" w:rsidP="00E515CC">
            <w:pPr>
              <w:pStyle w:val="Heading1"/>
              <w:outlineLvl w:val="0"/>
              <w:rPr>
                <w:sz w:val="14"/>
                <w:szCs w:val="14"/>
              </w:rPr>
            </w:pPr>
            <w:r>
              <w:rPr>
                <w:sz w:val="14"/>
                <w:szCs w:val="14"/>
              </w:rPr>
              <w:t>Community Leader</w:t>
            </w:r>
          </w:p>
        </w:tc>
        <w:tc>
          <w:tcPr>
            <w:tcW w:w="2340" w:type="dxa"/>
          </w:tcPr>
          <w:p w:rsidR="002D7081" w:rsidRDefault="002D7081" w:rsidP="00E515CC">
            <w:pPr>
              <w:pStyle w:val="Heading1"/>
              <w:outlineLvl w:val="0"/>
              <w:rPr>
                <w:sz w:val="14"/>
                <w:szCs w:val="14"/>
              </w:rPr>
            </w:pPr>
            <w:r>
              <w:rPr>
                <w:sz w:val="14"/>
                <w:szCs w:val="14"/>
              </w:rPr>
              <w:t>Treasurer</w:t>
            </w:r>
          </w:p>
        </w:tc>
        <w:tc>
          <w:tcPr>
            <w:tcW w:w="1319" w:type="dxa"/>
          </w:tcPr>
          <w:p w:rsidR="002D7081" w:rsidRDefault="002D7081" w:rsidP="00E515CC">
            <w:pPr>
              <w:pStyle w:val="Heading1"/>
              <w:outlineLvl w:val="0"/>
              <w:rPr>
                <w:sz w:val="14"/>
                <w:szCs w:val="14"/>
              </w:rPr>
            </w:pPr>
            <w:r>
              <w:rPr>
                <w:sz w:val="14"/>
                <w:szCs w:val="14"/>
              </w:rPr>
              <w:t>(515) 402-0941</w:t>
            </w:r>
          </w:p>
        </w:tc>
        <w:tc>
          <w:tcPr>
            <w:tcW w:w="2366" w:type="dxa"/>
          </w:tcPr>
          <w:p w:rsidR="002D7081" w:rsidRDefault="00FA2E83" w:rsidP="00E515CC">
            <w:pPr>
              <w:pStyle w:val="Heading1"/>
              <w:outlineLvl w:val="0"/>
              <w:rPr>
                <w:sz w:val="14"/>
                <w:szCs w:val="14"/>
              </w:rPr>
            </w:pPr>
            <w:hyperlink r:id="rId99" w:history="1">
              <w:r w:rsidR="002D7081" w:rsidRPr="00681639">
                <w:rPr>
                  <w:rStyle w:val="Hyperlink"/>
                  <w:sz w:val="14"/>
                  <w:szCs w:val="14"/>
                </w:rPr>
                <w:t>Prs174@gmail.com</w:t>
              </w:r>
            </w:hyperlink>
            <w:r w:rsidR="002D7081">
              <w:rPr>
                <w:sz w:val="14"/>
                <w:szCs w:val="14"/>
              </w:rPr>
              <w:t xml:space="preserve"> </w:t>
            </w:r>
          </w:p>
        </w:tc>
      </w:tr>
      <w:tr w:rsidR="002D7081" w:rsidRPr="00D8467B" w:rsidTr="00E515CC">
        <w:trPr>
          <w:trHeight w:val="216"/>
        </w:trPr>
        <w:tc>
          <w:tcPr>
            <w:tcW w:w="1795" w:type="dxa"/>
          </w:tcPr>
          <w:p w:rsidR="002D7081" w:rsidRDefault="002D7081" w:rsidP="00E515CC">
            <w:pPr>
              <w:pStyle w:val="Heading1"/>
              <w:outlineLvl w:val="0"/>
              <w:rPr>
                <w:i/>
                <w:color w:val="0070C0"/>
                <w:sz w:val="14"/>
                <w:szCs w:val="14"/>
              </w:rPr>
            </w:pPr>
            <w:r>
              <w:rPr>
                <w:i/>
                <w:color w:val="0070C0"/>
                <w:sz w:val="14"/>
                <w:szCs w:val="14"/>
              </w:rPr>
              <w:t>Kris Medina</w:t>
            </w:r>
          </w:p>
        </w:tc>
        <w:tc>
          <w:tcPr>
            <w:tcW w:w="1530" w:type="dxa"/>
          </w:tcPr>
          <w:p w:rsidR="002D7081" w:rsidRDefault="002D7081" w:rsidP="00E515CC">
            <w:pPr>
              <w:pStyle w:val="Heading1"/>
              <w:outlineLvl w:val="0"/>
              <w:rPr>
                <w:sz w:val="14"/>
                <w:szCs w:val="14"/>
              </w:rPr>
            </w:pPr>
            <w:r>
              <w:rPr>
                <w:sz w:val="14"/>
                <w:szCs w:val="14"/>
              </w:rPr>
              <w:t>PPFHFH</w:t>
            </w:r>
          </w:p>
        </w:tc>
        <w:tc>
          <w:tcPr>
            <w:tcW w:w="2340" w:type="dxa"/>
          </w:tcPr>
          <w:p w:rsidR="002D7081" w:rsidRDefault="002D7081" w:rsidP="00E515CC">
            <w:pPr>
              <w:pStyle w:val="Heading1"/>
              <w:outlineLvl w:val="0"/>
              <w:rPr>
                <w:sz w:val="14"/>
                <w:szCs w:val="14"/>
              </w:rPr>
            </w:pPr>
            <w:r>
              <w:rPr>
                <w:sz w:val="14"/>
                <w:szCs w:val="14"/>
              </w:rPr>
              <w:t>PPHFH Executive Director/CEO</w:t>
            </w:r>
          </w:p>
        </w:tc>
        <w:tc>
          <w:tcPr>
            <w:tcW w:w="1319" w:type="dxa"/>
          </w:tcPr>
          <w:p w:rsidR="002D7081" w:rsidRDefault="002D7081" w:rsidP="00E515CC">
            <w:pPr>
              <w:pStyle w:val="Heading1"/>
              <w:outlineLvl w:val="0"/>
              <w:rPr>
                <w:sz w:val="14"/>
                <w:szCs w:val="14"/>
              </w:rPr>
            </w:pPr>
            <w:r>
              <w:rPr>
                <w:sz w:val="14"/>
                <w:szCs w:val="14"/>
              </w:rPr>
              <w:t>(303) 656-3574</w:t>
            </w:r>
          </w:p>
        </w:tc>
        <w:tc>
          <w:tcPr>
            <w:tcW w:w="2366" w:type="dxa"/>
          </w:tcPr>
          <w:p w:rsidR="002D7081" w:rsidRDefault="00FA2E83" w:rsidP="00E515CC">
            <w:pPr>
              <w:pStyle w:val="Heading1"/>
              <w:outlineLvl w:val="0"/>
              <w:rPr>
                <w:sz w:val="14"/>
                <w:szCs w:val="14"/>
              </w:rPr>
            </w:pPr>
            <w:hyperlink r:id="rId100" w:history="1">
              <w:r w:rsidR="002D7081" w:rsidRPr="00681639">
                <w:rPr>
                  <w:rStyle w:val="Hyperlink"/>
                  <w:sz w:val="14"/>
                  <w:szCs w:val="14"/>
                </w:rPr>
                <w:t>kris@pikespeakhabitat.org</w:t>
              </w:r>
            </w:hyperlink>
            <w:r w:rsidR="002D7081">
              <w:rPr>
                <w:sz w:val="14"/>
                <w:szCs w:val="14"/>
              </w:rPr>
              <w:t xml:space="preserve"> </w:t>
            </w:r>
          </w:p>
        </w:tc>
      </w:tr>
    </w:tbl>
    <w:p w:rsidR="002D7081" w:rsidRDefault="002D7081" w:rsidP="002D7081">
      <w:pPr>
        <w:spacing w:before="69"/>
        <w:rPr>
          <w:rFonts w:ascii="Helvetica" w:eastAsia="Times New Roman" w:hAnsi="Helvetica" w:cs="Helvetica"/>
          <w:noProof/>
          <w:color w:val="595959" w:themeColor="text1" w:themeTint="A6"/>
          <w:sz w:val="16"/>
          <w:szCs w:val="16"/>
        </w:rPr>
      </w:pPr>
    </w:p>
    <w:p w:rsidR="002D7081" w:rsidRPr="007A3964" w:rsidRDefault="002D7081" w:rsidP="002D7081">
      <w:pPr>
        <w:spacing w:before="69"/>
        <w:rPr>
          <w:rFonts w:ascii="Helvetica" w:eastAsia="Times New Roman" w:hAnsi="Helvetica" w:cs="Helvetica"/>
          <w:noProof/>
          <w:color w:val="595959" w:themeColor="text1" w:themeTint="A6"/>
          <w:sz w:val="16"/>
          <w:szCs w:val="16"/>
        </w:rPr>
      </w:pPr>
    </w:p>
    <w:tbl>
      <w:tblPr>
        <w:tblStyle w:val="TableGrid"/>
        <w:tblW w:w="9350" w:type="dxa"/>
        <w:tblLook w:val="04A0" w:firstRow="1" w:lastRow="0" w:firstColumn="1" w:lastColumn="0" w:noHBand="0" w:noVBand="1"/>
      </w:tblPr>
      <w:tblGrid>
        <w:gridCol w:w="1782"/>
        <w:gridCol w:w="1878"/>
        <w:gridCol w:w="2005"/>
        <w:gridCol w:w="1397"/>
        <w:gridCol w:w="2288"/>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t xml:space="preserve">Faith Relations </w:t>
            </w:r>
            <w:r w:rsidRPr="00D8467B">
              <w:rPr>
                <w:b/>
                <w:sz w:val="14"/>
                <w:szCs w:val="14"/>
              </w:rPr>
              <w:t>Committee</w:t>
            </w:r>
          </w:p>
        </w:tc>
      </w:tr>
      <w:tr w:rsidR="002D7081" w:rsidRPr="00D8467B" w:rsidTr="00E515CC">
        <w:tc>
          <w:tcPr>
            <w:tcW w:w="1782"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1878"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00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397"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288"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305"/>
        </w:trPr>
        <w:tc>
          <w:tcPr>
            <w:tcW w:w="1782" w:type="dxa"/>
          </w:tcPr>
          <w:p w:rsidR="002D7081" w:rsidRPr="00D8467B" w:rsidRDefault="002D7081" w:rsidP="00E515CC">
            <w:pPr>
              <w:pStyle w:val="Heading1"/>
              <w:outlineLvl w:val="0"/>
              <w:rPr>
                <w:sz w:val="14"/>
                <w:szCs w:val="14"/>
              </w:rPr>
            </w:pPr>
            <w:r>
              <w:rPr>
                <w:sz w:val="14"/>
                <w:szCs w:val="14"/>
              </w:rPr>
              <w:t>Barbara Treacy, Chair</w:t>
            </w:r>
          </w:p>
        </w:tc>
        <w:tc>
          <w:tcPr>
            <w:tcW w:w="1878" w:type="dxa"/>
          </w:tcPr>
          <w:p w:rsidR="002D7081" w:rsidRPr="00D8467B" w:rsidRDefault="002D7081" w:rsidP="00E515CC">
            <w:pPr>
              <w:pStyle w:val="Heading1"/>
              <w:outlineLvl w:val="0"/>
              <w:rPr>
                <w:sz w:val="14"/>
                <w:szCs w:val="14"/>
              </w:rPr>
            </w:pPr>
            <w:r>
              <w:rPr>
                <w:sz w:val="14"/>
                <w:szCs w:val="14"/>
              </w:rPr>
              <w:t>PPHFH Board Member</w:t>
            </w:r>
          </w:p>
        </w:tc>
        <w:tc>
          <w:tcPr>
            <w:tcW w:w="2005" w:type="dxa"/>
          </w:tcPr>
          <w:p w:rsidR="002D7081" w:rsidRPr="00D8467B" w:rsidRDefault="002D7081" w:rsidP="00E515CC">
            <w:pPr>
              <w:pStyle w:val="Heading1"/>
              <w:outlineLvl w:val="0"/>
              <w:rPr>
                <w:sz w:val="14"/>
                <w:szCs w:val="14"/>
              </w:rPr>
            </w:pPr>
            <w:r>
              <w:rPr>
                <w:sz w:val="14"/>
                <w:szCs w:val="14"/>
              </w:rPr>
              <w:t>Volunteer</w:t>
            </w:r>
          </w:p>
        </w:tc>
        <w:tc>
          <w:tcPr>
            <w:tcW w:w="1397" w:type="dxa"/>
          </w:tcPr>
          <w:p w:rsidR="002D7081" w:rsidRPr="00D8467B" w:rsidRDefault="002D7081" w:rsidP="00E515CC">
            <w:pPr>
              <w:pStyle w:val="Heading1"/>
              <w:outlineLvl w:val="0"/>
              <w:rPr>
                <w:sz w:val="14"/>
                <w:szCs w:val="14"/>
              </w:rPr>
            </w:pPr>
            <w:r w:rsidRPr="00D8467B">
              <w:rPr>
                <w:sz w:val="14"/>
                <w:szCs w:val="14"/>
              </w:rPr>
              <w:t xml:space="preserve">(719) </w:t>
            </w:r>
            <w:r>
              <w:rPr>
                <w:sz w:val="14"/>
                <w:szCs w:val="14"/>
              </w:rPr>
              <w:t>528-6557</w:t>
            </w:r>
          </w:p>
        </w:tc>
        <w:tc>
          <w:tcPr>
            <w:tcW w:w="2288" w:type="dxa"/>
          </w:tcPr>
          <w:p w:rsidR="002D7081" w:rsidRPr="00D8467B" w:rsidRDefault="00FA2E83" w:rsidP="00E515CC">
            <w:pPr>
              <w:pStyle w:val="Heading1"/>
              <w:outlineLvl w:val="0"/>
              <w:rPr>
                <w:sz w:val="14"/>
                <w:szCs w:val="14"/>
              </w:rPr>
            </w:pPr>
            <w:hyperlink r:id="rId101" w:history="1">
              <w:r w:rsidR="002D7081" w:rsidRPr="00681639">
                <w:rPr>
                  <w:rStyle w:val="Hyperlink"/>
                  <w:sz w:val="14"/>
                  <w:szCs w:val="14"/>
                </w:rPr>
                <w:t>owl3333@gmail.com</w:t>
              </w:r>
            </w:hyperlink>
            <w:r w:rsidR="002D7081">
              <w:rPr>
                <w:sz w:val="14"/>
                <w:szCs w:val="14"/>
              </w:rPr>
              <w:t xml:space="preserve"> </w:t>
            </w:r>
          </w:p>
        </w:tc>
      </w:tr>
      <w:tr w:rsidR="002D7081" w:rsidRPr="004C4C08" w:rsidTr="00E515CC">
        <w:tc>
          <w:tcPr>
            <w:tcW w:w="1782" w:type="dxa"/>
          </w:tcPr>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Jeff Mawhirter</w:t>
            </w:r>
          </w:p>
        </w:tc>
        <w:tc>
          <w:tcPr>
            <w:tcW w:w="1878" w:type="dxa"/>
          </w:tcPr>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PPHFH Board Member</w:t>
            </w:r>
          </w:p>
        </w:tc>
        <w:tc>
          <w:tcPr>
            <w:tcW w:w="2005" w:type="dxa"/>
          </w:tcPr>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Volunteer</w:t>
            </w:r>
          </w:p>
        </w:tc>
        <w:tc>
          <w:tcPr>
            <w:tcW w:w="1397" w:type="dxa"/>
          </w:tcPr>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719.548.8537 – H</w:t>
            </w:r>
          </w:p>
          <w:p w:rsidR="002D7081" w:rsidRPr="008D492F" w:rsidRDefault="002D7081" w:rsidP="00E515CC">
            <w:pPr>
              <w:rPr>
                <w:color w:val="65757D" w:themeColor="background2" w:themeShade="80"/>
                <w:sz w:val="16"/>
                <w:szCs w:val="16"/>
              </w:rPr>
            </w:pPr>
            <w:r w:rsidRPr="008D492F">
              <w:rPr>
                <w:color w:val="65757D" w:themeColor="background2" w:themeShade="80"/>
                <w:sz w:val="16"/>
                <w:szCs w:val="16"/>
              </w:rPr>
              <w:t>719.332.3052 – C</w:t>
            </w:r>
          </w:p>
        </w:tc>
        <w:tc>
          <w:tcPr>
            <w:tcW w:w="2288" w:type="dxa"/>
          </w:tcPr>
          <w:p w:rsidR="002D7081" w:rsidRPr="008D492F" w:rsidRDefault="00FA2E83" w:rsidP="00E515CC">
            <w:pPr>
              <w:rPr>
                <w:sz w:val="14"/>
                <w:szCs w:val="14"/>
              </w:rPr>
            </w:pPr>
            <w:hyperlink r:id="rId102" w:history="1">
              <w:r w:rsidR="002D7081" w:rsidRPr="008D492F">
                <w:rPr>
                  <w:rStyle w:val="Hyperlink"/>
                  <w:sz w:val="14"/>
                  <w:szCs w:val="14"/>
                </w:rPr>
                <w:t>jeff@mawhirter.com</w:t>
              </w:r>
            </w:hyperlink>
            <w:r w:rsidR="002D7081" w:rsidRPr="008D492F">
              <w:rPr>
                <w:sz w:val="14"/>
                <w:szCs w:val="14"/>
              </w:rPr>
              <w:t xml:space="preserve"> </w:t>
            </w:r>
          </w:p>
        </w:tc>
      </w:tr>
      <w:tr w:rsidR="002D7081" w:rsidRPr="00D8467B" w:rsidTr="00E515CC">
        <w:trPr>
          <w:trHeight w:val="216"/>
        </w:trPr>
        <w:tc>
          <w:tcPr>
            <w:tcW w:w="1782" w:type="dxa"/>
          </w:tcPr>
          <w:p w:rsidR="002D7081" w:rsidRDefault="002D7081" w:rsidP="00E515CC">
            <w:pPr>
              <w:pStyle w:val="Heading1"/>
              <w:outlineLvl w:val="0"/>
              <w:rPr>
                <w:sz w:val="14"/>
                <w:szCs w:val="14"/>
              </w:rPr>
            </w:pPr>
            <w:r>
              <w:rPr>
                <w:sz w:val="14"/>
                <w:szCs w:val="14"/>
              </w:rPr>
              <w:t>Chuck Smith</w:t>
            </w:r>
          </w:p>
        </w:tc>
        <w:tc>
          <w:tcPr>
            <w:tcW w:w="1878" w:type="dxa"/>
          </w:tcPr>
          <w:p w:rsidR="002D7081" w:rsidRDefault="002D7081" w:rsidP="00E515CC">
            <w:pPr>
              <w:pStyle w:val="Heading1"/>
              <w:outlineLvl w:val="0"/>
              <w:rPr>
                <w:sz w:val="14"/>
                <w:szCs w:val="14"/>
              </w:rPr>
            </w:pPr>
            <w:r>
              <w:rPr>
                <w:sz w:val="14"/>
                <w:szCs w:val="14"/>
              </w:rPr>
              <w:t>Forbush Legal</w:t>
            </w:r>
          </w:p>
        </w:tc>
        <w:tc>
          <w:tcPr>
            <w:tcW w:w="2005" w:type="dxa"/>
          </w:tcPr>
          <w:p w:rsidR="002D7081" w:rsidRDefault="002D7081" w:rsidP="00E515CC">
            <w:pPr>
              <w:pStyle w:val="Heading1"/>
              <w:outlineLvl w:val="0"/>
              <w:rPr>
                <w:sz w:val="14"/>
                <w:szCs w:val="14"/>
              </w:rPr>
            </w:pPr>
            <w:r>
              <w:rPr>
                <w:sz w:val="14"/>
                <w:szCs w:val="14"/>
              </w:rPr>
              <w:t>Office Manager</w:t>
            </w:r>
          </w:p>
        </w:tc>
        <w:tc>
          <w:tcPr>
            <w:tcW w:w="1397" w:type="dxa"/>
          </w:tcPr>
          <w:p w:rsidR="002D7081" w:rsidRPr="004C4C08" w:rsidRDefault="002D7081" w:rsidP="00E515CC">
            <w:pPr>
              <w:rPr>
                <w:sz w:val="16"/>
                <w:szCs w:val="16"/>
              </w:rPr>
            </w:pPr>
            <w:r w:rsidRPr="00856FD4">
              <w:rPr>
                <w:color w:val="595959" w:themeColor="text1" w:themeTint="A6"/>
                <w:sz w:val="16"/>
                <w:szCs w:val="16"/>
              </w:rPr>
              <w:t>719.238.2289 – Cell</w:t>
            </w:r>
          </w:p>
        </w:tc>
        <w:tc>
          <w:tcPr>
            <w:tcW w:w="2288" w:type="dxa"/>
          </w:tcPr>
          <w:p w:rsidR="002D7081" w:rsidRPr="008D492F" w:rsidRDefault="00FA2E83" w:rsidP="00E515CC">
            <w:pPr>
              <w:rPr>
                <w:sz w:val="14"/>
                <w:szCs w:val="14"/>
              </w:rPr>
            </w:pPr>
            <w:hyperlink r:id="rId103" w:history="1">
              <w:r w:rsidR="002D7081" w:rsidRPr="008D492F">
                <w:rPr>
                  <w:rStyle w:val="Hyperlink"/>
                  <w:sz w:val="14"/>
                  <w:szCs w:val="14"/>
                </w:rPr>
                <w:t>chuck@forbushlegal.com</w:t>
              </w:r>
            </w:hyperlink>
            <w:r w:rsidR="002D7081" w:rsidRPr="008D492F">
              <w:rPr>
                <w:sz w:val="14"/>
                <w:szCs w:val="14"/>
              </w:rPr>
              <w:t xml:space="preserve"> </w:t>
            </w:r>
          </w:p>
        </w:tc>
      </w:tr>
      <w:tr w:rsidR="002D7081" w:rsidRPr="00D8467B" w:rsidTr="00E515CC">
        <w:trPr>
          <w:trHeight w:val="216"/>
        </w:trPr>
        <w:tc>
          <w:tcPr>
            <w:tcW w:w="1782" w:type="dxa"/>
          </w:tcPr>
          <w:p w:rsidR="002D7081" w:rsidRDefault="002D7081" w:rsidP="00E515CC">
            <w:pPr>
              <w:pStyle w:val="Heading1"/>
              <w:outlineLvl w:val="0"/>
              <w:rPr>
                <w:sz w:val="14"/>
                <w:szCs w:val="14"/>
              </w:rPr>
            </w:pPr>
            <w:r>
              <w:rPr>
                <w:sz w:val="14"/>
                <w:szCs w:val="14"/>
              </w:rPr>
              <w:t>Corey Almond</w:t>
            </w:r>
          </w:p>
        </w:tc>
        <w:tc>
          <w:tcPr>
            <w:tcW w:w="1878" w:type="dxa"/>
          </w:tcPr>
          <w:p w:rsidR="002D7081" w:rsidRDefault="002D7081" w:rsidP="00E515CC">
            <w:pPr>
              <w:pStyle w:val="Heading1"/>
              <w:outlineLvl w:val="0"/>
              <w:rPr>
                <w:sz w:val="14"/>
                <w:szCs w:val="14"/>
              </w:rPr>
            </w:pPr>
            <w:r>
              <w:rPr>
                <w:sz w:val="14"/>
                <w:szCs w:val="14"/>
              </w:rPr>
              <w:t>Catholic Charities</w:t>
            </w:r>
          </w:p>
        </w:tc>
        <w:tc>
          <w:tcPr>
            <w:tcW w:w="2005" w:type="dxa"/>
          </w:tcPr>
          <w:p w:rsidR="002D7081" w:rsidRDefault="002D7081" w:rsidP="00E515CC">
            <w:pPr>
              <w:pStyle w:val="Heading1"/>
              <w:outlineLvl w:val="0"/>
              <w:rPr>
                <w:sz w:val="14"/>
                <w:szCs w:val="14"/>
              </w:rPr>
            </w:pPr>
            <w:r>
              <w:rPr>
                <w:sz w:val="14"/>
                <w:szCs w:val="14"/>
              </w:rPr>
              <w:t>VP of Community Ministries</w:t>
            </w:r>
          </w:p>
        </w:tc>
        <w:tc>
          <w:tcPr>
            <w:tcW w:w="1397" w:type="dxa"/>
          </w:tcPr>
          <w:p w:rsidR="002D7081" w:rsidRPr="00D8467B" w:rsidRDefault="002D7081" w:rsidP="00E515CC">
            <w:pPr>
              <w:pStyle w:val="Heading1"/>
              <w:outlineLvl w:val="0"/>
              <w:rPr>
                <w:sz w:val="14"/>
                <w:szCs w:val="14"/>
              </w:rPr>
            </w:pPr>
            <w:r>
              <w:rPr>
                <w:sz w:val="14"/>
                <w:szCs w:val="14"/>
              </w:rPr>
              <w:t>(719)866-6510</w:t>
            </w:r>
          </w:p>
        </w:tc>
        <w:tc>
          <w:tcPr>
            <w:tcW w:w="2288" w:type="dxa"/>
          </w:tcPr>
          <w:p w:rsidR="002D7081" w:rsidRDefault="00FA2E83" w:rsidP="00E515CC">
            <w:pPr>
              <w:pStyle w:val="Heading1"/>
              <w:outlineLvl w:val="0"/>
              <w:rPr>
                <w:sz w:val="14"/>
                <w:szCs w:val="14"/>
              </w:rPr>
            </w:pPr>
            <w:hyperlink r:id="rId104" w:history="1">
              <w:r w:rsidR="002D7081" w:rsidRPr="00750832">
                <w:rPr>
                  <w:rStyle w:val="Hyperlink"/>
                  <w:sz w:val="14"/>
                  <w:szCs w:val="14"/>
                </w:rPr>
                <w:t>calmond@ccharitiescc.org</w:t>
              </w:r>
            </w:hyperlink>
            <w:r w:rsidR="002D7081">
              <w:rPr>
                <w:sz w:val="14"/>
                <w:szCs w:val="14"/>
              </w:rPr>
              <w:t xml:space="preserve"> </w:t>
            </w:r>
          </w:p>
        </w:tc>
      </w:tr>
      <w:tr w:rsidR="00AC5456" w:rsidRPr="00D8467B" w:rsidTr="00F025F2">
        <w:trPr>
          <w:trHeight w:val="216"/>
        </w:trPr>
        <w:tc>
          <w:tcPr>
            <w:tcW w:w="1782" w:type="dxa"/>
          </w:tcPr>
          <w:p w:rsidR="00AC5456" w:rsidRDefault="00AC5456" w:rsidP="00F025F2">
            <w:pPr>
              <w:pStyle w:val="Heading1"/>
              <w:outlineLvl w:val="0"/>
              <w:rPr>
                <w:sz w:val="14"/>
                <w:szCs w:val="14"/>
              </w:rPr>
            </w:pPr>
            <w:r>
              <w:rPr>
                <w:sz w:val="14"/>
                <w:szCs w:val="14"/>
              </w:rPr>
              <w:t>Al Castinado</w:t>
            </w:r>
          </w:p>
        </w:tc>
        <w:tc>
          <w:tcPr>
            <w:tcW w:w="1878" w:type="dxa"/>
          </w:tcPr>
          <w:p w:rsidR="00AC5456" w:rsidRDefault="00AC5456" w:rsidP="00F025F2">
            <w:pPr>
              <w:pStyle w:val="Heading1"/>
              <w:outlineLvl w:val="0"/>
              <w:rPr>
                <w:sz w:val="14"/>
                <w:szCs w:val="14"/>
              </w:rPr>
            </w:pPr>
          </w:p>
        </w:tc>
        <w:tc>
          <w:tcPr>
            <w:tcW w:w="2005" w:type="dxa"/>
          </w:tcPr>
          <w:p w:rsidR="00AC5456" w:rsidRDefault="00AC5456" w:rsidP="00F025F2">
            <w:pPr>
              <w:pStyle w:val="Heading1"/>
              <w:outlineLvl w:val="0"/>
              <w:rPr>
                <w:sz w:val="14"/>
                <w:szCs w:val="14"/>
              </w:rPr>
            </w:pPr>
            <w:r>
              <w:rPr>
                <w:sz w:val="14"/>
                <w:szCs w:val="14"/>
              </w:rPr>
              <w:t>Volunteer</w:t>
            </w:r>
          </w:p>
        </w:tc>
        <w:tc>
          <w:tcPr>
            <w:tcW w:w="1397" w:type="dxa"/>
          </w:tcPr>
          <w:p w:rsidR="00AC5456" w:rsidRDefault="00AC5456" w:rsidP="00F025F2">
            <w:pPr>
              <w:pStyle w:val="Heading1"/>
              <w:outlineLvl w:val="0"/>
              <w:rPr>
                <w:sz w:val="14"/>
                <w:szCs w:val="14"/>
              </w:rPr>
            </w:pPr>
            <w:r>
              <w:rPr>
                <w:sz w:val="14"/>
                <w:szCs w:val="14"/>
              </w:rPr>
              <w:t>(925) 437-4848</w:t>
            </w:r>
          </w:p>
        </w:tc>
        <w:tc>
          <w:tcPr>
            <w:tcW w:w="2288" w:type="dxa"/>
          </w:tcPr>
          <w:p w:rsidR="00AC5456" w:rsidRDefault="00FA2E83" w:rsidP="00F025F2">
            <w:pPr>
              <w:pStyle w:val="Heading1"/>
              <w:outlineLvl w:val="0"/>
              <w:rPr>
                <w:sz w:val="14"/>
                <w:szCs w:val="14"/>
              </w:rPr>
            </w:pPr>
            <w:hyperlink r:id="rId105" w:history="1">
              <w:r w:rsidR="00AC5456" w:rsidRPr="0008173D">
                <w:rPr>
                  <w:rStyle w:val="Hyperlink"/>
                  <w:sz w:val="14"/>
                  <w:szCs w:val="14"/>
                </w:rPr>
                <w:t>castinado@sbcglobal.net</w:t>
              </w:r>
            </w:hyperlink>
            <w:r w:rsidR="00AC5456">
              <w:rPr>
                <w:sz w:val="14"/>
                <w:szCs w:val="14"/>
              </w:rPr>
              <w:t xml:space="preserve"> </w:t>
            </w:r>
          </w:p>
        </w:tc>
      </w:tr>
      <w:tr w:rsidR="002D7081" w:rsidRPr="00D8467B" w:rsidTr="00E515CC">
        <w:trPr>
          <w:trHeight w:val="216"/>
        </w:trPr>
        <w:tc>
          <w:tcPr>
            <w:tcW w:w="1782" w:type="dxa"/>
          </w:tcPr>
          <w:p w:rsidR="002D7081" w:rsidRDefault="002D7081" w:rsidP="00E515CC">
            <w:pPr>
              <w:pStyle w:val="Heading1"/>
              <w:outlineLvl w:val="0"/>
              <w:rPr>
                <w:i/>
                <w:color w:val="0070C0"/>
                <w:sz w:val="14"/>
                <w:szCs w:val="14"/>
              </w:rPr>
            </w:pPr>
            <w:r>
              <w:rPr>
                <w:i/>
                <w:color w:val="0070C0"/>
                <w:sz w:val="14"/>
                <w:szCs w:val="14"/>
              </w:rPr>
              <w:t>Iain Probert</w:t>
            </w:r>
          </w:p>
        </w:tc>
        <w:tc>
          <w:tcPr>
            <w:tcW w:w="1878" w:type="dxa"/>
          </w:tcPr>
          <w:p w:rsidR="002D7081" w:rsidRDefault="002D7081" w:rsidP="00E515CC">
            <w:pPr>
              <w:pStyle w:val="Heading1"/>
              <w:outlineLvl w:val="0"/>
              <w:rPr>
                <w:sz w:val="14"/>
                <w:szCs w:val="14"/>
              </w:rPr>
            </w:pPr>
            <w:r>
              <w:rPr>
                <w:sz w:val="14"/>
                <w:szCs w:val="14"/>
              </w:rPr>
              <w:t>PPFHFH</w:t>
            </w:r>
          </w:p>
        </w:tc>
        <w:tc>
          <w:tcPr>
            <w:tcW w:w="2005" w:type="dxa"/>
          </w:tcPr>
          <w:p w:rsidR="002D7081" w:rsidRDefault="002D7081" w:rsidP="00E515CC">
            <w:pPr>
              <w:pStyle w:val="Heading1"/>
              <w:outlineLvl w:val="0"/>
              <w:rPr>
                <w:sz w:val="14"/>
                <w:szCs w:val="14"/>
              </w:rPr>
            </w:pPr>
            <w:r>
              <w:rPr>
                <w:sz w:val="14"/>
                <w:szCs w:val="14"/>
              </w:rPr>
              <w:t>PPHFH Director of Development</w:t>
            </w:r>
          </w:p>
        </w:tc>
        <w:tc>
          <w:tcPr>
            <w:tcW w:w="1397" w:type="dxa"/>
          </w:tcPr>
          <w:p w:rsidR="002D7081" w:rsidRDefault="002D7081" w:rsidP="00E515CC">
            <w:pPr>
              <w:pStyle w:val="Heading1"/>
              <w:outlineLvl w:val="0"/>
              <w:rPr>
                <w:sz w:val="14"/>
                <w:szCs w:val="14"/>
              </w:rPr>
            </w:pPr>
            <w:r>
              <w:rPr>
                <w:sz w:val="14"/>
                <w:szCs w:val="14"/>
              </w:rPr>
              <w:t>(719) 475-7800 x105</w:t>
            </w:r>
          </w:p>
        </w:tc>
        <w:tc>
          <w:tcPr>
            <w:tcW w:w="2288" w:type="dxa"/>
          </w:tcPr>
          <w:p w:rsidR="002D7081" w:rsidRDefault="00FA2E83" w:rsidP="00E515CC">
            <w:pPr>
              <w:pStyle w:val="Heading1"/>
              <w:outlineLvl w:val="0"/>
              <w:rPr>
                <w:sz w:val="14"/>
                <w:szCs w:val="14"/>
              </w:rPr>
            </w:pPr>
            <w:hyperlink r:id="rId106" w:history="1">
              <w:r w:rsidR="002D7081" w:rsidRPr="00681639">
                <w:rPr>
                  <w:rStyle w:val="Hyperlink"/>
                  <w:sz w:val="14"/>
                  <w:szCs w:val="14"/>
                </w:rPr>
                <w:t>iain@pikespeakhabitat.org</w:t>
              </w:r>
            </w:hyperlink>
          </w:p>
        </w:tc>
      </w:tr>
    </w:tbl>
    <w:p w:rsidR="002D7081" w:rsidRDefault="002D7081" w:rsidP="002D7081">
      <w:pPr>
        <w:spacing w:before="69"/>
        <w:rPr>
          <w:rFonts w:ascii="Helvetica" w:eastAsia="Times New Roman" w:hAnsi="Helvetica" w:cs="Helvetica"/>
          <w:color w:val="595959" w:themeColor="text1" w:themeTint="A6"/>
          <w:sz w:val="16"/>
          <w:szCs w:val="16"/>
        </w:rPr>
      </w:pPr>
    </w:p>
    <w:p w:rsidR="00AC5456" w:rsidRDefault="00AC5456"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tbl>
      <w:tblPr>
        <w:tblStyle w:val="TableGrid"/>
        <w:tblW w:w="0" w:type="auto"/>
        <w:tblLook w:val="04A0" w:firstRow="1" w:lastRow="0" w:firstColumn="1" w:lastColumn="0" w:noHBand="0" w:noVBand="1"/>
      </w:tblPr>
      <w:tblGrid>
        <w:gridCol w:w="1544"/>
        <w:gridCol w:w="1501"/>
        <w:gridCol w:w="2509"/>
        <w:gridCol w:w="1344"/>
        <w:gridCol w:w="2452"/>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t>Family Selection &amp; Service</w:t>
            </w:r>
          </w:p>
        </w:tc>
      </w:tr>
      <w:tr w:rsidR="002D7081" w:rsidRPr="00D8467B" w:rsidTr="00E515CC">
        <w:tc>
          <w:tcPr>
            <w:tcW w:w="1548"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1507"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52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35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42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548" w:type="dxa"/>
          </w:tcPr>
          <w:p w:rsidR="002D7081" w:rsidRDefault="002D7081" w:rsidP="00E515CC">
            <w:pPr>
              <w:pStyle w:val="Heading1"/>
              <w:outlineLvl w:val="0"/>
              <w:rPr>
                <w:sz w:val="14"/>
                <w:szCs w:val="14"/>
              </w:rPr>
            </w:pPr>
            <w:r>
              <w:rPr>
                <w:sz w:val="14"/>
                <w:szCs w:val="14"/>
              </w:rPr>
              <w:t>Joel Hamilton, Chair</w:t>
            </w:r>
          </w:p>
        </w:tc>
        <w:tc>
          <w:tcPr>
            <w:tcW w:w="1507" w:type="dxa"/>
          </w:tcPr>
          <w:p w:rsidR="002D7081" w:rsidRDefault="002D7081" w:rsidP="00E515CC">
            <w:pPr>
              <w:pStyle w:val="Heading1"/>
              <w:outlineLvl w:val="0"/>
              <w:rPr>
                <w:sz w:val="14"/>
                <w:szCs w:val="14"/>
              </w:rPr>
            </w:pPr>
            <w:r>
              <w:rPr>
                <w:sz w:val="14"/>
                <w:szCs w:val="14"/>
              </w:rPr>
              <w:t>Fountain- Ft. Carson School District 8</w:t>
            </w:r>
          </w:p>
        </w:tc>
        <w:tc>
          <w:tcPr>
            <w:tcW w:w="2520" w:type="dxa"/>
          </w:tcPr>
          <w:p w:rsidR="002D7081" w:rsidRDefault="002D7081" w:rsidP="00E515CC">
            <w:pPr>
              <w:pStyle w:val="Heading1"/>
              <w:outlineLvl w:val="0"/>
              <w:rPr>
                <w:sz w:val="14"/>
                <w:szCs w:val="14"/>
              </w:rPr>
            </w:pPr>
            <w:r>
              <w:rPr>
                <w:sz w:val="14"/>
                <w:szCs w:val="14"/>
              </w:rPr>
              <w:t>Director of Operations/Chief Administrative Officer</w:t>
            </w:r>
          </w:p>
        </w:tc>
        <w:tc>
          <w:tcPr>
            <w:tcW w:w="1350" w:type="dxa"/>
          </w:tcPr>
          <w:p w:rsidR="002D7081" w:rsidRPr="00D8467B" w:rsidRDefault="002D7081" w:rsidP="00E515CC">
            <w:pPr>
              <w:pStyle w:val="Heading1"/>
              <w:outlineLvl w:val="0"/>
              <w:rPr>
                <w:sz w:val="14"/>
                <w:szCs w:val="14"/>
              </w:rPr>
            </w:pPr>
            <w:r>
              <w:rPr>
                <w:sz w:val="14"/>
                <w:szCs w:val="14"/>
              </w:rPr>
              <w:t>(571) 419-1392 c</w:t>
            </w:r>
          </w:p>
        </w:tc>
        <w:tc>
          <w:tcPr>
            <w:tcW w:w="2425" w:type="dxa"/>
          </w:tcPr>
          <w:p w:rsidR="002D7081" w:rsidRDefault="00FA2E83" w:rsidP="00E515CC">
            <w:pPr>
              <w:pStyle w:val="Heading1"/>
              <w:outlineLvl w:val="0"/>
              <w:rPr>
                <w:sz w:val="14"/>
                <w:szCs w:val="14"/>
              </w:rPr>
            </w:pPr>
            <w:hyperlink r:id="rId107" w:history="1">
              <w:r w:rsidR="002D7081" w:rsidRPr="00681639">
                <w:rPr>
                  <w:rStyle w:val="Hyperlink"/>
                  <w:sz w:val="14"/>
                  <w:szCs w:val="14"/>
                </w:rPr>
                <w:t>joelhamilton@hotmail.com</w:t>
              </w:r>
            </w:hyperlink>
            <w:r w:rsidR="002D7081">
              <w:rPr>
                <w:sz w:val="14"/>
                <w:szCs w:val="14"/>
              </w:rPr>
              <w:t xml:space="preserve"> </w:t>
            </w:r>
          </w:p>
        </w:tc>
      </w:tr>
      <w:tr w:rsidR="002D7081" w:rsidRPr="00D8467B" w:rsidTr="00E515CC">
        <w:trPr>
          <w:trHeight w:val="216"/>
        </w:trPr>
        <w:tc>
          <w:tcPr>
            <w:tcW w:w="1548" w:type="dxa"/>
          </w:tcPr>
          <w:p w:rsidR="002D7081" w:rsidRPr="00D8467B" w:rsidRDefault="002D7081" w:rsidP="00E515CC">
            <w:pPr>
              <w:pStyle w:val="Heading1"/>
              <w:outlineLvl w:val="0"/>
              <w:rPr>
                <w:sz w:val="14"/>
                <w:szCs w:val="14"/>
              </w:rPr>
            </w:pPr>
            <w:r>
              <w:rPr>
                <w:sz w:val="14"/>
                <w:szCs w:val="14"/>
              </w:rPr>
              <w:t>Dan Apricio</w:t>
            </w:r>
          </w:p>
        </w:tc>
        <w:tc>
          <w:tcPr>
            <w:tcW w:w="1507" w:type="dxa"/>
          </w:tcPr>
          <w:p w:rsidR="002D7081" w:rsidRPr="00D8467B" w:rsidRDefault="002D7081" w:rsidP="00E515CC">
            <w:pPr>
              <w:pStyle w:val="Heading1"/>
              <w:outlineLvl w:val="0"/>
              <w:rPr>
                <w:sz w:val="14"/>
                <w:szCs w:val="14"/>
              </w:rPr>
            </w:pPr>
            <w:r>
              <w:rPr>
                <w:sz w:val="14"/>
                <w:szCs w:val="14"/>
              </w:rPr>
              <w:t>First Bank</w:t>
            </w:r>
          </w:p>
        </w:tc>
        <w:tc>
          <w:tcPr>
            <w:tcW w:w="2520" w:type="dxa"/>
          </w:tcPr>
          <w:p w:rsidR="002D7081" w:rsidRPr="00D8467B" w:rsidRDefault="002D7081" w:rsidP="00E515CC">
            <w:pPr>
              <w:pStyle w:val="Heading1"/>
              <w:outlineLvl w:val="0"/>
              <w:rPr>
                <w:sz w:val="14"/>
                <w:szCs w:val="14"/>
              </w:rPr>
            </w:pPr>
            <w:r>
              <w:rPr>
                <w:sz w:val="14"/>
                <w:szCs w:val="14"/>
              </w:rPr>
              <w:t>Sr. VP</w:t>
            </w:r>
          </w:p>
        </w:tc>
        <w:tc>
          <w:tcPr>
            <w:tcW w:w="1350" w:type="dxa"/>
          </w:tcPr>
          <w:p w:rsidR="002D7081" w:rsidRPr="00D8467B" w:rsidRDefault="002D7081" w:rsidP="00E515CC">
            <w:pPr>
              <w:pStyle w:val="Heading1"/>
              <w:outlineLvl w:val="0"/>
              <w:rPr>
                <w:sz w:val="14"/>
                <w:szCs w:val="14"/>
              </w:rPr>
            </w:pPr>
            <w:r>
              <w:rPr>
                <w:sz w:val="14"/>
                <w:szCs w:val="14"/>
              </w:rPr>
              <w:t>(719) 533-3703 w</w:t>
            </w:r>
          </w:p>
        </w:tc>
        <w:tc>
          <w:tcPr>
            <w:tcW w:w="2425" w:type="dxa"/>
          </w:tcPr>
          <w:p w:rsidR="002D7081" w:rsidRPr="00D8467B" w:rsidRDefault="00FA2E83" w:rsidP="00E515CC">
            <w:pPr>
              <w:pStyle w:val="Heading1"/>
              <w:outlineLvl w:val="0"/>
              <w:rPr>
                <w:sz w:val="14"/>
                <w:szCs w:val="14"/>
              </w:rPr>
            </w:pPr>
            <w:hyperlink r:id="rId108" w:history="1">
              <w:r w:rsidR="002D7081" w:rsidRPr="00681639">
                <w:rPr>
                  <w:rStyle w:val="Hyperlink"/>
                  <w:sz w:val="14"/>
                  <w:szCs w:val="14"/>
                </w:rPr>
                <w:t>Daniel.apricio@efirstbank.com</w:t>
              </w:r>
            </w:hyperlink>
            <w:r w:rsidR="002D7081">
              <w:rPr>
                <w:sz w:val="14"/>
                <w:szCs w:val="14"/>
              </w:rPr>
              <w:t xml:space="preserve"> </w:t>
            </w:r>
          </w:p>
        </w:tc>
      </w:tr>
      <w:tr w:rsidR="002D7081" w:rsidRPr="00B413A7" w:rsidTr="00E515CC">
        <w:trPr>
          <w:trHeight w:val="216"/>
        </w:trPr>
        <w:tc>
          <w:tcPr>
            <w:tcW w:w="1548" w:type="dxa"/>
          </w:tcPr>
          <w:p w:rsidR="002D7081" w:rsidRPr="00B413A7" w:rsidRDefault="002D7081" w:rsidP="00E515CC">
            <w:pPr>
              <w:pStyle w:val="Heading1"/>
              <w:outlineLvl w:val="0"/>
              <w:rPr>
                <w:sz w:val="14"/>
                <w:szCs w:val="14"/>
              </w:rPr>
            </w:pPr>
            <w:r>
              <w:rPr>
                <w:sz w:val="14"/>
                <w:szCs w:val="14"/>
              </w:rPr>
              <w:t>Mark Borman</w:t>
            </w:r>
          </w:p>
        </w:tc>
        <w:tc>
          <w:tcPr>
            <w:tcW w:w="1507" w:type="dxa"/>
          </w:tcPr>
          <w:p w:rsidR="002D7081" w:rsidRPr="00B413A7" w:rsidRDefault="002D7081" w:rsidP="00E515CC">
            <w:pPr>
              <w:pStyle w:val="Heading1"/>
              <w:outlineLvl w:val="0"/>
              <w:rPr>
                <w:sz w:val="14"/>
                <w:szCs w:val="14"/>
              </w:rPr>
            </w:pPr>
            <w:r>
              <w:rPr>
                <w:sz w:val="14"/>
                <w:szCs w:val="14"/>
              </w:rPr>
              <w:t>Wells Fargo</w:t>
            </w:r>
          </w:p>
        </w:tc>
        <w:tc>
          <w:tcPr>
            <w:tcW w:w="2520" w:type="dxa"/>
          </w:tcPr>
          <w:p w:rsidR="002D7081" w:rsidRDefault="002D7081" w:rsidP="00E515CC">
            <w:pPr>
              <w:pStyle w:val="Heading1"/>
              <w:outlineLvl w:val="0"/>
              <w:rPr>
                <w:sz w:val="14"/>
                <w:szCs w:val="14"/>
              </w:rPr>
            </w:pPr>
            <w:r>
              <w:rPr>
                <w:sz w:val="14"/>
                <w:szCs w:val="14"/>
              </w:rPr>
              <w:t>Strategic Risk Management</w:t>
            </w:r>
          </w:p>
          <w:p w:rsidR="002D7081" w:rsidRPr="00B413A7" w:rsidRDefault="002D7081" w:rsidP="00E515CC">
            <w:pPr>
              <w:pStyle w:val="Heading1"/>
              <w:outlineLvl w:val="0"/>
              <w:rPr>
                <w:sz w:val="14"/>
                <w:szCs w:val="14"/>
              </w:rPr>
            </w:pPr>
            <w:r>
              <w:rPr>
                <w:sz w:val="14"/>
                <w:szCs w:val="14"/>
              </w:rPr>
              <w:t>Quality Assurance Officer</w:t>
            </w:r>
          </w:p>
        </w:tc>
        <w:tc>
          <w:tcPr>
            <w:tcW w:w="1350" w:type="dxa"/>
          </w:tcPr>
          <w:p w:rsidR="002D7081" w:rsidRPr="00B413A7" w:rsidRDefault="002D7081" w:rsidP="00E515CC">
            <w:pPr>
              <w:pStyle w:val="Heading1"/>
              <w:outlineLvl w:val="0"/>
              <w:rPr>
                <w:sz w:val="14"/>
                <w:szCs w:val="14"/>
              </w:rPr>
            </w:pPr>
            <w:r>
              <w:rPr>
                <w:sz w:val="14"/>
                <w:szCs w:val="14"/>
              </w:rPr>
              <w:t>(513) 678-9081 c</w:t>
            </w:r>
          </w:p>
        </w:tc>
        <w:tc>
          <w:tcPr>
            <w:tcW w:w="2425" w:type="dxa"/>
          </w:tcPr>
          <w:p w:rsidR="002D7081" w:rsidRPr="00B413A7" w:rsidRDefault="00FA2E83" w:rsidP="00E515CC">
            <w:pPr>
              <w:pStyle w:val="Heading1"/>
              <w:outlineLvl w:val="0"/>
              <w:rPr>
                <w:sz w:val="14"/>
                <w:szCs w:val="14"/>
              </w:rPr>
            </w:pPr>
            <w:hyperlink r:id="rId109" w:history="1">
              <w:r w:rsidR="002D7081" w:rsidRPr="007C0EE1">
                <w:rPr>
                  <w:rStyle w:val="Hyperlink"/>
                  <w:sz w:val="14"/>
                  <w:szCs w:val="14"/>
                </w:rPr>
                <w:t>Mark.borman@wellsfargo.com</w:t>
              </w:r>
            </w:hyperlink>
            <w:r w:rsidR="002D7081">
              <w:rPr>
                <w:sz w:val="14"/>
                <w:szCs w:val="14"/>
              </w:rPr>
              <w:t xml:space="preserve"> </w:t>
            </w:r>
          </w:p>
        </w:tc>
      </w:tr>
      <w:tr w:rsidR="002D7081" w:rsidRPr="00D8467B" w:rsidTr="00E515CC">
        <w:trPr>
          <w:trHeight w:val="216"/>
        </w:trPr>
        <w:tc>
          <w:tcPr>
            <w:tcW w:w="1548" w:type="dxa"/>
          </w:tcPr>
          <w:p w:rsidR="002D7081" w:rsidRPr="00D8467B" w:rsidRDefault="002D7081" w:rsidP="00E515CC">
            <w:pPr>
              <w:pStyle w:val="Heading1"/>
              <w:outlineLvl w:val="0"/>
              <w:rPr>
                <w:sz w:val="14"/>
                <w:szCs w:val="14"/>
              </w:rPr>
            </w:pPr>
            <w:r>
              <w:rPr>
                <w:sz w:val="14"/>
                <w:szCs w:val="14"/>
              </w:rPr>
              <w:t>Leonie Cramer</w:t>
            </w:r>
          </w:p>
        </w:tc>
        <w:tc>
          <w:tcPr>
            <w:tcW w:w="1507" w:type="dxa"/>
          </w:tcPr>
          <w:p w:rsidR="002D7081" w:rsidRPr="00D8467B" w:rsidRDefault="002D7081" w:rsidP="00E515CC">
            <w:pPr>
              <w:pStyle w:val="Heading1"/>
              <w:outlineLvl w:val="0"/>
              <w:rPr>
                <w:sz w:val="14"/>
                <w:szCs w:val="14"/>
              </w:rPr>
            </w:pPr>
            <w:r>
              <w:rPr>
                <w:sz w:val="14"/>
                <w:szCs w:val="14"/>
              </w:rPr>
              <w:t>Retired</w:t>
            </w:r>
          </w:p>
        </w:tc>
        <w:tc>
          <w:tcPr>
            <w:tcW w:w="2520" w:type="dxa"/>
          </w:tcPr>
          <w:p w:rsidR="002D7081" w:rsidRPr="00D8467B" w:rsidRDefault="002D7081" w:rsidP="00E515CC">
            <w:pPr>
              <w:pStyle w:val="Heading1"/>
              <w:outlineLvl w:val="0"/>
              <w:rPr>
                <w:sz w:val="14"/>
                <w:szCs w:val="14"/>
              </w:rPr>
            </w:pPr>
            <w:r>
              <w:rPr>
                <w:sz w:val="14"/>
                <w:szCs w:val="14"/>
              </w:rPr>
              <w:t>Community Advocate</w:t>
            </w:r>
          </w:p>
        </w:tc>
        <w:tc>
          <w:tcPr>
            <w:tcW w:w="1350" w:type="dxa"/>
          </w:tcPr>
          <w:p w:rsidR="002D7081" w:rsidRPr="00D8467B" w:rsidRDefault="002D7081" w:rsidP="00E515CC">
            <w:pPr>
              <w:pStyle w:val="Heading1"/>
              <w:outlineLvl w:val="0"/>
              <w:rPr>
                <w:sz w:val="14"/>
                <w:szCs w:val="14"/>
              </w:rPr>
            </w:pPr>
            <w:r>
              <w:rPr>
                <w:sz w:val="14"/>
                <w:szCs w:val="14"/>
              </w:rPr>
              <w:t>(719) 649-6119 c</w:t>
            </w:r>
          </w:p>
        </w:tc>
        <w:tc>
          <w:tcPr>
            <w:tcW w:w="2425" w:type="dxa"/>
          </w:tcPr>
          <w:p w:rsidR="002D7081" w:rsidRPr="00D8467B" w:rsidRDefault="00FA2E83" w:rsidP="00E515CC">
            <w:pPr>
              <w:pStyle w:val="Heading1"/>
              <w:outlineLvl w:val="0"/>
              <w:rPr>
                <w:sz w:val="14"/>
                <w:szCs w:val="14"/>
              </w:rPr>
            </w:pPr>
            <w:hyperlink r:id="rId110" w:history="1">
              <w:r w:rsidR="002D7081" w:rsidRPr="00681639">
                <w:rPr>
                  <w:rStyle w:val="Hyperlink"/>
                  <w:sz w:val="14"/>
                  <w:szCs w:val="14"/>
                </w:rPr>
                <w:t>Tyt.tutt@gmail.com</w:t>
              </w:r>
            </w:hyperlink>
            <w:r w:rsidR="002D7081">
              <w:rPr>
                <w:sz w:val="14"/>
                <w:szCs w:val="14"/>
              </w:rPr>
              <w:t xml:space="preserve"> </w:t>
            </w:r>
          </w:p>
        </w:tc>
      </w:tr>
      <w:tr w:rsidR="002D7081" w:rsidRPr="00D8467B" w:rsidTr="00E515CC">
        <w:trPr>
          <w:trHeight w:val="216"/>
        </w:trPr>
        <w:tc>
          <w:tcPr>
            <w:tcW w:w="1548" w:type="dxa"/>
          </w:tcPr>
          <w:p w:rsidR="002D7081" w:rsidRPr="00D8467B" w:rsidRDefault="002D7081" w:rsidP="00E515CC">
            <w:pPr>
              <w:pStyle w:val="Heading1"/>
              <w:outlineLvl w:val="0"/>
              <w:rPr>
                <w:sz w:val="14"/>
                <w:szCs w:val="14"/>
              </w:rPr>
            </w:pPr>
            <w:r>
              <w:rPr>
                <w:sz w:val="14"/>
                <w:szCs w:val="14"/>
              </w:rPr>
              <w:t>Beverly Guzman</w:t>
            </w:r>
          </w:p>
        </w:tc>
        <w:tc>
          <w:tcPr>
            <w:tcW w:w="1507" w:type="dxa"/>
          </w:tcPr>
          <w:p w:rsidR="002D7081" w:rsidRPr="00D8467B" w:rsidRDefault="002D7081" w:rsidP="00E515CC">
            <w:pPr>
              <w:pStyle w:val="Heading1"/>
              <w:outlineLvl w:val="0"/>
              <w:rPr>
                <w:sz w:val="14"/>
                <w:szCs w:val="14"/>
              </w:rPr>
            </w:pPr>
            <w:r w:rsidRPr="00190E3F">
              <w:rPr>
                <w:sz w:val="14"/>
                <w:szCs w:val="14"/>
              </w:rPr>
              <w:t>Loan Depot</w:t>
            </w:r>
          </w:p>
        </w:tc>
        <w:tc>
          <w:tcPr>
            <w:tcW w:w="2520" w:type="dxa"/>
          </w:tcPr>
          <w:p w:rsidR="002D7081" w:rsidRPr="00D8467B" w:rsidRDefault="002D7081" w:rsidP="00E515CC">
            <w:pPr>
              <w:pStyle w:val="Heading1"/>
              <w:outlineLvl w:val="0"/>
              <w:rPr>
                <w:sz w:val="14"/>
                <w:szCs w:val="14"/>
              </w:rPr>
            </w:pPr>
            <w:r>
              <w:rPr>
                <w:sz w:val="14"/>
                <w:szCs w:val="14"/>
              </w:rPr>
              <w:t>Mortgage Consultant</w:t>
            </w:r>
          </w:p>
        </w:tc>
        <w:tc>
          <w:tcPr>
            <w:tcW w:w="1350" w:type="dxa"/>
          </w:tcPr>
          <w:p w:rsidR="002D7081" w:rsidRPr="00D8467B" w:rsidRDefault="002D7081" w:rsidP="00E515CC">
            <w:pPr>
              <w:pStyle w:val="Heading1"/>
              <w:outlineLvl w:val="0"/>
              <w:rPr>
                <w:sz w:val="14"/>
                <w:szCs w:val="14"/>
              </w:rPr>
            </w:pPr>
            <w:r>
              <w:rPr>
                <w:sz w:val="14"/>
                <w:szCs w:val="14"/>
              </w:rPr>
              <w:t>(719) 232-7729 c</w:t>
            </w:r>
          </w:p>
        </w:tc>
        <w:tc>
          <w:tcPr>
            <w:tcW w:w="2425" w:type="dxa"/>
          </w:tcPr>
          <w:p w:rsidR="002D7081" w:rsidRPr="00D8467B" w:rsidRDefault="00FA2E83" w:rsidP="00E515CC">
            <w:pPr>
              <w:pStyle w:val="Heading1"/>
              <w:outlineLvl w:val="0"/>
              <w:rPr>
                <w:sz w:val="14"/>
                <w:szCs w:val="14"/>
              </w:rPr>
            </w:pPr>
            <w:hyperlink r:id="rId111" w:history="1">
              <w:r w:rsidR="002D7081" w:rsidRPr="00681639">
                <w:rPr>
                  <w:rStyle w:val="Hyperlink"/>
                  <w:sz w:val="14"/>
                  <w:szCs w:val="14"/>
                </w:rPr>
                <w:t>Beverly.guzman@imortgage.com</w:t>
              </w:r>
            </w:hyperlink>
            <w:r w:rsidR="002D7081">
              <w:rPr>
                <w:sz w:val="14"/>
                <w:szCs w:val="14"/>
              </w:rPr>
              <w:t xml:space="preserve"> </w:t>
            </w:r>
          </w:p>
        </w:tc>
      </w:tr>
      <w:tr w:rsidR="002D7081" w:rsidRPr="00D8467B" w:rsidTr="00E515CC">
        <w:trPr>
          <w:trHeight w:val="216"/>
        </w:trPr>
        <w:tc>
          <w:tcPr>
            <w:tcW w:w="1548" w:type="dxa"/>
          </w:tcPr>
          <w:p w:rsidR="002D7081" w:rsidRPr="00D8467B" w:rsidRDefault="002D7081" w:rsidP="00E515CC">
            <w:pPr>
              <w:pStyle w:val="Heading1"/>
              <w:outlineLvl w:val="0"/>
              <w:rPr>
                <w:sz w:val="14"/>
                <w:szCs w:val="14"/>
              </w:rPr>
            </w:pPr>
            <w:r>
              <w:rPr>
                <w:sz w:val="14"/>
                <w:szCs w:val="14"/>
              </w:rPr>
              <w:t>Ryan Mohling</w:t>
            </w:r>
          </w:p>
        </w:tc>
        <w:tc>
          <w:tcPr>
            <w:tcW w:w="1507" w:type="dxa"/>
          </w:tcPr>
          <w:p w:rsidR="002D7081" w:rsidRPr="00D8467B" w:rsidRDefault="002D7081" w:rsidP="00E515CC">
            <w:pPr>
              <w:pStyle w:val="Heading1"/>
              <w:outlineLvl w:val="0"/>
              <w:rPr>
                <w:sz w:val="14"/>
                <w:szCs w:val="14"/>
              </w:rPr>
            </w:pPr>
            <w:r>
              <w:rPr>
                <w:sz w:val="14"/>
                <w:szCs w:val="14"/>
              </w:rPr>
              <w:t>Young Life</w:t>
            </w:r>
          </w:p>
        </w:tc>
        <w:tc>
          <w:tcPr>
            <w:tcW w:w="2520" w:type="dxa"/>
          </w:tcPr>
          <w:p w:rsidR="002D7081" w:rsidRPr="00D8467B" w:rsidRDefault="002D7081" w:rsidP="00E515CC">
            <w:pPr>
              <w:pStyle w:val="Heading1"/>
              <w:outlineLvl w:val="0"/>
              <w:rPr>
                <w:sz w:val="14"/>
                <w:szCs w:val="14"/>
              </w:rPr>
            </w:pPr>
            <w:r>
              <w:rPr>
                <w:sz w:val="14"/>
                <w:szCs w:val="14"/>
              </w:rPr>
              <w:t>Director, Developing Global Leaders</w:t>
            </w:r>
          </w:p>
        </w:tc>
        <w:tc>
          <w:tcPr>
            <w:tcW w:w="1350" w:type="dxa"/>
          </w:tcPr>
          <w:p w:rsidR="002D7081" w:rsidRPr="00D8467B" w:rsidRDefault="002D7081" w:rsidP="00E515CC">
            <w:pPr>
              <w:pStyle w:val="Heading1"/>
              <w:outlineLvl w:val="0"/>
              <w:rPr>
                <w:sz w:val="14"/>
                <w:szCs w:val="14"/>
              </w:rPr>
            </w:pPr>
            <w:r>
              <w:rPr>
                <w:sz w:val="14"/>
                <w:szCs w:val="14"/>
              </w:rPr>
              <w:t>(303) 810-9418 c</w:t>
            </w:r>
          </w:p>
        </w:tc>
        <w:tc>
          <w:tcPr>
            <w:tcW w:w="2425" w:type="dxa"/>
          </w:tcPr>
          <w:p w:rsidR="002D7081" w:rsidRPr="00D8467B" w:rsidRDefault="00FA2E83" w:rsidP="00E515CC">
            <w:pPr>
              <w:pStyle w:val="Heading1"/>
              <w:outlineLvl w:val="0"/>
              <w:rPr>
                <w:sz w:val="14"/>
                <w:szCs w:val="14"/>
              </w:rPr>
            </w:pPr>
            <w:hyperlink r:id="rId112" w:history="1">
              <w:r w:rsidR="002D7081" w:rsidRPr="00681639">
                <w:rPr>
                  <w:rStyle w:val="Hyperlink"/>
                  <w:sz w:val="14"/>
                  <w:szCs w:val="14"/>
                </w:rPr>
                <w:t>Ryan.mohling@gmail.com</w:t>
              </w:r>
            </w:hyperlink>
            <w:r w:rsidR="002D7081">
              <w:rPr>
                <w:sz w:val="14"/>
                <w:szCs w:val="14"/>
              </w:rPr>
              <w:t xml:space="preserve"> </w:t>
            </w:r>
          </w:p>
        </w:tc>
      </w:tr>
      <w:tr w:rsidR="002D7081" w:rsidRPr="00D8467B" w:rsidTr="00E515CC">
        <w:trPr>
          <w:trHeight w:val="216"/>
        </w:trPr>
        <w:tc>
          <w:tcPr>
            <w:tcW w:w="1548" w:type="dxa"/>
          </w:tcPr>
          <w:p w:rsidR="002D7081" w:rsidRDefault="002D7081" w:rsidP="00E515CC">
            <w:pPr>
              <w:pStyle w:val="Heading1"/>
              <w:outlineLvl w:val="0"/>
              <w:rPr>
                <w:sz w:val="14"/>
                <w:szCs w:val="14"/>
              </w:rPr>
            </w:pPr>
            <w:r>
              <w:rPr>
                <w:sz w:val="14"/>
                <w:szCs w:val="14"/>
              </w:rPr>
              <w:t>Janna Mulder</w:t>
            </w:r>
          </w:p>
        </w:tc>
        <w:tc>
          <w:tcPr>
            <w:tcW w:w="1507" w:type="dxa"/>
          </w:tcPr>
          <w:p w:rsidR="002D7081" w:rsidRDefault="002D7081" w:rsidP="00E515CC">
            <w:pPr>
              <w:pStyle w:val="Heading1"/>
              <w:outlineLvl w:val="0"/>
              <w:rPr>
                <w:sz w:val="14"/>
                <w:szCs w:val="14"/>
              </w:rPr>
            </w:pPr>
            <w:r>
              <w:rPr>
                <w:sz w:val="14"/>
                <w:szCs w:val="14"/>
              </w:rPr>
              <w:t>GRI</w:t>
            </w:r>
          </w:p>
        </w:tc>
        <w:tc>
          <w:tcPr>
            <w:tcW w:w="2520" w:type="dxa"/>
          </w:tcPr>
          <w:p w:rsidR="002D7081" w:rsidRDefault="002D7081" w:rsidP="00E515CC">
            <w:pPr>
              <w:pStyle w:val="Heading1"/>
              <w:outlineLvl w:val="0"/>
              <w:rPr>
                <w:sz w:val="14"/>
                <w:szCs w:val="14"/>
              </w:rPr>
            </w:pPr>
            <w:r>
              <w:rPr>
                <w:sz w:val="14"/>
                <w:szCs w:val="14"/>
              </w:rPr>
              <w:t>Realtor</w:t>
            </w:r>
          </w:p>
        </w:tc>
        <w:tc>
          <w:tcPr>
            <w:tcW w:w="1350" w:type="dxa"/>
          </w:tcPr>
          <w:p w:rsidR="002D7081" w:rsidRDefault="002D7081" w:rsidP="00E515CC">
            <w:pPr>
              <w:pStyle w:val="Heading1"/>
              <w:outlineLvl w:val="0"/>
              <w:rPr>
                <w:sz w:val="14"/>
                <w:szCs w:val="14"/>
              </w:rPr>
            </w:pPr>
            <w:r>
              <w:rPr>
                <w:sz w:val="14"/>
                <w:szCs w:val="14"/>
              </w:rPr>
              <w:t>(719) 331-1256</w:t>
            </w:r>
          </w:p>
        </w:tc>
        <w:tc>
          <w:tcPr>
            <w:tcW w:w="2425" w:type="dxa"/>
          </w:tcPr>
          <w:p w:rsidR="002D7081" w:rsidRPr="000A33F4" w:rsidRDefault="00FA2E83" w:rsidP="00E515CC">
            <w:pPr>
              <w:pStyle w:val="Heading1"/>
              <w:outlineLvl w:val="0"/>
              <w:rPr>
                <w:sz w:val="14"/>
                <w:szCs w:val="14"/>
              </w:rPr>
            </w:pPr>
            <w:hyperlink r:id="rId113" w:history="1">
              <w:r w:rsidR="002D7081" w:rsidRPr="007C0EE1">
                <w:rPr>
                  <w:rStyle w:val="Hyperlink"/>
                  <w:sz w:val="14"/>
                  <w:szCs w:val="14"/>
                </w:rPr>
                <w:t>Janna.m.mulder@gmail.com</w:t>
              </w:r>
            </w:hyperlink>
            <w:r w:rsidR="002D7081">
              <w:rPr>
                <w:sz w:val="14"/>
                <w:szCs w:val="14"/>
              </w:rPr>
              <w:t xml:space="preserve"> </w:t>
            </w:r>
          </w:p>
        </w:tc>
      </w:tr>
      <w:tr w:rsidR="002D7081" w:rsidRPr="00D8467B" w:rsidTr="00E515CC">
        <w:trPr>
          <w:trHeight w:val="216"/>
        </w:trPr>
        <w:tc>
          <w:tcPr>
            <w:tcW w:w="1548" w:type="dxa"/>
          </w:tcPr>
          <w:p w:rsidR="002D7081" w:rsidRDefault="002D7081" w:rsidP="00E515CC">
            <w:pPr>
              <w:pStyle w:val="Heading1"/>
              <w:outlineLvl w:val="0"/>
              <w:rPr>
                <w:sz w:val="14"/>
                <w:szCs w:val="14"/>
              </w:rPr>
            </w:pPr>
            <w:r>
              <w:rPr>
                <w:sz w:val="14"/>
                <w:szCs w:val="14"/>
              </w:rPr>
              <w:t>Ken Smitherman</w:t>
            </w:r>
          </w:p>
        </w:tc>
        <w:tc>
          <w:tcPr>
            <w:tcW w:w="1507" w:type="dxa"/>
          </w:tcPr>
          <w:p w:rsidR="002D7081" w:rsidRDefault="002D7081" w:rsidP="00E515CC">
            <w:pPr>
              <w:pStyle w:val="Heading1"/>
              <w:outlineLvl w:val="0"/>
              <w:rPr>
                <w:sz w:val="14"/>
                <w:szCs w:val="14"/>
              </w:rPr>
            </w:pPr>
            <w:r>
              <w:rPr>
                <w:sz w:val="14"/>
                <w:szCs w:val="14"/>
              </w:rPr>
              <w:t>Retired</w:t>
            </w:r>
          </w:p>
        </w:tc>
        <w:tc>
          <w:tcPr>
            <w:tcW w:w="2520" w:type="dxa"/>
          </w:tcPr>
          <w:p w:rsidR="002D7081" w:rsidRDefault="002D7081" w:rsidP="00E515CC">
            <w:pPr>
              <w:pStyle w:val="Heading1"/>
              <w:outlineLvl w:val="0"/>
              <w:rPr>
                <w:sz w:val="14"/>
                <w:szCs w:val="14"/>
              </w:rPr>
            </w:pPr>
            <w:r>
              <w:rPr>
                <w:sz w:val="14"/>
                <w:szCs w:val="14"/>
              </w:rPr>
              <w:t>ACSI Educator</w:t>
            </w:r>
          </w:p>
        </w:tc>
        <w:tc>
          <w:tcPr>
            <w:tcW w:w="1350" w:type="dxa"/>
          </w:tcPr>
          <w:p w:rsidR="002D7081" w:rsidRDefault="002D7081" w:rsidP="00E515CC">
            <w:pPr>
              <w:pStyle w:val="Heading1"/>
              <w:outlineLvl w:val="0"/>
              <w:rPr>
                <w:sz w:val="14"/>
                <w:szCs w:val="14"/>
              </w:rPr>
            </w:pPr>
            <w:r>
              <w:rPr>
                <w:sz w:val="14"/>
                <w:szCs w:val="14"/>
              </w:rPr>
              <w:t>(719) 660-1152 c</w:t>
            </w:r>
          </w:p>
        </w:tc>
        <w:tc>
          <w:tcPr>
            <w:tcW w:w="2425" w:type="dxa"/>
          </w:tcPr>
          <w:p w:rsidR="002D7081" w:rsidRDefault="00FA2E83" w:rsidP="00E515CC">
            <w:pPr>
              <w:pStyle w:val="Heading1"/>
              <w:outlineLvl w:val="0"/>
              <w:rPr>
                <w:sz w:val="14"/>
                <w:szCs w:val="14"/>
              </w:rPr>
            </w:pPr>
            <w:hyperlink r:id="rId114" w:history="1">
              <w:r w:rsidR="002D7081" w:rsidRPr="00681639">
                <w:rPr>
                  <w:rStyle w:val="Hyperlink"/>
                  <w:sz w:val="14"/>
                  <w:szCs w:val="14"/>
                </w:rPr>
                <w:t>cksjr@msn.com</w:t>
              </w:r>
            </w:hyperlink>
            <w:r w:rsidR="002D7081">
              <w:rPr>
                <w:sz w:val="14"/>
                <w:szCs w:val="14"/>
              </w:rPr>
              <w:t xml:space="preserve"> </w:t>
            </w:r>
          </w:p>
        </w:tc>
      </w:tr>
      <w:tr w:rsidR="002D7081" w:rsidRPr="007A3593" w:rsidTr="00E515CC">
        <w:trPr>
          <w:trHeight w:val="216"/>
        </w:trPr>
        <w:tc>
          <w:tcPr>
            <w:tcW w:w="1548" w:type="dxa"/>
          </w:tcPr>
          <w:p w:rsidR="002D7081" w:rsidRPr="007A3593" w:rsidRDefault="002D7081" w:rsidP="00E515CC">
            <w:pPr>
              <w:pStyle w:val="Heading1"/>
              <w:outlineLvl w:val="0"/>
              <w:rPr>
                <w:sz w:val="14"/>
                <w:szCs w:val="14"/>
              </w:rPr>
            </w:pPr>
            <w:r>
              <w:rPr>
                <w:sz w:val="14"/>
                <w:szCs w:val="14"/>
              </w:rPr>
              <w:t>Lori S</w:t>
            </w:r>
            <w:r w:rsidRPr="007A3593">
              <w:rPr>
                <w:sz w:val="14"/>
                <w:szCs w:val="14"/>
              </w:rPr>
              <w:t>orrels</w:t>
            </w:r>
          </w:p>
        </w:tc>
        <w:tc>
          <w:tcPr>
            <w:tcW w:w="1507" w:type="dxa"/>
          </w:tcPr>
          <w:p w:rsidR="002D7081" w:rsidRPr="007A3593" w:rsidRDefault="002D7081" w:rsidP="00E515CC">
            <w:pPr>
              <w:pStyle w:val="Heading1"/>
              <w:outlineLvl w:val="0"/>
              <w:rPr>
                <w:sz w:val="14"/>
                <w:szCs w:val="14"/>
              </w:rPr>
            </w:pPr>
            <w:r>
              <w:rPr>
                <w:sz w:val="14"/>
                <w:szCs w:val="14"/>
              </w:rPr>
              <w:t>Caliber Home Loans</w:t>
            </w:r>
          </w:p>
        </w:tc>
        <w:tc>
          <w:tcPr>
            <w:tcW w:w="2520" w:type="dxa"/>
          </w:tcPr>
          <w:p w:rsidR="002D7081" w:rsidRPr="007A3593" w:rsidRDefault="002D7081" w:rsidP="00E515CC">
            <w:pPr>
              <w:pStyle w:val="Heading1"/>
              <w:outlineLvl w:val="0"/>
              <w:rPr>
                <w:sz w:val="14"/>
                <w:szCs w:val="14"/>
              </w:rPr>
            </w:pPr>
            <w:r>
              <w:rPr>
                <w:sz w:val="14"/>
                <w:szCs w:val="14"/>
              </w:rPr>
              <w:t>Mortgage Loan Officer</w:t>
            </w:r>
          </w:p>
        </w:tc>
        <w:tc>
          <w:tcPr>
            <w:tcW w:w="1350" w:type="dxa"/>
          </w:tcPr>
          <w:p w:rsidR="002D7081" w:rsidRPr="007A3593" w:rsidRDefault="002D7081" w:rsidP="00E515CC">
            <w:pPr>
              <w:pStyle w:val="Heading1"/>
              <w:outlineLvl w:val="0"/>
              <w:rPr>
                <w:sz w:val="14"/>
                <w:szCs w:val="14"/>
              </w:rPr>
            </w:pPr>
            <w:r>
              <w:rPr>
                <w:sz w:val="14"/>
                <w:szCs w:val="14"/>
              </w:rPr>
              <w:t>(719) 440-0433 c</w:t>
            </w:r>
          </w:p>
        </w:tc>
        <w:tc>
          <w:tcPr>
            <w:tcW w:w="2425" w:type="dxa"/>
          </w:tcPr>
          <w:p w:rsidR="002D7081" w:rsidRPr="007A3593" w:rsidRDefault="00FA2E83" w:rsidP="00E515CC">
            <w:pPr>
              <w:pStyle w:val="Heading1"/>
              <w:outlineLvl w:val="0"/>
              <w:rPr>
                <w:sz w:val="14"/>
                <w:szCs w:val="14"/>
              </w:rPr>
            </w:pPr>
            <w:hyperlink r:id="rId115" w:history="1">
              <w:r w:rsidR="002D7081" w:rsidRPr="007C0EE1">
                <w:rPr>
                  <w:rStyle w:val="Hyperlink"/>
                  <w:sz w:val="14"/>
                  <w:szCs w:val="14"/>
                </w:rPr>
                <w:t>Lori.sorrels@caliberhomeloans.com</w:t>
              </w:r>
            </w:hyperlink>
            <w:r w:rsidR="002D7081">
              <w:rPr>
                <w:sz w:val="14"/>
                <w:szCs w:val="14"/>
              </w:rPr>
              <w:t xml:space="preserve"> </w:t>
            </w:r>
          </w:p>
        </w:tc>
      </w:tr>
      <w:tr w:rsidR="002D7081" w:rsidRPr="00D8467B" w:rsidTr="00E515CC">
        <w:trPr>
          <w:trHeight w:val="216"/>
        </w:trPr>
        <w:tc>
          <w:tcPr>
            <w:tcW w:w="1548" w:type="dxa"/>
          </w:tcPr>
          <w:p w:rsidR="002D7081" w:rsidRPr="00D8467B" w:rsidRDefault="002D7081" w:rsidP="00E515CC">
            <w:pPr>
              <w:pStyle w:val="Heading1"/>
              <w:outlineLvl w:val="0"/>
              <w:rPr>
                <w:sz w:val="14"/>
                <w:szCs w:val="14"/>
              </w:rPr>
            </w:pPr>
            <w:r>
              <w:rPr>
                <w:sz w:val="14"/>
                <w:szCs w:val="14"/>
              </w:rPr>
              <w:t>Tim Trowbridge</w:t>
            </w:r>
          </w:p>
        </w:tc>
        <w:tc>
          <w:tcPr>
            <w:tcW w:w="1507" w:type="dxa"/>
          </w:tcPr>
          <w:p w:rsidR="002D7081" w:rsidRPr="00D8467B" w:rsidRDefault="002D7081" w:rsidP="00E515CC">
            <w:pPr>
              <w:pStyle w:val="Heading1"/>
              <w:outlineLvl w:val="0"/>
              <w:rPr>
                <w:sz w:val="14"/>
                <w:szCs w:val="14"/>
              </w:rPr>
            </w:pPr>
            <w:r>
              <w:rPr>
                <w:sz w:val="14"/>
                <w:szCs w:val="14"/>
              </w:rPr>
              <w:t>Retired</w:t>
            </w:r>
          </w:p>
        </w:tc>
        <w:tc>
          <w:tcPr>
            <w:tcW w:w="2520" w:type="dxa"/>
          </w:tcPr>
          <w:p w:rsidR="002D7081" w:rsidRPr="00D8467B" w:rsidRDefault="002D7081" w:rsidP="00E515CC">
            <w:pPr>
              <w:pStyle w:val="Heading1"/>
              <w:outlineLvl w:val="0"/>
              <w:rPr>
                <w:sz w:val="14"/>
                <w:szCs w:val="14"/>
              </w:rPr>
            </w:pPr>
            <w:r>
              <w:rPr>
                <w:sz w:val="14"/>
                <w:szCs w:val="14"/>
              </w:rPr>
              <w:t>Aerospace Engineer</w:t>
            </w:r>
          </w:p>
        </w:tc>
        <w:tc>
          <w:tcPr>
            <w:tcW w:w="1350" w:type="dxa"/>
          </w:tcPr>
          <w:p w:rsidR="002D7081" w:rsidRPr="00D8467B" w:rsidRDefault="002D7081" w:rsidP="00E515CC">
            <w:pPr>
              <w:pStyle w:val="Heading1"/>
              <w:outlineLvl w:val="0"/>
              <w:rPr>
                <w:sz w:val="14"/>
                <w:szCs w:val="14"/>
              </w:rPr>
            </w:pPr>
            <w:r>
              <w:rPr>
                <w:sz w:val="14"/>
                <w:szCs w:val="14"/>
              </w:rPr>
              <w:t>(7190 495-3145 h</w:t>
            </w:r>
          </w:p>
        </w:tc>
        <w:tc>
          <w:tcPr>
            <w:tcW w:w="2425" w:type="dxa"/>
          </w:tcPr>
          <w:p w:rsidR="002D7081" w:rsidRPr="00D8467B" w:rsidRDefault="00FA2E83" w:rsidP="00E515CC">
            <w:pPr>
              <w:pStyle w:val="Heading1"/>
              <w:outlineLvl w:val="0"/>
              <w:rPr>
                <w:sz w:val="14"/>
                <w:szCs w:val="14"/>
              </w:rPr>
            </w:pPr>
            <w:hyperlink r:id="rId116" w:history="1">
              <w:r w:rsidR="002D7081" w:rsidRPr="00681639">
                <w:rPr>
                  <w:rStyle w:val="Hyperlink"/>
                  <w:sz w:val="14"/>
                  <w:szCs w:val="14"/>
                </w:rPr>
                <w:t>Tim.trowbridge@centurylink.net</w:t>
              </w:r>
            </w:hyperlink>
            <w:r w:rsidR="002D7081">
              <w:rPr>
                <w:sz w:val="14"/>
                <w:szCs w:val="14"/>
              </w:rPr>
              <w:t xml:space="preserve"> </w:t>
            </w:r>
          </w:p>
        </w:tc>
      </w:tr>
      <w:tr w:rsidR="002D7081" w:rsidRPr="00D8467B" w:rsidTr="00E515CC">
        <w:trPr>
          <w:trHeight w:val="216"/>
        </w:trPr>
        <w:tc>
          <w:tcPr>
            <w:tcW w:w="1548" w:type="dxa"/>
          </w:tcPr>
          <w:p w:rsidR="002D7081" w:rsidRPr="00050A83" w:rsidRDefault="002D7081" w:rsidP="00E515CC">
            <w:pPr>
              <w:pStyle w:val="Heading1"/>
              <w:outlineLvl w:val="0"/>
              <w:rPr>
                <w:i/>
                <w:color w:val="00B0F0"/>
                <w:sz w:val="14"/>
                <w:szCs w:val="14"/>
              </w:rPr>
            </w:pPr>
            <w:r>
              <w:rPr>
                <w:i/>
                <w:color w:val="0070C0"/>
                <w:sz w:val="14"/>
                <w:szCs w:val="14"/>
              </w:rPr>
              <w:t>Jan</w:t>
            </w:r>
            <w:r w:rsidRPr="0075726B">
              <w:rPr>
                <w:i/>
                <w:color w:val="0070C0"/>
                <w:sz w:val="14"/>
                <w:szCs w:val="14"/>
              </w:rPr>
              <w:t>et Risley</w:t>
            </w:r>
          </w:p>
        </w:tc>
        <w:tc>
          <w:tcPr>
            <w:tcW w:w="1507" w:type="dxa"/>
          </w:tcPr>
          <w:p w:rsidR="002D7081" w:rsidRDefault="002D7081" w:rsidP="00E515CC">
            <w:pPr>
              <w:pStyle w:val="Heading1"/>
              <w:outlineLvl w:val="0"/>
              <w:rPr>
                <w:sz w:val="14"/>
                <w:szCs w:val="14"/>
              </w:rPr>
            </w:pPr>
            <w:r>
              <w:rPr>
                <w:sz w:val="14"/>
                <w:szCs w:val="14"/>
              </w:rPr>
              <w:t>PPHFH</w:t>
            </w:r>
          </w:p>
        </w:tc>
        <w:tc>
          <w:tcPr>
            <w:tcW w:w="2520" w:type="dxa"/>
          </w:tcPr>
          <w:p w:rsidR="002D7081" w:rsidRDefault="002D7081" w:rsidP="00E515CC">
            <w:pPr>
              <w:pStyle w:val="Heading1"/>
              <w:outlineLvl w:val="0"/>
              <w:rPr>
                <w:sz w:val="14"/>
                <w:szCs w:val="14"/>
              </w:rPr>
            </w:pPr>
            <w:r>
              <w:rPr>
                <w:sz w:val="14"/>
                <w:szCs w:val="14"/>
              </w:rPr>
              <w:t>PPHFH Homeowner Services Director</w:t>
            </w:r>
          </w:p>
        </w:tc>
        <w:tc>
          <w:tcPr>
            <w:tcW w:w="1350" w:type="dxa"/>
          </w:tcPr>
          <w:p w:rsidR="002D7081" w:rsidRDefault="002D7081" w:rsidP="00E515CC">
            <w:pPr>
              <w:pStyle w:val="Heading1"/>
              <w:outlineLvl w:val="0"/>
              <w:rPr>
                <w:sz w:val="14"/>
                <w:szCs w:val="14"/>
              </w:rPr>
            </w:pPr>
            <w:r>
              <w:rPr>
                <w:sz w:val="14"/>
                <w:szCs w:val="14"/>
              </w:rPr>
              <w:t>(719) 475-7800</w:t>
            </w:r>
          </w:p>
        </w:tc>
        <w:tc>
          <w:tcPr>
            <w:tcW w:w="2425" w:type="dxa"/>
          </w:tcPr>
          <w:p w:rsidR="002D7081" w:rsidRDefault="00FA2E83" w:rsidP="00E515CC">
            <w:pPr>
              <w:pStyle w:val="Heading1"/>
              <w:outlineLvl w:val="0"/>
              <w:rPr>
                <w:sz w:val="14"/>
                <w:szCs w:val="14"/>
              </w:rPr>
            </w:pPr>
            <w:hyperlink r:id="rId117" w:history="1">
              <w:r w:rsidR="002D7081" w:rsidRPr="00681639">
                <w:rPr>
                  <w:rStyle w:val="Hyperlink"/>
                  <w:sz w:val="14"/>
                  <w:szCs w:val="14"/>
                </w:rPr>
                <w:t>janet@pikespeakhabitat.org</w:t>
              </w:r>
            </w:hyperlink>
            <w:r w:rsidR="002D7081">
              <w:rPr>
                <w:sz w:val="14"/>
                <w:szCs w:val="14"/>
              </w:rPr>
              <w:t xml:space="preserve"> </w:t>
            </w:r>
          </w:p>
        </w:tc>
      </w:tr>
      <w:tr w:rsidR="002D7081" w:rsidRPr="00D8467B" w:rsidTr="00E515CC">
        <w:trPr>
          <w:trHeight w:val="216"/>
        </w:trPr>
        <w:tc>
          <w:tcPr>
            <w:tcW w:w="1548" w:type="dxa"/>
          </w:tcPr>
          <w:p w:rsidR="002D7081" w:rsidRPr="0075726B" w:rsidRDefault="002D7081" w:rsidP="00E515CC">
            <w:pPr>
              <w:pStyle w:val="Heading1"/>
              <w:outlineLvl w:val="0"/>
              <w:rPr>
                <w:i/>
                <w:color w:val="0070C0"/>
                <w:sz w:val="14"/>
                <w:szCs w:val="14"/>
              </w:rPr>
            </w:pPr>
            <w:r>
              <w:rPr>
                <w:i/>
                <w:color w:val="0070C0"/>
                <w:sz w:val="14"/>
                <w:szCs w:val="14"/>
              </w:rPr>
              <w:t>Caitlin Daberkow</w:t>
            </w:r>
          </w:p>
        </w:tc>
        <w:tc>
          <w:tcPr>
            <w:tcW w:w="1507" w:type="dxa"/>
          </w:tcPr>
          <w:p w:rsidR="002D7081" w:rsidRDefault="002D7081" w:rsidP="00E515CC">
            <w:pPr>
              <w:pStyle w:val="Heading1"/>
              <w:outlineLvl w:val="0"/>
              <w:rPr>
                <w:sz w:val="14"/>
                <w:szCs w:val="14"/>
              </w:rPr>
            </w:pPr>
            <w:r>
              <w:rPr>
                <w:sz w:val="14"/>
                <w:szCs w:val="14"/>
              </w:rPr>
              <w:t>PPHFH</w:t>
            </w:r>
          </w:p>
        </w:tc>
        <w:tc>
          <w:tcPr>
            <w:tcW w:w="2520" w:type="dxa"/>
          </w:tcPr>
          <w:p w:rsidR="002D7081" w:rsidRDefault="002D7081" w:rsidP="00E515CC">
            <w:pPr>
              <w:pStyle w:val="Heading1"/>
              <w:outlineLvl w:val="0"/>
              <w:rPr>
                <w:sz w:val="14"/>
                <w:szCs w:val="14"/>
              </w:rPr>
            </w:pPr>
            <w:r>
              <w:rPr>
                <w:sz w:val="14"/>
                <w:szCs w:val="14"/>
              </w:rPr>
              <w:t>PPHFH Homeowner Services Coordinator</w:t>
            </w:r>
          </w:p>
        </w:tc>
        <w:tc>
          <w:tcPr>
            <w:tcW w:w="1350" w:type="dxa"/>
          </w:tcPr>
          <w:p w:rsidR="002D7081" w:rsidRDefault="002D7081" w:rsidP="00E515CC">
            <w:pPr>
              <w:pStyle w:val="Heading1"/>
              <w:outlineLvl w:val="0"/>
              <w:rPr>
                <w:sz w:val="14"/>
                <w:szCs w:val="14"/>
              </w:rPr>
            </w:pPr>
            <w:r>
              <w:rPr>
                <w:sz w:val="14"/>
                <w:szCs w:val="14"/>
              </w:rPr>
              <w:t>(719) 475-7800</w:t>
            </w:r>
          </w:p>
        </w:tc>
        <w:tc>
          <w:tcPr>
            <w:tcW w:w="2425" w:type="dxa"/>
          </w:tcPr>
          <w:p w:rsidR="002D7081" w:rsidRDefault="00FA2E83" w:rsidP="00E515CC">
            <w:pPr>
              <w:pStyle w:val="Heading1"/>
              <w:outlineLvl w:val="0"/>
              <w:rPr>
                <w:sz w:val="14"/>
                <w:szCs w:val="14"/>
              </w:rPr>
            </w:pPr>
            <w:hyperlink r:id="rId118" w:history="1">
              <w:r w:rsidR="002D7081" w:rsidRPr="00681639">
                <w:rPr>
                  <w:rStyle w:val="Hyperlink"/>
                  <w:sz w:val="14"/>
                  <w:szCs w:val="14"/>
                </w:rPr>
                <w:t>caitlin@pikespeakhabitat.org</w:t>
              </w:r>
            </w:hyperlink>
            <w:r w:rsidR="002D7081">
              <w:rPr>
                <w:sz w:val="14"/>
                <w:szCs w:val="14"/>
              </w:rPr>
              <w:t xml:space="preserve"> </w:t>
            </w:r>
          </w:p>
        </w:tc>
      </w:tr>
    </w:tbl>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tbl>
      <w:tblPr>
        <w:tblStyle w:val="TableGrid"/>
        <w:tblW w:w="0" w:type="auto"/>
        <w:tblLook w:val="04A0" w:firstRow="1" w:lastRow="0" w:firstColumn="1" w:lastColumn="0" w:noHBand="0" w:noVBand="1"/>
      </w:tblPr>
      <w:tblGrid>
        <w:gridCol w:w="1467"/>
        <w:gridCol w:w="1509"/>
        <w:gridCol w:w="2485"/>
        <w:gridCol w:w="1258"/>
        <w:gridCol w:w="2631"/>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t>Finance Committee</w:t>
            </w:r>
          </w:p>
        </w:tc>
      </w:tr>
      <w:tr w:rsidR="002D7081" w:rsidRPr="00D8467B" w:rsidTr="00E515CC">
        <w:tc>
          <w:tcPr>
            <w:tcW w:w="1543"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1591"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685"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344"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187"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543" w:type="dxa"/>
          </w:tcPr>
          <w:p w:rsidR="002D7081" w:rsidRPr="00D8467B" w:rsidRDefault="002D7081" w:rsidP="00E515CC">
            <w:pPr>
              <w:pStyle w:val="Heading1"/>
              <w:outlineLvl w:val="0"/>
              <w:rPr>
                <w:sz w:val="14"/>
                <w:szCs w:val="14"/>
              </w:rPr>
            </w:pPr>
            <w:r>
              <w:rPr>
                <w:sz w:val="14"/>
                <w:szCs w:val="14"/>
              </w:rPr>
              <w:t>Peter Scanlon, Chair</w:t>
            </w:r>
          </w:p>
        </w:tc>
        <w:tc>
          <w:tcPr>
            <w:tcW w:w="1591" w:type="dxa"/>
          </w:tcPr>
          <w:p w:rsidR="002D7081" w:rsidRPr="00D8467B" w:rsidRDefault="002D7081" w:rsidP="00E515CC">
            <w:pPr>
              <w:pStyle w:val="Heading1"/>
              <w:outlineLvl w:val="0"/>
              <w:rPr>
                <w:sz w:val="14"/>
                <w:szCs w:val="14"/>
              </w:rPr>
            </w:pPr>
            <w:r>
              <w:rPr>
                <w:sz w:val="14"/>
                <w:szCs w:val="14"/>
              </w:rPr>
              <w:t>Community Leader</w:t>
            </w:r>
          </w:p>
        </w:tc>
        <w:tc>
          <w:tcPr>
            <w:tcW w:w="2685" w:type="dxa"/>
          </w:tcPr>
          <w:p w:rsidR="002D7081" w:rsidRPr="00D8467B" w:rsidRDefault="002D7081" w:rsidP="00E515CC">
            <w:pPr>
              <w:pStyle w:val="Heading1"/>
              <w:outlineLvl w:val="0"/>
              <w:rPr>
                <w:sz w:val="14"/>
                <w:szCs w:val="14"/>
              </w:rPr>
            </w:pPr>
            <w:r>
              <w:rPr>
                <w:sz w:val="14"/>
                <w:szCs w:val="14"/>
              </w:rPr>
              <w:t>Treasurer</w:t>
            </w:r>
          </w:p>
        </w:tc>
        <w:tc>
          <w:tcPr>
            <w:tcW w:w="1344" w:type="dxa"/>
          </w:tcPr>
          <w:p w:rsidR="002D7081" w:rsidRDefault="002D7081" w:rsidP="00E515CC">
            <w:pPr>
              <w:pStyle w:val="Heading1"/>
              <w:outlineLvl w:val="0"/>
              <w:rPr>
                <w:sz w:val="14"/>
                <w:szCs w:val="14"/>
              </w:rPr>
            </w:pPr>
            <w:r>
              <w:rPr>
                <w:sz w:val="14"/>
                <w:szCs w:val="14"/>
              </w:rPr>
              <w:t>(515) 402-0941</w:t>
            </w:r>
          </w:p>
        </w:tc>
        <w:tc>
          <w:tcPr>
            <w:tcW w:w="2187" w:type="dxa"/>
          </w:tcPr>
          <w:p w:rsidR="002D7081" w:rsidRDefault="00FA2E83" w:rsidP="00E515CC">
            <w:pPr>
              <w:pStyle w:val="Heading1"/>
              <w:outlineLvl w:val="0"/>
              <w:rPr>
                <w:sz w:val="14"/>
                <w:szCs w:val="14"/>
              </w:rPr>
            </w:pPr>
            <w:hyperlink r:id="rId119" w:history="1">
              <w:r w:rsidR="002D7081" w:rsidRPr="00681639">
                <w:rPr>
                  <w:rStyle w:val="Hyperlink"/>
                  <w:sz w:val="14"/>
                  <w:szCs w:val="14"/>
                </w:rPr>
                <w:t>Prs174@gmail.com</w:t>
              </w:r>
            </w:hyperlink>
            <w:r w:rsidR="002D7081">
              <w:rPr>
                <w:sz w:val="14"/>
                <w:szCs w:val="14"/>
              </w:rPr>
              <w:t xml:space="preserve"> </w:t>
            </w:r>
          </w:p>
        </w:tc>
      </w:tr>
      <w:tr w:rsidR="002D7081" w:rsidRPr="00D8467B" w:rsidTr="00E515CC">
        <w:trPr>
          <w:trHeight w:val="216"/>
        </w:trPr>
        <w:tc>
          <w:tcPr>
            <w:tcW w:w="1543" w:type="dxa"/>
          </w:tcPr>
          <w:p w:rsidR="002D7081" w:rsidRDefault="002D7081" w:rsidP="00E515CC">
            <w:pPr>
              <w:pStyle w:val="Heading1"/>
              <w:outlineLvl w:val="0"/>
              <w:rPr>
                <w:sz w:val="14"/>
                <w:szCs w:val="14"/>
              </w:rPr>
            </w:pPr>
            <w:r>
              <w:rPr>
                <w:sz w:val="14"/>
                <w:szCs w:val="14"/>
              </w:rPr>
              <w:t>Dave Warner</w:t>
            </w:r>
          </w:p>
        </w:tc>
        <w:tc>
          <w:tcPr>
            <w:tcW w:w="1591" w:type="dxa"/>
          </w:tcPr>
          <w:p w:rsidR="002D7081" w:rsidRDefault="002D7081" w:rsidP="00E515CC">
            <w:pPr>
              <w:pStyle w:val="Heading1"/>
              <w:outlineLvl w:val="0"/>
              <w:rPr>
                <w:sz w:val="14"/>
                <w:szCs w:val="14"/>
              </w:rPr>
            </w:pPr>
            <w:r>
              <w:rPr>
                <w:sz w:val="14"/>
                <w:szCs w:val="14"/>
              </w:rPr>
              <w:t>Great Western Bank</w:t>
            </w:r>
          </w:p>
        </w:tc>
        <w:tc>
          <w:tcPr>
            <w:tcW w:w="2685" w:type="dxa"/>
          </w:tcPr>
          <w:p w:rsidR="002D7081" w:rsidRDefault="002D7081" w:rsidP="00E515CC">
            <w:pPr>
              <w:pStyle w:val="Heading1"/>
              <w:outlineLvl w:val="0"/>
              <w:rPr>
                <w:sz w:val="14"/>
                <w:szCs w:val="14"/>
              </w:rPr>
            </w:pPr>
            <w:r>
              <w:rPr>
                <w:sz w:val="14"/>
                <w:szCs w:val="14"/>
              </w:rPr>
              <w:t>Business Banking Manager</w:t>
            </w:r>
          </w:p>
        </w:tc>
        <w:tc>
          <w:tcPr>
            <w:tcW w:w="1344" w:type="dxa"/>
          </w:tcPr>
          <w:p w:rsidR="002D7081" w:rsidRDefault="002D7081" w:rsidP="00E515CC">
            <w:pPr>
              <w:pStyle w:val="Heading1"/>
              <w:outlineLvl w:val="0"/>
              <w:rPr>
                <w:sz w:val="14"/>
                <w:szCs w:val="14"/>
              </w:rPr>
            </w:pPr>
            <w:r>
              <w:rPr>
                <w:sz w:val="14"/>
                <w:szCs w:val="14"/>
              </w:rPr>
              <w:t>(719) 896-0145</w:t>
            </w:r>
          </w:p>
        </w:tc>
        <w:tc>
          <w:tcPr>
            <w:tcW w:w="2187" w:type="dxa"/>
          </w:tcPr>
          <w:p w:rsidR="002D7081" w:rsidRPr="00DA296B" w:rsidRDefault="00FA2E83" w:rsidP="00E515CC">
            <w:pPr>
              <w:pStyle w:val="Heading1"/>
              <w:outlineLvl w:val="0"/>
              <w:rPr>
                <w:sz w:val="14"/>
                <w:szCs w:val="14"/>
              </w:rPr>
            </w:pPr>
            <w:hyperlink r:id="rId120" w:history="1">
              <w:r w:rsidR="002D7081" w:rsidRPr="00DA296B">
                <w:rPr>
                  <w:rStyle w:val="Hyperlink"/>
                  <w:sz w:val="14"/>
                  <w:szCs w:val="14"/>
                </w:rPr>
                <w:t>David.Warner@greatwesternbank.com</w:t>
              </w:r>
            </w:hyperlink>
          </w:p>
        </w:tc>
      </w:tr>
      <w:tr w:rsidR="002D7081" w:rsidRPr="00D8467B" w:rsidTr="00E515CC">
        <w:trPr>
          <w:trHeight w:val="216"/>
        </w:trPr>
        <w:tc>
          <w:tcPr>
            <w:tcW w:w="1543" w:type="dxa"/>
          </w:tcPr>
          <w:p w:rsidR="002D7081" w:rsidRPr="00D8467B" w:rsidRDefault="002D7081" w:rsidP="00E515CC">
            <w:pPr>
              <w:pStyle w:val="Heading1"/>
              <w:outlineLvl w:val="0"/>
              <w:rPr>
                <w:sz w:val="14"/>
                <w:szCs w:val="14"/>
              </w:rPr>
            </w:pPr>
            <w:r>
              <w:rPr>
                <w:sz w:val="14"/>
                <w:szCs w:val="14"/>
              </w:rPr>
              <w:t>Candy Molter</w:t>
            </w:r>
          </w:p>
        </w:tc>
        <w:tc>
          <w:tcPr>
            <w:tcW w:w="1591" w:type="dxa"/>
          </w:tcPr>
          <w:p w:rsidR="002D7081" w:rsidRPr="00D8467B" w:rsidRDefault="002D7081" w:rsidP="00E515CC">
            <w:pPr>
              <w:pStyle w:val="Heading1"/>
              <w:outlineLvl w:val="0"/>
              <w:rPr>
                <w:sz w:val="14"/>
                <w:szCs w:val="14"/>
              </w:rPr>
            </w:pPr>
            <w:r>
              <w:rPr>
                <w:sz w:val="14"/>
                <w:szCs w:val="14"/>
              </w:rPr>
              <w:t>Kirkpatrick Bank</w:t>
            </w:r>
          </w:p>
        </w:tc>
        <w:tc>
          <w:tcPr>
            <w:tcW w:w="2685" w:type="dxa"/>
          </w:tcPr>
          <w:p w:rsidR="002D7081" w:rsidRPr="00D8467B" w:rsidRDefault="002D7081" w:rsidP="00E515CC">
            <w:pPr>
              <w:pStyle w:val="Heading1"/>
              <w:outlineLvl w:val="0"/>
              <w:rPr>
                <w:sz w:val="14"/>
                <w:szCs w:val="14"/>
              </w:rPr>
            </w:pPr>
            <w:r>
              <w:rPr>
                <w:sz w:val="14"/>
                <w:szCs w:val="14"/>
              </w:rPr>
              <w:t>Senior VP</w:t>
            </w:r>
          </w:p>
        </w:tc>
        <w:tc>
          <w:tcPr>
            <w:tcW w:w="1344" w:type="dxa"/>
          </w:tcPr>
          <w:p w:rsidR="002D7081" w:rsidRPr="00D8467B" w:rsidRDefault="002D7081" w:rsidP="00E515CC">
            <w:pPr>
              <w:pStyle w:val="Heading1"/>
              <w:outlineLvl w:val="0"/>
              <w:rPr>
                <w:sz w:val="14"/>
                <w:szCs w:val="14"/>
              </w:rPr>
            </w:pPr>
            <w:r w:rsidRPr="00D8467B">
              <w:rPr>
                <w:sz w:val="14"/>
                <w:szCs w:val="14"/>
              </w:rPr>
              <w:t xml:space="preserve">(719) </w:t>
            </w:r>
            <w:r>
              <w:rPr>
                <w:sz w:val="14"/>
                <w:szCs w:val="14"/>
              </w:rPr>
              <w:t>337-0536</w:t>
            </w:r>
          </w:p>
        </w:tc>
        <w:tc>
          <w:tcPr>
            <w:tcW w:w="2187" w:type="dxa"/>
          </w:tcPr>
          <w:p w:rsidR="002D7081" w:rsidRPr="00D8467B" w:rsidRDefault="00FA2E83" w:rsidP="00E515CC">
            <w:pPr>
              <w:pStyle w:val="Heading1"/>
              <w:outlineLvl w:val="0"/>
              <w:rPr>
                <w:sz w:val="14"/>
                <w:szCs w:val="14"/>
              </w:rPr>
            </w:pPr>
            <w:hyperlink r:id="rId121" w:history="1">
              <w:r w:rsidR="002D7081" w:rsidRPr="00681639">
                <w:rPr>
                  <w:rStyle w:val="Hyperlink"/>
                  <w:sz w:val="14"/>
                  <w:szCs w:val="14"/>
                </w:rPr>
                <w:t>Wmolter@comcast.net</w:t>
              </w:r>
            </w:hyperlink>
            <w:r w:rsidR="002D7081">
              <w:rPr>
                <w:sz w:val="14"/>
                <w:szCs w:val="14"/>
              </w:rPr>
              <w:t xml:space="preserve"> </w:t>
            </w:r>
          </w:p>
        </w:tc>
      </w:tr>
      <w:tr w:rsidR="002D7081" w:rsidRPr="00D8467B" w:rsidTr="00E515CC">
        <w:trPr>
          <w:trHeight w:val="216"/>
        </w:trPr>
        <w:tc>
          <w:tcPr>
            <w:tcW w:w="1543" w:type="dxa"/>
          </w:tcPr>
          <w:p w:rsidR="002D7081" w:rsidRPr="00D8467B" w:rsidRDefault="002D7081" w:rsidP="00E515CC">
            <w:pPr>
              <w:pStyle w:val="Heading1"/>
              <w:outlineLvl w:val="0"/>
              <w:rPr>
                <w:sz w:val="14"/>
                <w:szCs w:val="14"/>
              </w:rPr>
            </w:pPr>
            <w:r>
              <w:rPr>
                <w:sz w:val="14"/>
                <w:szCs w:val="14"/>
              </w:rPr>
              <w:t>Heather Berens</w:t>
            </w:r>
          </w:p>
        </w:tc>
        <w:tc>
          <w:tcPr>
            <w:tcW w:w="1591" w:type="dxa"/>
          </w:tcPr>
          <w:p w:rsidR="002D7081" w:rsidRPr="00D8467B" w:rsidRDefault="002D7081" w:rsidP="00E515CC">
            <w:pPr>
              <w:pStyle w:val="Heading1"/>
              <w:outlineLvl w:val="0"/>
              <w:rPr>
                <w:sz w:val="14"/>
                <w:szCs w:val="14"/>
              </w:rPr>
            </w:pPr>
            <w:r>
              <w:rPr>
                <w:sz w:val="14"/>
                <w:szCs w:val="14"/>
              </w:rPr>
              <w:t>Goodwill</w:t>
            </w:r>
          </w:p>
        </w:tc>
        <w:tc>
          <w:tcPr>
            <w:tcW w:w="2685" w:type="dxa"/>
          </w:tcPr>
          <w:p w:rsidR="002D7081" w:rsidRPr="00D8467B" w:rsidRDefault="002D7081" w:rsidP="00E515CC">
            <w:pPr>
              <w:pStyle w:val="Heading1"/>
              <w:outlineLvl w:val="0"/>
              <w:rPr>
                <w:sz w:val="14"/>
                <w:szCs w:val="14"/>
              </w:rPr>
            </w:pPr>
            <w:r>
              <w:rPr>
                <w:sz w:val="14"/>
                <w:szCs w:val="14"/>
              </w:rPr>
              <w:t>Director of Finance</w:t>
            </w:r>
          </w:p>
        </w:tc>
        <w:tc>
          <w:tcPr>
            <w:tcW w:w="1344" w:type="dxa"/>
          </w:tcPr>
          <w:p w:rsidR="002D7081" w:rsidRPr="00D8467B" w:rsidRDefault="002D7081" w:rsidP="00E515CC">
            <w:pPr>
              <w:pStyle w:val="Heading1"/>
              <w:outlineLvl w:val="0"/>
              <w:rPr>
                <w:sz w:val="14"/>
                <w:szCs w:val="14"/>
              </w:rPr>
            </w:pPr>
            <w:r>
              <w:rPr>
                <w:sz w:val="14"/>
                <w:szCs w:val="14"/>
              </w:rPr>
              <w:t>(719) 351-7854</w:t>
            </w:r>
          </w:p>
        </w:tc>
        <w:tc>
          <w:tcPr>
            <w:tcW w:w="2187" w:type="dxa"/>
          </w:tcPr>
          <w:p w:rsidR="002D7081" w:rsidRPr="00D8467B" w:rsidRDefault="00FA2E83" w:rsidP="00E515CC">
            <w:pPr>
              <w:pStyle w:val="Heading1"/>
              <w:outlineLvl w:val="0"/>
              <w:rPr>
                <w:sz w:val="14"/>
                <w:szCs w:val="14"/>
              </w:rPr>
            </w:pPr>
            <w:hyperlink r:id="rId122" w:history="1">
              <w:r w:rsidR="002D7081" w:rsidRPr="00681639">
                <w:rPr>
                  <w:rStyle w:val="Hyperlink"/>
                  <w:sz w:val="14"/>
                  <w:szCs w:val="14"/>
                </w:rPr>
                <w:t>Heather.berens@yahoo.com</w:t>
              </w:r>
            </w:hyperlink>
            <w:r w:rsidR="002D7081">
              <w:rPr>
                <w:sz w:val="14"/>
                <w:szCs w:val="14"/>
              </w:rPr>
              <w:t xml:space="preserve"> </w:t>
            </w:r>
          </w:p>
        </w:tc>
      </w:tr>
      <w:tr w:rsidR="002D7081" w:rsidRPr="00D8467B" w:rsidTr="00E515CC">
        <w:trPr>
          <w:trHeight w:val="216"/>
        </w:trPr>
        <w:tc>
          <w:tcPr>
            <w:tcW w:w="1543" w:type="dxa"/>
          </w:tcPr>
          <w:p w:rsidR="002D7081" w:rsidRPr="00D8467B" w:rsidRDefault="002D7081" w:rsidP="00E515CC">
            <w:pPr>
              <w:pStyle w:val="Heading1"/>
              <w:outlineLvl w:val="0"/>
              <w:rPr>
                <w:sz w:val="14"/>
                <w:szCs w:val="14"/>
              </w:rPr>
            </w:pPr>
            <w:r>
              <w:rPr>
                <w:sz w:val="14"/>
                <w:szCs w:val="14"/>
              </w:rPr>
              <w:t>Brad Gann</w:t>
            </w:r>
          </w:p>
        </w:tc>
        <w:tc>
          <w:tcPr>
            <w:tcW w:w="1591" w:type="dxa"/>
          </w:tcPr>
          <w:p w:rsidR="002D7081" w:rsidRPr="00D8467B" w:rsidRDefault="002D7081" w:rsidP="00E515CC">
            <w:pPr>
              <w:pStyle w:val="Heading1"/>
              <w:outlineLvl w:val="0"/>
              <w:rPr>
                <w:sz w:val="14"/>
                <w:szCs w:val="14"/>
              </w:rPr>
            </w:pPr>
            <w:r>
              <w:rPr>
                <w:sz w:val="14"/>
                <w:szCs w:val="14"/>
              </w:rPr>
              <w:t>Ameriprise Financial Services</w:t>
            </w:r>
          </w:p>
        </w:tc>
        <w:tc>
          <w:tcPr>
            <w:tcW w:w="2685" w:type="dxa"/>
          </w:tcPr>
          <w:p w:rsidR="002D7081" w:rsidRPr="00D8467B" w:rsidRDefault="002D7081" w:rsidP="00E515CC">
            <w:pPr>
              <w:pStyle w:val="Heading1"/>
              <w:outlineLvl w:val="0"/>
              <w:rPr>
                <w:sz w:val="14"/>
                <w:szCs w:val="14"/>
              </w:rPr>
            </w:pPr>
            <w:r>
              <w:rPr>
                <w:sz w:val="14"/>
                <w:szCs w:val="14"/>
              </w:rPr>
              <w:t>Private Wealth Advisor</w:t>
            </w:r>
          </w:p>
        </w:tc>
        <w:tc>
          <w:tcPr>
            <w:tcW w:w="1344" w:type="dxa"/>
          </w:tcPr>
          <w:p w:rsidR="002D7081" w:rsidRPr="00D8467B" w:rsidRDefault="002D7081" w:rsidP="00E515CC">
            <w:pPr>
              <w:pStyle w:val="Heading1"/>
              <w:outlineLvl w:val="0"/>
              <w:rPr>
                <w:sz w:val="14"/>
                <w:szCs w:val="14"/>
              </w:rPr>
            </w:pPr>
            <w:r>
              <w:rPr>
                <w:sz w:val="14"/>
                <w:szCs w:val="14"/>
              </w:rPr>
              <w:t>(719) 328-1050</w:t>
            </w:r>
          </w:p>
        </w:tc>
        <w:tc>
          <w:tcPr>
            <w:tcW w:w="2187" w:type="dxa"/>
          </w:tcPr>
          <w:p w:rsidR="002D7081" w:rsidRPr="00D8467B" w:rsidRDefault="00FA2E83" w:rsidP="00E515CC">
            <w:pPr>
              <w:pStyle w:val="Heading1"/>
              <w:outlineLvl w:val="0"/>
              <w:rPr>
                <w:sz w:val="14"/>
                <w:szCs w:val="14"/>
              </w:rPr>
            </w:pPr>
            <w:hyperlink r:id="rId123" w:history="1">
              <w:r w:rsidR="002D7081" w:rsidRPr="00681639">
                <w:rPr>
                  <w:rStyle w:val="Hyperlink"/>
                  <w:sz w:val="14"/>
                  <w:szCs w:val="14"/>
                </w:rPr>
                <w:t>Bradford.a.gann@ampf.com</w:t>
              </w:r>
            </w:hyperlink>
            <w:r w:rsidR="002D7081">
              <w:rPr>
                <w:sz w:val="14"/>
                <w:szCs w:val="14"/>
              </w:rPr>
              <w:t xml:space="preserve"> </w:t>
            </w:r>
          </w:p>
        </w:tc>
      </w:tr>
      <w:tr w:rsidR="002D7081" w:rsidRPr="00D8467B" w:rsidTr="00E515CC">
        <w:trPr>
          <w:trHeight w:val="216"/>
        </w:trPr>
        <w:tc>
          <w:tcPr>
            <w:tcW w:w="1543" w:type="dxa"/>
          </w:tcPr>
          <w:p w:rsidR="002D7081" w:rsidRPr="00D8467B" w:rsidRDefault="002D7081" w:rsidP="00E515CC">
            <w:pPr>
              <w:pStyle w:val="Heading1"/>
              <w:outlineLvl w:val="0"/>
              <w:rPr>
                <w:sz w:val="14"/>
                <w:szCs w:val="14"/>
              </w:rPr>
            </w:pPr>
            <w:r>
              <w:rPr>
                <w:sz w:val="14"/>
                <w:szCs w:val="14"/>
              </w:rPr>
              <w:t>Tim Trowbridge</w:t>
            </w:r>
          </w:p>
        </w:tc>
        <w:tc>
          <w:tcPr>
            <w:tcW w:w="1591" w:type="dxa"/>
          </w:tcPr>
          <w:p w:rsidR="002D7081" w:rsidRPr="00D8467B" w:rsidRDefault="002D7081" w:rsidP="00E515CC">
            <w:pPr>
              <w:pStyle w:val="Heading1"/>
              <w:outlineLvl w:val="0"/>
              <w:rPr>
                <w:sz w:val="14"/>
                <w:szCs w:val="14"/>
              </w:rPr>
            </w:pPr>
            <w:r>
              <w:rPr>
                <w:sz w:val="14"/>
                <w:szCs w:val="14"/>
              </w:rPr>
              <w:t>Retired</w:t>
            </w:r>
          </w:p>
        </w:tc>
        <w:tc>
          <w:tcPr>
            <w:tcW w:w="2685" w:type="dxa"/>
          </w:tcPr>
          <w:p w:rsidR="002D7081" w:rsidRPr="00D8467B" w:rsidRDefault="002D7081" w:rsidP="00E515CC">
            <w:pPr>
              <w:pStyle w:val="Heading1"/>
              <w:outlineLvl w:val="0"/>
              <w:rPr>
                <w:sz w:val="14"/>
                <w:szCs w:val="14"/>
              </w:rPr>
            </w:pPr>
            <w:r>
              <w:rPr>
                <w:sz w:val="14"/>
                <w:szCs w:val="14"/>
              </w:rPr>
              <w:t>Aerospace Engineer</w:t>
            </w:r>
          </w:p>
        </w:tc>
        <w:tc>
          <w:tcPr>
            <w:tcW w:w="1344" w:type="dxa"/>
          </w:tcPr>
          <w:p w:rsidR="002D7081" w:rsidRPr="00D8467B" w:rsidRDefault="002D7081" w:rsidP="00E515CC">
            <w:pPr>
              <w:pStyle w:val="Heading1"/>
              <w:outlineLvl w:val="0"/>
              <w:rPr>
                <w:sz w:val="14"/>
                <w:szCs w:val="14"/>
              </w:rPr>
            </w:pPr>
            <w:r>
              <w:rPr>
                <w:sz w:val="14"/>
                <w:szCs w:val="14"/>
              </w:rPr>
              <w:t>(7190 495-3145 h</w:t>
            </w:r>
          </w:p>
        </w:tc>
        <w:tc>
          <w:tcPr>
            <w:tcW w:w="2187" w:type="dxa"/>
          </w:tcPr>
          <w:p w:rsidR="002D7081" w:rsidRPr="00D8467B" w:rsidRDefault="00FA2E83" w:rsidP="00E515CC">
            <w:pPr>
              <w:pStyle w:val="Heading1"/>
              <w:outlineLvl w:val="0"/>
              <w:rPr>
                <w:sz w:val="14"/>
                <w:szCs w:val="14"/>
              </w:rPr>
            </w:pPr>
            <w:hyperlink r:id="rId124" w:history="1">
              <w:r w:rsidR="002D7081" w:rsidRPr="00681639">
                <w:rPr>
                  <w:rStyle w:val="Hyperlink"/>
                  <w:sz w:val="14"/>
                  <w:szCs w:val="14"/>
                </w:rPr>
                <w:t>Tim.trowbridge@centurylink.net</w:t>
              </w:r>
            </w:hyperlink>
            <w:r w:rsidR="002D7081">
              <w:rPr>
                <w:sz w:val="14"/>
                <w:szCs w:val="14"/>
              </w:rPr>
              <w:t xml:space="preserve"> </w:t>
            </w:r>
          </w:p>
        </w:tc>
      </w:tr>
      <w:tr w:rsidR="002D7081" w:rsidRPr="00D8467B" w:rsidTr="00E515CC">
        <w:trPr>
          <w:trHeight w:val="216"/>
        </w:trPr>
        <w:tc>
          <w:tcPr>
            <w:tcW w:w="1543" w:type="dxa"/>
          </w:tcPr>
          <w:p w:rsidR="002D7081" w:rsidRPr="00050A83" w:rsidRDefault="002D7081" w:rsidP="00E515CC">
            <w:pPr>
              <w:pStyle w:val="Heading1"/>
              <w:outlineLvl w:val="0"/>
              <w:rPr>
                <w:i/>
                <w:color w:val="00B0F0"/>
                <w:sz w:val="14"/>
                <w:szCs w:val="14"/>
              </w:rPr>
            </w:pPr>
            <w:r>
              <w:rPr>
                <w:i/>
                <w:color w:val="0070C0"/>
                <w:sz w:val="14"/>
                <w:szCs w:val="14"/>
              </w:rPr>
              <w:t>Stephanie Campbell</w:t>
            </w:r>
          </w:p>
        </w:tc>
        <w:tc>
          <w:tcPr>
            <w:tcW w:w="1591" w:type="dxa"/>
          </w:tcPr>
          <w:p w:rsidR="002D7081" w:rsidRDefault="002D7081" w:rsidP="00E515CC">
            <w:pPr>
              <w:pStyle w:val="Heading1"/>
              <w:outlineLvl w:val="0"/>
              <w:rPr>
                <w:sz w:val="14"/>
                <w:szCs w:val="14"/>
              </w:rPr>
            </w:pPr>
            <w:r>
              <w:rPr>
                <w:sz w:val="14"/>
                <w:szCs w:val="14"/>
              </w:rPr>
              <w:t>PPHFH</w:t>
            </w:r>
          </w:p>
        </w:tc>
        <w:tc>
          <w:tcPr>
            <w:tcW w:w="2685" w:type="dxa"/>
          </w:tcPr>
          <w:p w:rsidR="002D7081" w:rsidRDefault="002D7081" w:rsidP="00E515CC">
            <w:pPr>
              <w:pStyle w:val="Heading1"/>
              <w:outlineLvl w:val="0"/>
              <w:rPr>
                <w:sz w:val="14"/>
                <w:szCs w:val="14"/>
              </w:rPr>
            </w:pPr>
            <w:r>
              <w:rPr>
                <w:sz w:val="14"/>
                <w:szCs w:val="14"/>
              </w:rPr>
              <w:t>PPHFH Director of Finance</w:t>
            </w:r>
          </w:p>
        </w:tc>
        <w:tc>
          <w:tcPr>
            <w:tcW w:w="1344" w:type="dxa"/>
          </w:tcPr>
          <w:p w:rsidR="002D7081" w:rsidRDefault="002D7081" w:rsidP="00E515CC">
            <w:pPr>
              <w:pStyle w:val="Heading1"/>
              <w:outlineLvl w:val="0"/>
              <w:rPr>
                <w:sz w:val="14"/>
                <w:szCs w:val="14"/>
              </w:rPr>
            </w:pPr>
            <w:r>
              <w:rPr>
                <w:sz w:val="14"/>
                <w:szCs w:val="14"/>
              </w:rPr>
              <w:t>(719) 475-7800</w:t>
            </w:r>
          </w:p>
        </w:tc>
        <w:tc>
          <w:tcPr>
            <w:tcW w:w="2187" w:type="dxa"/>
          </w:tcPr>
          <w:p w:rsidR="002D7081" w:rsidRDefault="00FA2E83" w:rsidP="00E515CC">
            <w:pPr>
              <w:pStyle w:val="Heading1"/>
              <w:outlineLvl w:val="0"/>
              <w:rPr>
                <w:sz w:val="14"/>
                <w:szCs w:val="14"/>
              </w:rPr>
            </w:pPr>
            <w:hyperlink r:id="rId125" w:history="1">
              <w:r w:rsidR="002D7081" w:rsidRPr="00B72482">
                <w:rPr>
                  <w:rStyle w:val="Hyperlink"/>
                  <w:sz w:val="14"/>
                  <w:szCs w:val="14"/>
                </w:rPr>
                <w:t>stephanie@pikespeakhabitat.org</w:t>
              </w:r>
            </w:hyperlink>
            <w:r w:rsidR="002D7081">
              <w:rPr>
                <w:sz w:val="14"/>
                <w:szCs w:val="14"/>
              </w:rPr>
              <w:t xml:space="preserve"> </w:t>
            </w:r>
          </w:p>
        </w:tc>
      </w:tr>
      <w:tr w:rsidR="002D7081" w:rsidRPr="00D8467B" w:rsidTr="00E515CC">
        <w:trPr>
          <w:trHeight w:val="216"/>
        </w:trPr>
        <w:tc>
          <w:tcPr>
            <w:tcW w:w="1543" w:type="dxa"/>
          </w:tcPr>
          <w:p w:rsidR="002D7081" w:rsidRDefault="002D7081" w:rsidP="00E515CC">
            <w:pPr>
              <w:pStyle w:val="Heading1"/>
              <w:outlineLvl w:val="0"/>
              <w:rPr>
                <w:i/>
                <w:color w:val="0070C0"/>
                <w:sz w:val="14"/>
                <w:szCs w:val="14"/>
              </w:rPr>
            </w:pPr>
            <w:r>
              <w:rPr>
                <w:i/>
                <w:color w:val="0070C0"/>
                <w:sz w:val="14"/>
                <w:szCs w:val="14"/>
              </w:rPr>
              <w:t>Kris Medina</w:t>
            </w:r>
          </w:p>
        </w:tc>
        <w:tc>
          <w:tcPr>
            <w:tcW w:w="1591" w:type="dxa"/>
          </w:tcPr>
          <w:p w:rsidR="002D7081" w:rsidRDefault="002D7081" w:rsidP="00E515CC">
            <w:pPr>
              <w:pStyle w:val="Heading1"/>
              <w:outlineLvl w:val="0"/>
              <w:rPr>
                <w:sz w:val="14"/>
                <w:szCs w:val="14"/>
              </w:rPr>
            </w:pPr>
            <w:r>
              <w:rPr>
                <w:sz w:val="14"/>
                <w:szCs w:val="14"/>
              </w:rPr>
              <w:t>PPFHFH</w:t>
            </w:r>
          </w:p>
        </w:tc>
        <w:tc>
          <w:tcPr>
            <w:tcW w:w="2685" w:type="dxa"/>
          </w:tcPr>
          <w:p w:rsidR="002D7081" w:rsidRDefault="002D7081" w:rsidP="00E515CC">
            <w:pPr>
              <w:pStyle w:val="Heading1"/>
              <w:outlineLvl w:val="0"/>
              <w:rPr>
                <w:sz w:val="14"/>
                <w:szCs w:val="14"/>
              </w:rPr>
            </w:pPr>
            <w:r>
              <w:rPr>
                <w:sz w:val="14"/>
                <w:szCs w:val="14"/>
              </w:rPr>
              <w:t>PPHFH Executive Director/CEO</w:t>
            </w:r>
          </w:p>
        </w:tc>
        <w:tc>
          <w:tcPr>
            <w:tcW w:w="1344" w:type="dxa"/>
          </w:tcPr>
          <w:p w:rsidR="002D7081" w:rsidRDefault="002D7081" w:rsidP="00E515CC">
            <w:pPr>
              <w:pStyle w:val="Heading1"/>
              <w:outlineLvl w:val="0"/>
              <w:rPr>
                <w:sz w:val="14"/>
                <w:szCs w:val="14"/>
              </w:rPr>
            </w:pPr>
            <w:r>
              <w:rPr>
                <w:sz w:val="14"/>
                <w:szCs w:val="14"/>
              </w:rPr>
              <w:t>(303) 656-3574</w:t>
            </w:r>
          </w:p>
        </w:tc>
        <w:tc>
          <w:tcPr>
            <w:tcW w:w="2187" w:type="dxa"/>
          </w:tcPr>
          <w:p w:rsidR="002D7081" w:rsidRDefault="00FA2E83" w:rsidP="00E515CC">
            <w:pPr>
              <w:pStyle w:val="Heading1"/>
              <w:outlineLvl w:val="0"/>
              <w:rPr>
                <w:sz w:val="14"/>
                <w:szCs w:val="14"/>
              </w:rPr>
            </w:pPr>
            <w:hyperlink r:id="rId126" w:history="1">
              <w:r w:rsidR="002D7081" w:rsidRPr="00681639">
                <w:rPr>
                  <w:rStyle w:val="Hyperlink"/>
                  <w:sz w:val="14"/>
                  <w:szCs w:val="14"/>
                </w:rPr>
                <w:t>kris@pikespeakhabitat.org</w:t>
              </w:r>
            </w:hyperlink>
            <w:r w:rsidR="002D7081">
              <w:rPr>
                <w:sz w:val="14"/>
                <w:szCs w:val="14"/>
              </w:rPr>
              <w:t xml:space="preserve"> </w:t>
            </w:r>
          </w:p>
        </w:tc>
      </w:tr>
    </w:tbl>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tbl>
      <w:tblPr>
        <w:tblStyle w:val="TableGrid"/>
        <w:tblW w:w="0" w:type="auto"/>
        <w:tblLook w:val="04A0" w:firstRow="1" w:lastRow="0" w:firstColumn="1" w:lastColumn="0" w:noHBand="0" w:noVBand="1"/>
      </w:tblPr>
      <w:tblGrid>
        <w:gridCol w:w="1782"/>
        <w:gridCol w:w="1878"/>
        <w:gridCol w:w="2159"/>
        <w:gridCol w:w="1243"/>
        <w:gridCol w:w="2288"/>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t xml:space="preserve">Governance </w:t>
            </w:r>
            <w:r w:rsidRPr="00D8467B">
              <w:rPr>
                <w:b/>
                <w:sz w:val="14"/>
                <w:szCs w:val="14"/>
              </w:rPr>
              <w:t>Committee</w:t>
            </w:r>
          </w:p>
        </w:tc>
      </w:tr>
      <w:tr w:rsidR="002D7081" w:rsidRPr="00D8467B" w:rsidTr="00E515CC">
        <w:tc>
          <w:tcPr>
            <w:tcW w:w="1782"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1878"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159"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243"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288"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782" w:type="dxa"/>
          </w:tcPr>
          <w:p w:rsidR="002D7081" w:rsidRPr="00D8467B" w:rsidRDefault="002D7081" w:rsidP="00E515CC">
            <w:pPr>
              <w:pStyle w:val="Heading1"/>
              <w:outlineLvl w:val="0"/>
              <w:rPr>
                <w:sz w:val="14"/>
                <w:szCs w:val="14"/>
              </w:rPr>
            </w:pPr>
            <w:r>
              <w:rPr>
                <w:sz w:val="14"/>
                <w:szCs w:val="14"/>
              </w:rPr>
              <w:t>Martha Johnson, Chair</w:t>
            </w:r>
          </w:p>
        </w:tc>
        <w:tc>
          <w:tcPr>
            <w:tcW w:w="1878" w:type="dxa"/>
          </w:tcPr>
          <w:p w:rsidR="002D7081" w:rsidRDefault="002D7081" w:rsidP="00E515CC">
            <w:pPr>
              <w:pStyle w:val="Heading1"/>
              <w:outlineLvl w:val="0"/>
              <w:rPr>
                <w:sz w:val="14"/>
                <w:szCs w:val="14"/>
              </w:rPr>
            </w:pPr>
            <w:r>
              <w:rPr>
                <w:sz w:val="14"/>
                <w:szCs w:val="14"/>
              </w:rPr>
              <w:t>USOC</w:t>
            </w:r>
          </w:p>
        </w:tc>
        <w:tc>
          <w:tcPr>
            <w:tcW w:w="2159" w:type="dxa"/>
          </w:tcPr>
          <w:p w:rsidR="002D7081" w:rsidRDefault="002D7081" w:rsidP="00E515CC">
            <w:pPr>
              <w:pStyle w:val="Heading1"/>
              <w:outlineLvl w:val="0"/>
              <w:rPr>
                <w:sz w:val="14"/>
                <w:szCs w:val="14"/>
              </w:rPr>
            </w:pPr>
            <w:r>
              <w:rPr>
                <w:sz w:val="14"/>
                <w:szCs w:val="14"/>
              </w:rPr>
              <w:t>Associate Director</w:t>
            </w:r>
          </w:p>
        </w:tc>
        <w:tc>
          <w:tcPr>
            <w:tcW w:w="1243" w:type="dxa"/>
          </w:tcPr>
          <w:p w:rsidR="002D7081" w:rsidRDefault="002D7081" w:rsidP="00E515CC">
            <w:pPr>
              <w:pStyle w:val="Heading1"/>
              <w:outlineLvl w:val="0"/>
              <w:rPr>
                <w:sz w:val="14"/>
                <w:szCs w:val="14"/>
              </w:rPr>
            </w:pPr>
            <w:r>
              <w:rPr>
                <w:sz w:val="14"/>
                <w:szCs w:val="14"/>
              </w:rPr>
              <w:t>(215) 805-9366</w:t>
            </w:r>
          </w:p>
        </w:tc>
        <w:tc>
          <w:tcPr>
            <w:tcW w:w="2288" w:type="dxa"/>
          </w:tcPr>
          <w:p w:rsidR="002D7081" w:rsidRDefault="00FA2E83" w:rsidP="00E515CC">
            <w:pPr>
              <w:pStyle w:val="Heading1"/>
              <w:outlineLvl w:val="0"/>
              <w:rPr>
                <w:sz w:val="14"/>
                <w:szCs w:val="14"/>
              </w:rPr>
            </w:pPr>
            <w:hyperlink r:id="rId127" w:history="1">
              <w:r w:rsidR="002D7081" w:rsidRPr="00681639">
                <w:rPr>
                  <w:rStyle w:val="Hyperlink"/>
                  <w:sz w:val="14"/>
                  <w:szCs w:val="14"/>
                </w:rPr>
                <w:t>Martha.johnson@usoc.org</w:t>
              </w:r>
            </w:hyperlink>
            <w:r w:rsidR="002D7081">
              <w:rPr>
                <w:sz w:val="14"/>
                <w:szCs w:val="14"/>
              </w:rPr>
              <w:t xml:space="preserve"> </w:t>
            </w:r>
          </w:p>
        </w:tc>
      </w:tr>
      <w:tr w:rsidR="002D7081" w:rsidRPr="00D8467B" w:rsidTr="00E515CC">
        <w:trPr>
          <w:trHeight w:val="216"/>
        </w:trPr>
        <w:tc>
          <w:tcPr>
            <w:tcW w:w="1782" w:type="dxa"/>
          </w:tcPr>
          <w:p w:rsidR="002D7081" w:rsidRDefault="002D7081" w:rsidP="00E515CC">
            <w:pPr>
              <w:pStyle w:val="Heading1"/>
              <w:outlineLvl w:val="0"/>
              <w:rPr>
                <w:sz w:val="14"/>
                <w:szCs w:val="14"/>
              </w:rPr>
            </w:pPr>
            <w:r>
              <w:rPr>
                <w:sz w:val="14"/>
                <w:szCs w:val="14"/>
              </w:rPr>
              <w:t>Chuck Smith</w:t>
            </w:r>
          </w:p>
        </w:tc>
        <w:tc>
          <w:tcPr>
            <w:tcW w:w="1878" w:type="dxa"/>
          </w:tcPr>
          <w:p w:rsidR="002D7081" w:rsidRDefault="002D7081" w:rsidP="00E515CC">
            <w:pPr>
              <w:pStyle w:val="Heading1"/>
              <w:outlineLvl w:val="0"/>
              <w:rPr>
                <w:sz w:val="14"/>
                <w:szCs w:val="14"/>
              </w:rPr>
            </w:pPr>
            <w:r>
              <w:rPr>
                <w:sz w:val="14"/>
                <w:szCs w:val="14"/>
              </w:rPr>
              <w:t>Forbush Legal</w:t>
            </w:r>
          </w:p>
        </w:tc>
        <w:tc>
          <w:tcPr>
            <w:tcW w:w="2159" w:type="dxa"/>
          </w:tcPr>
          <w:p w:rsidR="002D7081" w:rsidRDefault="002D7081" w:rsidP="00E515CC">
            <w:pPr>
              <w:pStyle w:val="Heading1"/>
              <w:outlineLvl w:val="0"/>
              <w:rPr>
                <w:sz w:val="14"/>
                <w:szCs w:val="14"/>
              </w:rPr>
            </w:pPr>
            <w:r>
              <w:rPr>
                <w:sz w:val="14"/>
                <w:szCs w:val="14"/>
              </w:rPr>
              <w:t>Office Manager</w:t>
            </w:r>
          </w:p>
        </w:tc>
        <w:tc>
          <w:tcPr>
            <w:tcW w:w="1243" w:type="dxa"/>
          </w:tcPr>
          <w:p w:rsidR="002D7081" w:rsidRPr="004C4C08" w:rsidRDefault="002D7081" w:rsidP="00E515CC">
            <w:pPr>
              <w:rPr>
                <w:sz w:val="16"/>
                <w:szCs w:val="16"/>
              </w:rPr>
            </w:pPr>
            <w:r>
              <w:rPr>
                <w:color w:val="595959" w:themeColor="text1" w:themeTint="A6"/>
                <w:sz w:val="16"/>
                <w:szCs w:val="16"/>
              </w:rPr>
              <w:t>(719) 238-2289</w:t>
            </w:r>
          </w:p>
        </w:tc>
        <w:tc>
          <w:tcPr>
            <w:tcW w:w="2288" w:type="dxa"/>
          </w:tcPr>
          <w:p w:rsidR="002D7081" w:rsidRPr="004C4C08" w:rsidRDefault="00FA2E83" w:rsidP="00E515CC">
            <w:pPr>
              <w:rPr>
                <w:sz w:val="16"/>
                <w:szCs w:val="16"/>
              </w:rPr>
            </w:pPr>
            <w:hyperlink r:id="rId128" w:history="1">
              <w:r w:rsidR="002D7081" w:rsidRPr="000C0C46">
                <w:rPr>
                  <w:rStyle w:val="Hyperlink"/>
                  <w:sz w:val="16"/>
                  <w:szCs w:val="16"/>
                </w:rPr>
                <w:t>chuck@forbushlegal.com</w:t>
              </w:r>
            </w:hyperlink>
            <w:r w:rsidR="002D7081" w:rsidRPr="004C4C08">
              <w:rPr>
                <w:sz w:val="16"/>
                <w:szCs w:val="16"/>
              </w:rPr>
              <w:t xml:space="preserve"> </w:t>
            </w:r>
          </w:p>
        </w:tc>
      </w:tr>
      <w:tr w:rsidR="002D7081" w:rsidRPr="00D8467B" w:rsidTr="00E515CC">
        <w:trPr>
          <w:trHeight w:val="216"/>
        </w:trPr>
        <w:tc>
          <w:tcPr>
            <w:tcW w:w="1782" w:type="dxa"/>
          </w:tcPr>
          <w:p w:rsidR="002D7081" w:rsidRDefault="002D7081" w:rsidP="00E515CC">
            <w:pPr>
              <w:pStyle w:val="Heading1"/>
              <w:outlineLvl w:val="0"/>
              <w:rPr>
                <w:i/>
                <w:color w:val="0070C0"/>
                <w:sz w:val="14"/>
                <w:szCs w:val="14"/>
              </w:rPr>
            </w:pPr>
            <w:r>
              <w:rPr>
                <w:i/>
                <w:color w:val="0070C0"/>
                <w:sz w:val="14"/>
                <w:szCs w:val="14"/>
              </w:rPr>
              <w:t>Kris Medina</w:t>
            </w:r>
          </w:p>
        </w:tc>
        <w:tc>
          <w:tcPr>
            <w:tcW w:w="1878" w:type="dxa"/>
          </w:tcPr>
          <w:p w:rsidR="002D7081" w:rsidRDefault="002D7081" w:rsidP="00E515CC">
            <w:pPr>
              <w:pStyle w:val="Heading1"/>
              <w:outlineLvl w:val="0"/>
              <w:rPr>
                <w:sz w:val="14"/>
                <w:szCs w:val="14"/>
              </w:rPr>
            </w:pPr>
            <w:r>
              <w:rPr>
                <w:sz w:val="14"/>
                <w:szCs w:val="14"/>
              </w:rPr>
              <w:t>PPFHFH</w:t>
            </w:r>
          </w:p>
        </w:tc>
        <w:tc>
          <w:tcPr>
            <w:tcW w:w="2159" w:type="dxa"/>
          </w:tcPr>
          <w:p w:rsidR="002D7081" w:rsidRDefault="002D7081" w:rsidP="00E515CC">
            <w:pPr>
              <w:pStyle w:val="Heading1"/>
              <w:outlineLvl w:val="0"/>
              <w:rPr>
                <w:sz w:val="14"/>
                <w:szCs w:val="14"/>
              </w:rPr>
            </w:pPr>
            <w:r>
              <w:rPr>
                <w:sz w:val="14"/>
                <w:szCs w:val="14"/>
              </w:rPr>
              <w:t>PPHFH Executive Director/CEO</w:t>
            </w:r>
          </w:p>
        </w:tc>
        <w:tc>
          <w:tcPr>
            <w:tcW w:w="1243" w:type="dxa"/>
          </w:tcPr>
          <w:p w:rsidR="002D7081" w:rsidRDefault="002D7081" w:rsidP="00E515CC">
            <w:pPr>
              <w:pStyle w:val="Heading1"/>
              <w:outlineLvl w:val="0"/>
              <w:rPr>
                <w:sz w:val="14"/>
                <w:szCs w:val="14"/>
              </w:rPr>
            </w:pPr>
            <w:r>
              <w:rPr>
                <w:sz w:val="14"/>
                <w:szCs w:val="14"/>
              </w:rPr>
              <w:t>(303) 656-3574</w:t>
            </w:r>
          </w:p>
        </w:tc>
        <w:tc>
          <w:tcPr>
            <w:tcW w:w="2288" w:type="dxa"/>
          </w:tcPr>
          <w:p w:rsidR="002D7081" w:rsidRDefault="00FA2E83" w:rsidP="00E515CC">
            <w:pPr>
              <w:pStyle w:val="Heading1"/>
              <w:outlineLvl w:val="0"/>
              <w:rPr>
                <w:sz w:val="14"/>
                <w:szCs w:val="14"/>
              </w:rPr>
            </w:pPr>
            <w:hyperlink r:id="rId129" w:history="1">
              <w:r w:rsidR="002D7081" w:rsidRPr="00681639">
                <w:rPr>
                  <w:rStyle w:val="Hyperlink"/>
                  <w:sz w:val="14"/>
                  <w:szCs w:val="14"/>
                </w:rPr>
                <w:t>kris@pikespeakhabitat.org</w:t>
              </w:r>
            </w:hyperlink>
            <w:r w:rsidR="002D7081">
              <w:rPr>
                <w:sz w:val="14"/>
                <w:szCs w:val="14"/>
              </w:rPr>
              <w:t xml:space="preserve"> </w:t>
            </w:r>
          </w:p>
        </w:tc>
      </w:tr>
    </w:tbl>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tbl>
      <w:tblPr>
        <w:tblStyle w:val="TableGrid"/>
        <w:tblW w:w="0" w:type="auto"/>
        <w:tblLook w:val="04A0" w:firstRow="1" w:lastRow="0" w:firstColumn="1" w:lastColumn="0" w:noHBand="0" w:noVBand="1"/>
      </w:tblPr>
      <w:tblGrid>
        <w:gridCol w:w="1520"/>
        <w:gridCol w:w="1924"/>
        <w:gridCol w:w="2268"/>
        <w:gridCol w:w="1319"/>
        <w:gridCol w:w="2319"/>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t>ReStore Committee</w:t>
            </w:r>
          </w:p>
        </w:tc>
      </w:tr>
      <w:tr w:rsidR="002D7081" w:rsidRPr="00D8467B" w:rsidTr="00E515CC">
        <w:tc>
          <w:tcPr>
            <w:tcW w:w="152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1924"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268"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319"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319"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520" w:type="dxa"/>
          </w:tcPr>
          <w:p w:rsidR="002D7081" w:rsidRDefault="002D7081" w:rsidP="00E515CC">
            <w:pPr>
              <w:pStyle w:val="Heading1"/>
              <w:outlineLvl w:val="0"/>
              <w:rPr>
                <w:sz w:val="14"/>
                <w:szCs w:val="14"/>
              </w:rPr>
            </w:pPr>
            <w:r>
              <w:rPr>
                <w:sz w:val="14"/>
                <w:szCs w:val="14"/>
              </w:rPr>
              <w:t>Candy Molter, Chair</w:t>
            </w:r>
          </w:p>
        </w:tc>
        <w:tc>
          <w:tcPr>
            <w:tcW w:w="1924" w:type="dxa"/>
          </w:tcPr>
          <w:p w:rsidR="002D7081" w:rsidRDefault="002D7081" w:rsidP="00E515CC">
            <w:pPr>
              <w:pStyle w:val="Heading1"/>
              <w:outlineLvl w:val="0"/>
              <w:rPr>
                <w:sz w:val="14"/>
                <w:szCs w:val="14"/>
              </w:rPr>
            </w:pPr>
            <w:r>
              <w:rPr>
                <w:sz w:val="14"/>
                <w:szCs w:val="14"/>
              </w:rPr>
              <w:t>Kirkpatrick Bank</w:t>
            </w:r>
          </w:p>
        </w:tc>
        <w:tc>
          <w:tcPr>
            <w:tcW w:w="2268" w:type="dxa"/>
          </w:tcPr>
          <w:p w:rsidR="002D7081" w:rsidRPr="00D8467B" w:rsidRDefault="002D7081" w:rsidP="00E515CC">
            <w:pPr>
              <w:pStyle w:val="Heading1"/>
              <w:outlineLvl w:val="0"/>
              <w:rPr>
                <w:sz w:val="14"/>
                <w:szCs w:val="14"/>
              </w:rPr>
            </w:pPr>
            <w:r>
              <w:rPr>
                <w:sz w:val="14"/>
                <w:szCs w:val="14"/>
              </w:rPr>
              <w:t>Senior VP</w:t>
            </w:r>
          </w:p>
        </w:tc>
        <w:tc>
          <w:tcPr>
            <w:tcW w:w="1319" w:type="dxa"/>
          </w:tcPr>
          <w:p w:rsidR="002D7081" w:rsidRPr="00D8467B" w:rsidRDefault="002D7081" w:rsidP="00E515CC">
            <w:pPr>
              <w:pStyle w:val="Heading1"/>
              <w:outlineLvl w:val="0"/>
              <w:rPr>
                <w:sz w:val="14"/>
                <w:szCs w:val="14"/>
              </w:rPr>
            </w:pPr>
            <w:r w:rsidRPr="00D8467B">
              <w:rPr>
                <w:sz w:val="14"/>
                <w:szCs w:val="14"/>
              </w:rPr>
              <w:t xml:space="preserve">(719) </w:t>
            </w:r>
            <w:r>
              <w:rPr>
                <w:sz w:val="14"/>
                <w:szCs w:val="14"/>
              </w:rPr>
              <w:t>337-0536</w:t>
            </w:r>
          </w:p>
        </w:tc>
        <w:tc>
          <w:tcPr>
            <w:tcW w:w="2319" w:type="dxa"/>
          </w:tcPr>
          <w:p w:rsidR="002D7081" w:rsidRDefault="00FA2E83" w:rsidP="00E515CC">
            <w:pPr>
              <w:pStyle w:val="Heading1"/>
              <w:outlineLvl w:val="0"/>
              <w:rPr>
                <w:sz w:val="14"/>
                <w:szCs w:val="14"/>
              </w:rPr>
            </w:pPr>
            <w:hyperlink r:id="rId130" w:history="1">
              <w:r w:rsidR="002D7081" w:rsidRPr="001A6DC6">
                <w:rPr>
                  <w:rStyle w:val="Hyperlink"/>
                  <w:sz w:val="14"/>
                  <w:szCs w:val="14"/>
                </w:rPr>
                <w:t>cmolter@kirkpatrickbank.com</w:t>
              </w:r>
            </w:hyperlink>
            <w:r w:rsidR="002D7081">
              <w:rPr>
                <w:sz w:val="14"/>
                <w:szCs w:val="14"/>
              </w:rPr>
              <w:t xml:space="preserve">  </w:t>
            </w:r>
          </w:p>
        </w:tc>
      </w:tr>
      <w:tr w:rsidR="002D7081" w:rsidRPr="00D8467B" w:rsidTr="00E515CC">
        <w:trPr>
          <w:trHeight w:val="216"/>
        </w:trPr>
        <w:tc>
          <w:tcPr>
            <w:tcW w:w="1520" w:type="dxa"/>
          </w:tcPr>
          <w:p w:rsidR="002D7081" w:rsidRPr="00D8467B" w:rsidRDefault="002D7081" w:rsidP="00E515CC">
            <w:pPr>
              <w:pStyle w:val="Heading1"/>
              <w:outlineLvl w:val="0"/>
              <w:rPr>
                <w:sz w:val="14"/>
                <w:szCs w:val="14"/>
              </w:rPr>
            </w:pPr>
            <w:r>
              <w:rPr>
                <w:sz w:val="14"/>
                <w:szCs w:val="14"/>
              </w:rPr>
              <w:t>Tim Trowbridge</w:t>
            </w:r>
          </w:p>
        </w:tc>
        <w:tc>
          <w:tcPr>
            <w:tcW w:w="1924" w:type="dxa"/>
          </w:tcPr>
          <w:p w:rsidR="002D7081" w:rsidRPr="00D8467B" w:rsidRDefault="002D7081" w:rsidP="00E515CC">
            <w:pPr>
              <w:pStyle w:val="Heading1"/>
              <w:outlineLvl w:val="0"/>
              <w:rPr>
                <w:sz w:val="14"/>
                <w:szCs w:val="14"/>
              </w:rPr>
            </w:pPr>
            <w:r>
              <w:rPr>
                <w:sz w:val="14"/>
                <w:szCs w:val="14"/>
              </w:rPr>
              <w:t>Retired</w:t>
            </w:r>
          </w:p>
        </w:tc>
        <w:tc>
          <w:tcPr>
            <w:tcW w:w="2268" w:type="dxa"/>
          </w:tcPr>
          <w:p w:rsidR="002D7081" w:rsidRPr="00D8467B" w:rsidRDefault="002D7081" w:rsidP="00E515CC">
            <w:pPr>
              <w:pStyle w:val="Heading1"/>
              <w:outlineLvl w:val="0"/>
              <w:rPr>
                <w:sz w:val="14"/>
                <w:szCs w:val="14"/>
              </w:rPr>
            </w:pPr>
            <w:r>
              <w:rPr>
                <w:sz w:val="14"/>
                <w:szCs w:val="14"/>
              </w:rPr>
              <w:t>Aerospace Engineer</w:t>
            </w:r>
          </w:p>
        </w:tc>
        <w:tc>
          <w:tcPr>
            <w:tcW w:w="1319" w:type="dxa"/>
          </w:tcPr>
          <w:p w:rsidR="002D7081" w:rsidRPr="00D8467B" w:rsidRDefault="002D7081" w:rsidP="00E515CC">
            <w:pPr>
              <w:pStyle w:val="Heading1"/>
              <w:outlineLvl w:val="0"/>
              <w:rPr>
                <w:sz w:val="14"/>
                <w:szCs w:val="14"/>
              </w:rPr>
            </w:pPr>
            <w:r>
              <w:rPr>
                <w:sz w:val="14"/>
                <w:szCs w:val="14"/>
              </w:rPr>
              <w:t>(719) 495-3145 h</w:t>
            </w:r>
          </w:p>
        </w:tc>
        <w:tc>
          <w:tcPr>
            <w:tcW w:w="2319" w:type="dxa"/>
          </w:tcPr>
          <w:p w:rsidR="002D7081" w:rsidRPr="00D8467B" w:rsidRDefault="00FA2E83" w:rsidP="00E515CC">
            <w:pPr>
              <w:pStyle w:val="Heading1"/>
              <w:outlineLvl w:val="0"/>
              <w:rPr>
                <w:sz w:val="14"/>
                <w:szCs w:val="14"/>
              </w:rPr>
            </w:pPr>
            <w:hyperlink r:id="rId131" w:history="1">
              <w:r w:rsidR="002D7081" w:rsidRPr="00681639">
                <w:rPr>
                  <w:rStyle w:val="Hyperlink"/>
                  <w:sz w:val="14"/>
                  <w:szCs w:val="14"/>
                </w:rPr>
                <w:t>Tim.trowbridge@centurylink.net</w:t>
              </w:r>
            </w:hyperlink>
            <w:r w:rsidR="002D7081">
              <w:rPr>
                <w:sz w:val="14"/>
                <w:szCs w:val="14"/>
              </w:rPr>
              <w:t xml:space="preserve"> </w:t>
            </w:r>
          </w:p>
        </w:tc>
      </w:tr>
      <w:tr w:rsidR="00AC5456" w:rsidRPr="00D8467B" w:rsidTr="00F025F2">
        <w:trPr>
          <w:trHeight w:val="216"/>
        </w:trPr>
        <w:tc>
          <w:tcPr>
            <w:tcW w:w="1520" w:type="dxa"/>
          </w:tcPr>
          <w:p w:rsidR="00AC5456" w:rsidRPr="00D8467B" w:rsidRDefault="00AC5456" w:rsidP="00F025F2">
            <w:pPr>
              <w:pStyle w:val="Heading1"/>
              <w:outlineLvl w:val="0"/>
              <w:rPr>
                <w:sz w:val="14"/>
                <w:szCs w:val="14"/>
              </w:rPr>
            </w:pPr>
            <w:r>
              <w:rPr>
                <w:sz w:val="14"/>
                <w:szCs w:val="14"/>
              </w:rPr>
              <w:t>Rich Klaber</w:t>
            </w:r>
          </w:p>
        </w:tc>
        <w:tc>
          <w:tcPr>
            <w:tcW w:w="1924" w:type="dxa"/>
          </w:tcPr>
          <w:p w:rsidR="00AC5456" w:rsidRPr="00D8467B" w:rsidRDefault="00AC5456" w:rsidP="00F025F2">
            <w:pPr>
              <w:pStyle w:val="Heading1"/>
              <w:outlineLvl w:val="0"/>
              <w:rPr>
                <w:sz w:val="14"/>
                <w:szCs w:val="14"/>
              </w:rPr>
            </w:pPr>
            <w:r>
              <w:rPr>
                <w:sz w:val="14"/>
                <w:szCs w:val="14"/>
              </w:rPr>
              <w:t>Colorado Springs Utilities</w:t>
            </w:r>
          </w:p>
        </w:tc>
        <w:tc>
          <w:tcPr>
            <w:tcW w:w="2268" w:type="dxa"/>
          </w:tcPr>
          <w:p w:rsidR="00AC5456" w:rsidRPr="00D8467B" w:rsidRDefault="00AC5456" w:rsidP="00F025F2">
            <w:pPr>
              <w:pStyle w:val="Heading1"/>
              <w:outlineLvl w:val="0"/>
              <w:rPr>
                <w:sz w:val="14"/>
                <w:szCs w:val="14"/>
              </w:rPr>
            </w:pPr>
            <w:r>
              <w:rPr>
                <w:sz w:val="14"/>
                <w:szCs w:val="14"/>
              </w:rPr>
              <w:t>Financial Analyst</w:t>
            </w:r>
          </w:p>
        </w:tc>
        <w:tc>
          <w:tcPr>
            <w:tcW w:w="1319" w:type="dxa"/>
          </w:tcPr>
          <w:p w:rsidR="00AC5456" w:rsidRPr="000F6736" w:rsidRDefault="00AC5456" w:rsidP="00F025F2">
            <w:pPr>
              <w:pStyle w:val="Heading1"/>
              <w:outlineLvl w:val="0"/>
              <w:rPr>
                <w:sz w:val="14"/>
                <w:szCs w:val="14"/>
              </w:rPr>
            </w:pPr>
            <w:r>
              <w:rPr>
                <w:sz w:val="14"/>
                <w:szCs w:val="14"/>
              </w:rPr>
              <w:t>(719) 328-1174</w:t>
            </w:r>
          </w:p>
        </w:tc>
        <w:tc>
          <w:tcPr>
            <w:tcW w:w="2319" w:type="dxa"/>
          </w:tcPr>
          <w:p w:rsidR="00AC5456" w:rsidRPr="00D8467B" w:rsidRDefault="00FA2E83" w:rsidP="00F025F2">
            <w:pPr>
              <w:pStyle w:val="Heading1"/>
              <w:outlineLvl w:val="0"/>
              <w:rPr>
                <w:sz w:val="14"/>
                <w:szCs w:val="14"/>
              </w:rPr>
            </w:pPr>
            <w:hyperlink r:id="rId132" w:history="1">
              <w:r w:rsidR="00AC5456" w:rsidRPr="001A6DC6">
                <w:rPr>
                  <w:rStyle w:val="Hyperlink"/>
                  <w:sz w:val="14"/>
                  <w:szCs w:val="14"/>
                </w:rPr>
                <w:t>mlklaber@comcast.net</w:t>
              </w:r>
            </w:hyperlink>
            <w:r w:rsidR="00AC5456">
              <w:rPr>
                <w:sz w:val="14"/>
                <w:szCs w:val="14"/>
              </w:rPr>
              <w:t xml:space="preserve"> </w:t>
            </w:r>
          </w:p>
        </w:tc>
      </w:tr>
      <w:tr w:rsidR="002D7081" w:rsidRPr="00D8467B" w:rsidTr="00E515CC">
        <w:trPr>
          <w:trHeight w:val="216"/>
        </w:trPr>
        <w:tc>
          <w:tcPr>
            <w:tcW w:w="1520" w:type="dxa"/>
          </w:tcPr>
          <w:p w:rsidR="002D7081" w:rsidRPr="00D8467B" w:rsidRDefault="002D7081" w:rsidP="00E515CC">
            <w:pPr>
              <w:pStyle w:val="Heading1"/>
              <w:outlineLvl w:val="0"/>
              <w:rPr>
                <w:sz w:val="14"/>
                <w:szCs w:val="14"/>
              </w:rPr>
            </w:pPr>
            <w:r>
              <w:rPr>
                <w:sz w:val="14"/>
                <w:szCs w:val="14"/>
              </w:rPr>
              <w:t>Bill Wall</w:t>
            </w:r>
          </w:p>
        </w:tc>
        <w:tc>
          <w:tcPr>
            <w:tcW w:w="1924" w:type="dxa"/>
          </w:tcPr>
          <w:p w:rsidR="002D7081" w:rsidRPr="00D8467B" w:rsidRDefault="002D7081" w:rsidP="00E515CC">
            <w:pPr>
              <w:pStyle w:val="Heading1"/>
              <w:outlineLvl w:val="0"/>
              <w:rPr>
                <w:sz w:val="14"/>
                <w:szCs w:val="14"/>
              </w:rPr>
            </w:pPr>
            <w:r>
              <w:rPr>
                <w:sz w:val="14"/>
                <w:szCs w:val="14"/>
              </w:rPr>
              <w:t>Self</w:t>
            </w:r>
          </w:p>
        </w:tc>
        <w:tc>
          <w:tcPr>
            <w:tcW w:w="2268" w:type="dxa"/>
          </w:tcPr>
          <w:p w:rsidR="002D7081" w:rsidRPr="00D8467B" w:rsidRDefault="002D7081" w:rsidP="00E515CC">
            <w:pPr>
              <w:pStyle w:val="Heading1"/>
              <w:outlineLvl w:val="0"/>
              <w:rPr>
                <w:sz w:val="14"/>
                <w:szCs w:val="14"/>
              </w:rPr>
            </w:pPr>
            <w:r>
              <w:rPr>
                <w:sz w:val="14"/>
                <w:szCs w:val="14"/>
              </w:rPr>
              <w:t>Media Consultant</w:t>
            </w:r>
          </w:p>
        </w:tc>
        <w:tc>
          <w:tcPr>
            <w:tcW w:w="1319" w:type="dxa"/>
          </w:tcPr>
          <w:p w:rsidR="002D7081" w:rsidRPr="00D8467B" w:rsidRDefault="002D7081" w:rsidP="00E515CC">
            <w:pPr>
              <w:pStyle w:val="Heading1"/>
              <w:outlineLvl w:val="0"/>
              <w:rPr>
                <w:sz w:val="14"/>
                <w:szCs w:val="14"/>
              </w:rPr>
            </w:pPr>
            <w:r>
              <w:rPr>
                <w:sz w:val="14"/>
                <w:szCs w:val="14"/>
              </w:rPr>
              <w:t>(719) 351-7747</w:t>
            </w:r>
          </w:p>
        </w:tc>
        <w:tc>
          <w:tcPr>
            <w:tcW w:w="2319" w:type="dxa"/>
          </w:tcPr>
          <w:p w:rsidR="002D7081" w:rsidRPr="00D8467B" w:rsidRDefault="00FA2E83" w:rsidP="00E515CC">
            <w:pPr>
              <w:pStyle w:val="Heading1"/>
              <w:outlineLvl w:val="0"/>
              <w:rPr>
                <w:sz w:val="14"/>
                <w:szCs w:val="14"/>
              </w:rPr>
            </w:pPr>
            <w:hyperlink r:id="rId133" w:history="1">
              <w:r w:rsidR="002D7081" w:rsidRPr="001A6DC6">
                <w:rPr>
                  <w:rStyle w:val="Hyperlink"/>
                  <w:sz w:val="14"/>
                  <w:szCs w:val="14"/>
                </w:rPr>
                <w:t>Wall5530@hotmail.com</w:t>
              </w:r>
            </w:hyperlink>
            <w:r w:rsidR="002D7081">
              <w:rPr>
                <w:sz w:val="14"/>
                <w:szCs w:val="14"/>
              </w:rPr>
              <w:t xml:space="preserve"> </w:t>
            </w:r>
          </w:p>
        </w:tc>
      </w:tr>
      <w:tr w:rsidR="002D7081" w:rsidRPr="00D8467B" w:rsidTr="00E515CC">
        <w:trPr>
          <w:trHeight w:val="216"/>
        </w:trPr>
        <w:tc>
          <w:tcPr>
            <w:tcW w:w="1520" w:type="dxa"/>
          </w:tcPr>
          <w:p w:rsidR="002D7081" w:rsidRDefault="002D7081" w:rsidP="00E515CC">
            <w:pPr>
              <w:pStyle w:val="Heading1"/>
              <w:outlineLvl w:val="0"/>
              <w:rPr>
                <w:sz w:val="14"/>
                <w:szCs w:val="14"/>
              </w:rPr>
            </w:pPr>
            <w:r>
              <w:rPr>
                <w:sz w:val="14"/>
                <w:szCs w:val="14"/>
              </w:rPr>
              <w:t>Tom Scott</w:t>
            </w:r>
          </w:p>
        </w:tc>
        <w:tc>
          <w:tcPr>
            <w:tcW w:w="1924" w:type="dxa"/>
          </w:tcPr>
          <w:p w:rsidR="002D7081" w:rsidRDefault="002D7081" w:rsidP="00E515CC">
            <w:pPr>
              <w:pStyle w:val="Heading1"/>
              <w:outlineLvl w:val="0"/>
              <w:rPr>
                <w:sz w:val="14"/>
                <w:szCs w:val="14"/>
              </w:rPr>
            </w:pPr>
            <w:r>
              <w:rPr>
                <w:sz w:val="14"/>
                <w:szCs w:val="14"/>
              </w:rPr>
              <w:t>Retired</w:t>
            </w:r>
          </w:p>
        </w:tc>
        <w:tc>
          <w:tcPr>
            <w:tcW w:w="2268" w:type="dxa"/>
          </w:tcPr>
          <w:p w:rsidR="002D7081" w:rsidRDefault="002D7081" w:rsidP="00E515CC">
            <w:pPr>
              <w:pStyle w:val="Heading1"/>
              <w:outlineLvl w:val="0"/>
              <w:rPr>
                <w:sz w:val="14"/>
                <w:szCs w:val="14"/>
              </w:rPr>
            </w:pPr>
            <w:r>
              <w:rPr>
                <w:sz w:val="14"/>
                <w:szCs w:val="14"/>
              </w:rPr>
              <w:t>Educator; Operations Officer</w:t>
            </w:r>
          </w:p>
        </w:tc>
        <w:tc>
          <w:tcPr>
            <w:tcW w:w="1319" w:type="dxa"/>
          </w:tcPr>
          <w:p w:rsidR="002D7081" w:rsidRPr="00D8467B" w:rsidRDefault="002D7081" w:rsidP="00E515CC">
            <w:pPr>
              <w:pStyle w:val="Heading1"/>
              <w:outlineLvl w:val="0"/>
              <w:rPr>
                <w:sz w:val="14"/>
                <w:szCs w:val="14"/>
              </w:rPr>
            </w:pPr>
            <w:r>
              <w:rPr>
                <w:sz w:val="14"/>
                <w:szCs w:val="14"/>
              </w:rPr>
              <w:t>(719) 660-8702</w:t>
            </w:r>
          </w:p>
        </w:tc>
        <w:tc>
          <w:tcPr>
            <w:tcW w:w="2319" w:type="dxa"/>
          </w:tcPr>
          <w:p w:rsidR="002D7081" w:rsidRDefault="00FA2E83" w:rsidP="00E515CC">
            <w:pPr>
              <w:pStyle w:val="Heading1"/>
              <w:outlineLvl w:val="0"/>
              <w:rPr>
                <w:sz w:val="14"/>
                <w:szCs w:val="14"/>
              </w:rPr>
            </w:pPr>
            <w:hyperlink r:id="rId134" w:history="1">
              <w:r w:rsidR="002D7081" w:rsidRPr="001A6DC6">
                <w:rPr>
                  <w:rStyle w:val="Hyperlink"/>
                  <w:sz w:val="14"/>
                  <w:szCs w:val="14"/>
                </w:rPr>
                <w:t>Tascott2010@hotmail.com</w:t>
              </w:r>
            </w:hyperlink>
            <w:r w:rsidR="002D7081">
              <w:rPr>
                <w:sz w:val="14"/>
                <w:szCs w:val="14"/>
              </w:rPr>
              <w:t xml:space="preserve"> </w:t>
            </w:r>
          </w:p>
        </w:tc>
      </w:tr>
      <w:tr w:rsidR="002D7081" w:rsidRPr="00D8467B" w:rsidTr="00E515CC">
        <w:trPr>
          <w:trHeight w:val="216"/>
        </w:trPr>
        <w:tc>
          <w:tcPr>
            <w:tcW w:w="1520" w:type="dxa"/>
          </w:tcPr>
          <w:p w:rsidR="002D7081" w:rsidRDefault="002D7081" w:rsidP="00E515CC">
            <w:pPr>
              <w:pStyle w:val="Heading1"/>
              <w:outlineLvl w:val="0"/>
              <w:rPr>
                <w:sz w:val="14"/>
                <w:szCs w:val="14"/>
              </w:rPr>
            </w:pPr>
            <w:r>
              <w:rPr>
                <w:sz w:val="14"/>
                <w:szCs w:val="14"/>
              </w:rPr>
              <w:t>Ryan Panariso</w:t>
            </w:r>
          </w:p>
        </w:tc>
        <w:tc>
          <w:tcPr>
            <w:tcW w:w="1924" w:type="dxa"/>
          </w:tcPr>
          <w:p w:rsidR="002D7081" w:rsidRDefault="002D7081" w:rsidP="00E515CC">
            <w:pPr>
              <w:pStyle w:val="Heading1"/>
              <w:outlineLvl w:val="0"/>
              <w:rPr>
                <w:sz w:val="14"/>
                <w:szCs w:val="14"/>
              </w:rPr>
            </w:pPr>
            <w:r>
              <w:rPr>
                <w:sz w:val="14"/>
                <w:szCs w:val="14"/>
              </w:rPr>
              <w:t>ANB Bank</w:t>
            </w:r>
          </w:p>
        </w:tc>
        <w:tc>
          <w:tcPr>
            <w:tcW w:w="2268" w:type="dxa"/>
          </w:tcPr>
          <w:p w:rsidR="002D7081" w:rsidRDefault="002D7081" w:rsidP="00E515CC">
            <w:pPr>
              <w:pStyle w:val="Heading1"/>
              <w:outlineLvl w:val="0"/>
              <w:rPr>
                <w:sz w:val="14"/>
                <w:szCs w:val="14"/>
              </w:rPr>
            </w:pPr>
            <w:r>
              <w:rPr>
                <w:sz w:val="14"/>
                <w:szCs w:val="14"/>
              </w:rPr>
              <w:t>VP Commercial Lending</w:t>
            </w:r>
          </w:p>
        </w:tc>
        <w:tc>
          <w:tcPr>
            <w:tcW w:w="1319" w:type="dxa"/>
          </w:tcPr>
          <w:p w:rsidR="002D7081" w:rsidRDefault="002D7081" w:rsidP="00E515CC">
            <w:pPr>
              <w:pStyle w:val="Heading1"/>
              <w:outlineLvl w:val="0"/>
              <w:rPr>
                <w:sz w:val="14"/>
                <w:szCs w:val="14"/>
              </w:rPr>
            </w:pPr>
            <w:r>
              <w:rPr>
                <w:sz w:val="14"/>
                <w:szCs w:val="14"/>
              </w:rPr>
              <w:t>(719) 337-5806</w:t>
            </w:r>
          </w:p>
        </w:tc>
        <w:tc>
          <w:tcPr>
            <w:tcW w:w="2319" w:type="dxa"/>
          </w:tcPr>
          <w:p w:rsidR="002D7081" w:rsidRDefault="00FA2E83" w:rsidP="00E515CC">
            <w:pPr>
              <w:pStyle w:val="Heading1"/>
              <w:outlineLvl w:val="0"/>
              <w:rPr>
                <w:sz w:val="14"/>
                <w:szCs w:val="14"/>
              </w:rPr>
            </w:pPr>
            <w:hyperlink r:id="rId135" w:history="1">
              <w:r w:rsidR="002D7081" w:rsidRPr="001A6DC6">
                <w:rPr>
                  <w:rStyle w:val="Hyperlink"/>
                  <w:sz w:val="14"/>
                  <w:szCs w:val="14"/>
                </w:rPr>
                <w:t>Ryan.panariso@anbbank.com</w:t>
              </w:r>
            </w:hyperlink>
            <w:r w:rsidR="002D7081">
              <w:rPr>
                <w:sz w:val="14"/>
                <w:szCs w:val="14"/>
              </w:rPr>
              <w:t xml:space="preserve"> </w:t>
            </w:r>
          </w:p>
        </w:tc>
      </w:tr>
      <w:tr w:rsidR="002D7081" w:rsidRPr="00D8467B" w:rsidTr="00E515CC">
        <w:trPr>
          <w:trHeight w:val="216"/>
        </w:trPr>
        <w:tc>
          <w:tcPr>
            <w:tcW w:w="1520" w:type="dxa"/>
          </w:tcPr>
          <w:p w:rsidR="002D7081" w:rsidRPr="00050A83" w:rsidRDefault="002D7081" w:rsidP="00E515CC">
            <w:pPr>
              <w:pStyle w:val="Heading1"/>
              <w:outlineLvl w:val="0"/>
              <w:rPr>
                <w:i/>
                <w:color w:val="00B0F0"/>
                <w:sz w:val="14"/>
                <w:szCs w:val="14"/>
              </w:rPr>
            </w:pPr>
            <w:r w:rsidRPr="0075726B">
              <w:rPr>
                <w:i/>
                <w:color w:val="0070C0"/>
                <w:sz w:val="14"/>
                <w:szCs w:val="14"/>
              </w:rPr>
              <w:t>Jeff White</w:t>
            </w:r>
          </w:p>
        </w:tc>
        <w:tc>
          <w:tcPr>
            <w:tcW w:w="1924" w:type="dxa"/>
          </w:tcPr>
          <w:p w:rsidR="002D7081" w:rsidRDefault="002D7081" w:rsidP="00E515CC">
            <w:pPr>
              <w:pStyle w:val="Heading1"/>
              <w:outlineLvl w:val="0"/>
              <w:rPr>
                <w:sz w:val="14"/>
                <w:szCs w:val="14"/>
              </w:rPr>
            </w:pPr>
            <w:r>
              <w:rPr>
                <w:sz w:val="14"/>
                <w:szCs w:val="14"/>
              </w:rPr>
              <w:t>PPHFH</w:t>
            </w:r>
          </w:p>
        </w:tc>
        <w:tc>
          <w:tcPr>
            <w:tcW w:w="2268" w:type="dxa"/>
          </w:tcPr>
          <w:p w:rsidR="002D7081" w:rsidRDefault="002D7081" w:rsidP="00E515CC">
            <w:pPr>
              <w:pStyle w:val="Heading1"/>
              <w:outlineLvl w:val="0"/>
              <w:rPr>
                <w:sz w:val="14"/>
                <w:szCs w:val="14"/>
              </w:rPr>
            </w:pPr>
            <w:r>
              <w:rPr>
                <w:sz w:val="14"/>
                <w:szCs w:val="14"/>
              </w:rPr>
              <w:t>Chief Operations Officer</w:t>
            </w:r>
          </w:p>
        </w:tc>
        <w:tc>
          <w:tcPr>
            <w:tcW w:w="1319" w:type="dxa"/>
          </w:tcPr>
          <w:p w:rsidR="002D7081" w:rsidRDefault="002D7081" w:rsidP="00E515CC">
            <w:pPr>
              <w:pStyle w:val="Heading1"/>
              <w:outlineLvl w:val="0"/>
              <w:rPr>
                <w:sz w:val="14"/>
                <w:szCs w:val="14"/>
              </w:rPr>
            </w:pPr>
            <w:r>
              <w:rPr>
                <w:sz w:val="14"/>
                <w:szCs w:val="14"/>
              </w:rPr>
              <w:t>(719) 475-7800</w:t>
            </w:r>
          </w:p>
        </w:tc>
        <w:tc>
          <w:tcPr>
            <w:tcW w:w="2319" w:type="dxa"/>
          </w:tcPr>
          <w:p w:rsidR="002D7081" w:rsidRDefault="00FA2E83" w:rsidP="00E515CC">
            <w:pPr>
              <w:pStyle w:val="Heading1"/>
              <w:outlineLvl w:val="0"/>
              <w:rPr>
                <w:sz w:val="14"/>
                <w:szCs w:val="14"/>
              </w:rPr>
            </w:pPr>
            <w:hyperlink r:id="rId136" w:history="1">
              <w:r w:rsidR="002D7081" w:rsidRPr="00681639">
                <w:rPr>
                  <w:rStyle w:val="Hyperlink"/>
                  <w:sz w:val="14"/>
                  <w:szCs w:val="14"/>
                </w:rPr>
                <w:t>jeff@pikespeakhabitat.org</w:t>
              </w:r>
            </w:hyperlink>
            <w:r w:rsidR="002D7081">
              <w:rPr>
                <w:sz w:val="14"/>
                <w:szCs w:val="14"/>
              </w:rPr>
              <w:t xml:space="preserve"> </w:t>
            </w:r>
          </w:p>
        </w:tc>
      </w:tr>
      <w:tr w:rsidR="002D7081" w:rsidRPr="00D8467B" w:rsidTr="00E515CC">
        <w:trPr>
          <w:trHeight w:val="216"/>
        </w:trPr>
        <w:tc>
          <w:tcPr>
            <w:tcW w:w="1520" w:type="dxa"/>
          </w:tcPr>
          <w:p w:rsidR="002D7081" w:rsidRDefault="002D7081" w:rsidP="00E515CC">
            <w:pPr>
              <w:pStyle w:val="Heading1"/>
              <w:outlineLvl w:val="0"/>
              <w:rPr>
                <w:i/>
                <w:color w:val="0070C0"/>
                <w:sz w:val="14"/>
                <w:szCs w:val="14"/>
              </w:rPr>
            </w:pPr>
            <w:r>
              <w:rPr>
                <w:i/>
                <w:color w:val="0070C0"/>
                <w:sz w:val="14"/>
                <w:szCs w:val="14"/>
              </w:rPr>
              <w:t>Kris Medina</w:t>
            </w:r>
          </w:p>
        </w:tc>
        <w:tc>
          <w:tcPr>
            <w:tcW w:w="1924" w:type="dxa"/>
          </w:tcPr>
          <w:p w:rsidR="002D7081" w:rsidRDefault="002D7081" w:rsidP="00E515CC">
            <w:pPr>
              <w:pStyle w:val="Heading1"/>
              <w:outlineLvl w:val="0"/>
              <w:rPr>
                <w:sz w:val="14"/>
                <w:szCs w:val="14"/>
              </w:rPr>
            </w:pPr>
            <w:r>
              <w:rPr>
                <w:sz w:val="14"/>
                <w:szCs w:val="14"/>
              </w:rPr>
              <w:t>PPFHFH</w:t>
            </w:r>
          </w:p>
        </w:tc>
        <w:tc>
          <w:tcPr>
            <w:tcW w:w="2268" w:type="dxa"/>
          </w:tcPr>
          <w:p w:rsidR="002D7081" w:rsidRDefault="002D7081" w:rsidP="00E515CC">
            <w:pPr>
              <w:pStyle w:val="Heading1"/>
              <w:outlineLvl w:val="0"/>
              <w:rPr>
                <w:sz w:val="14"/>
                <w:szCs w:val="14"/>
              </w:rPr>
            </w:pPr>
            <w:r>
              <w:rPr>
                <w:sz w:val="14"/>
                <w:szCs w:val="14"/>
              </w:rPr>
              <w:t>PPHFH Executive Director/CEO</w:t>
            </w:r>
          </w:p>
        </w:tc>
        <w:tc>
          <w:tcPr>
            <w:tcW w:w="1319" w:type="dxa"/>
          </w:tcPr>
          <w:p w:rsidR="002D7081" w:rsidRDefault="002D7081" w:rsidP="00E515CC">
            <w:pPr>
              <w:pStyle w:val="Heading1"/>
              <w:outlineLvl w:val="0"/>
              <w:rPr>
                <w:sz w:val="14"/>
                <w:szCs w:val="14"/>
              </w:rPr>
            </w:pPr>
            <w:r>
              <w:rPr>
                <w:sz w:val="14"/>
                <w:szCs w:val="14"/>
              </w:rPr>
              <w:t>(303) 656-3574</w:t>
            </w:r>
          </w:p>
        </w:tc>
        <w:tc>
          <w:tcPr>
            <w:tcW w:w="2319" w:type="dxa"/>
          </w:tcPr>
          <w:p w:rsidR="002D7081" w:rsidRDefault="00FA2E83" w:rsidP="00E515CC">
            <w:pPr>
              <w:pStyle w:val="Heading1"/>
              <w:outlineLvl w:val="0"/>
              <w:rPr>
                <w:sz w:val="14"/>
                <w:szCs w:val="14"/>
              </w:rPr>
            </w:pPr>
            <w:hyperlink r:id="rId137" w:history="1">
              <w:r w:rsidR="002D7081" w:rsidRPr="00681639">
                <w:rPr>
                  <w:rStyle w:val="Hyperlink"/>
                  <w:sz w:val="14"/>
                  <w:szCs w:val="14"/>
                </w:rPr>
                <w:t>kris@pikespeakhabitat.org</w:t>
              </w:r>
            </w:hyperlink>
            <w:r w:rsidR="002D7081">
              <w:rPr>
                <w:sz w:val="14"/>
                <w:szCs w:val="14"/>
              </w:rPr>
              <w:t xml:space="preserve"> </w:t>
            </w:r>
          </w:p>
        </w:tc>
      </w:tr>
    </w:tbl>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p w:rsidR="00857A3F" w:rsidRDefault="00857A3F"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tbl>
      <w:tblPr>
        <w:tblStyle w:val="TableGrid"/>
        <w:tblW w:w="0" w:type="auto"/>
        <w:tblLook w:val="04A0" w:firstRow="1" w:lastRow="0" w:firstColumn="1" w:lastColumn="0" w:noHBand="0" w:noVBand="1"/>
      </w:tblPr>
      <w:tblGrid>
        <w:gridCol w:w="1461"/>
        <w:gridCol w:w="1834"/>
        <w:gridCol w:w="2163"/>
        <w:gridCol w:w="1261"/>
        <w:gridCol w:w="2631"/>
      </w:tblGrid>
      <w:tr w:rsidR="002D7081" w:rsidRPr="00D8467B" w:rsidTr="00E515CC">
        <w:tc>
          <w:tcPr>
            <w:tcW w:w="9350" w:type="dxa"/>
            <w:gridSpan w:val="5"/>
          </w:tcPr>
          <w:p w:rsidR="002D7081" w:rsidRPr="00D8467B" w:rsidRDefault="002D7081" w:rsidP="00E515CC">
            <w:pPr>
              <w:pStyle w:val="Heading1"/>
              <w:jc w:val="center"/>
              <w:outlineLvl w:val="0"/>
              <w:rPr>
                <w:b/>
                <w:sz w:val="14"/>
                <w:szCs w:val="14"/>
              </w:rPr>
            </w:pPr>
            <w:r>
              <w:rPr>
                <w:b/>
                <w:sz w:val="14"/>
                <w:szCs w:val="14"/>
              </w:rPr>
              <w:lastRenderedPageBreak/>
              <w:t>Site Selection Committee</w:t>
            </w:r>
          </w:p>
        </w:tc>
      </w:tr>
      <w:tr w:rsidR="002D7081" w:rsidRPr="00D8467B" w:rsidTr="00E515CC">
        <w:tc>
          <w:tcPr>
            <w:tcW w:w="1520"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1924"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268"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319"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319"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520" w:type="dxa"/>
          </w:tcPr>
          <w:p w:rsidR="002D7081" w:rsidRPr="00D8467B" w:rsidRDefault="002D7081" w:rsidP="00E515CC">
            <w:pPr>
              <w:pStyle w:val="Heading1"/>
              <w:outlineLvl w:val="0"/>
              <w:rPr>
                <w:sz w:val="14"/>
                <w:szCs w:val="14"/>
              </w:rPr>
            </w:pPr>
            <w:r>
              <w:rPr>
                <w:sz w:val="14"/>
                <w:szCs w:val="14"/>
              </w:rPr>
              <w:t>Tye Tutt, Chair</w:t>
            </w:r>
          </w:p>
        </w:tc>
        <w:tc>
          <w:tcPr>
            <w:tcW w:w="1924" w:type="dxa"/>
          </w:tcPr>
          <w:p w:rsidR="002D7081" w:rsidRPr="00D8467B" w:rsidRDefault="002D7081" w:rsidP="00E515CC">
            <w:pPr>
              <w:pStyle w:val="Heading1"/>
              <w:outlineLvl w:val="0"/>
              <w:rPr>
                <w:sz w:val="14"/>
                <w:szCs w:val="14"/>
              </w:rPr>
            </w:pPr>
            <w:r>
              <w:rPr>
                <w:sz w:val="14"/>
                <w:szCs w:val="14"/>
              </w:rPr>
              <w:t>Classic Consulting</w:t>
            </w:r>
          </w:p>
        </w:tc>
        <w:tc>
          <w:tcPr>
            <w:tcW w:w="2268" w:type="dxa"/>
          </w:tcPr>
          <w:p w:rsidR="002D7081" w:rsidRPr="00D8467B" w:rsidRDefault="002D7081" w:rsidP="00E515CC">
            <w:pPr>
              <w:pStyle w:val="Heading1"/>
              <w:outlineLvl w:val="0"/>
              <w:rPr>
                <w:sz w:val="14"/>
                <w:szCs w:val="14"/>
              </w:rPr>
            </w:pPr>
            <w:r>
              <w:rPr>
                <w:sz w:val="14"/>
                <w:szCs w:val="14"/>
              </w:rPr>
              <w:t>Engineer</w:t>
            </w:r>
          </w:p>
        </w:tc>
        <w:tc>
          <w:tcPr>
            <w:tcW w:w="1319" w:type="dxa"/>
          </w:tcPr>
          <w:p w:rsidR="002D7081" w:rsidRPr="00D8467B" w:rsidRDefault="002D7081" w:rsidP="00E515CC">
            <w:pPr>
              <w:pStyle w:val="Heading1"/>
              <w:outlineLvl w:val="0"/>
              <w:rPr>
                <w:sz w:val="14"/>
                <w:szCs w:val="14"/>
              </w:rPr>
            </w:pPr>
            <w:r>
              <w:rPr>
                <w:sz w:val="14"/>
                <w:szCs w:val="14"/>
              </w:rPr>
              <w:t>(719) 447-9973</w:t>
            </w:r>
          </w:p>
        </w:tc>
        <w:tc>
          <w:tcPr>
            <w:tcW w:w="2319" w:type="dxa"/>
          </w:tcPr>
          <w:p w:rsidR="002D7081" w:rsidRPr="00D8467B" w:rsidRDefault="00FA2E83" w:rsidP="00E515CC">
            <w:pPr>
              <w:pStyle w:val="Heading1"/>
              <w:outlineLvl w:val="0"/>
              <w:rPr>
                <w:sz w:val="14"/>
                <w:szCs w:val="14"/>
              </w:rPr>
            </w:pPr>
            <w:hyperlink r:id="rId138" w:history="1">
              <w:r w:rsidR="002D7081" w:rsidRPr="00681639">
                <w:rPr>
                  <w:rStyle w:val="Hyperlink"/>
                  <w:sz w:val="14"/>
                  <w:szCs w:val="14"/>
                </w:rPr>
                <w:t>Tyt.tutt@gmail.com</w:t>
              </w:r>
            </w:hyperlink>
            <w:r w:rsidR="002D7081">
              <w:rPr>
                <w:sz w:val="14"/>
                <w:szCs w:val="14"/>
              </w:rPr>
              <w:t xml:space="preserve"> </w:t>
            </w:r>
          </w:p>
        </w:tc>
      </w:tr>
      <w:tr w:rsidR="002D7081" w:rsidRPr="00D8467B" w:rsidTr="00E515CC">
        <w:trPr>
          <w:trHeight w:val="216"/>
        </w:trPr>
        <w:tc>
          <w:tcPr>
            <w:tcW w:w="1520" w:type="dxa"/>
          </w:tcPr>
          <w:p w:rsidR="002D7081" w:rsidRDefault="002D7081" w:rsidP="00E515CC">
            <w:pPr>
              <w:pStyle w:val="Heading1"/>
              <w:outlineLvl w:val="0"/>
              <w:rPr>
                <w:sz w:val="14"/>
                <w:szCs w:val="14"/>
              </w:rPr>
            </w:pPr>
            <w:r>
              <w:rPr>
                <w:sz w:val="14"/>
                <w:szCs w:val="14"/>
              </w:rPr>
              <w:t>Dave Warner</w:t>
            </w:r>
          </w:p>
        </w:tc>
        <w:tc>
          <w:tcPr>
            <w:tcW w:w="1924" w:type="dxa"/>
          </w:tcPr>
          <w:p w:rsidR="002D7081" w:rsidRDefault="002D7081" w:rsidP="00E515CC">
            <w:pPr>
              <w:pStyle w:val="Heading1"/>
              <w:outlineLvl w:val="0"/>
              <w:rPr>
                <w:sz w:val="14"/>
                <w:szCs w:val="14"/>
              </w:rPr>
            </w:pPr>
            <w:r>
              <w:rPr>
                <w:sz w:val="14"/>
                <w:szCs w:val="14"/>
              </w:rPr>
              <w:t>Great Western Bank</w:t>
            </w:r>
          </w:p>
        </w:tc>
        <w:tc>
          <w:tcPr>
            <w:tcW w:w="2268" w:type="dxa"/>
          </w:tcPr>
          <w:p w:rsidR="002D7081" w:rsidRDefault="002D7081" w:rsidP="00E515CC">
            <w:pPr>
              <w:pStyle w:val="Heading1"/>
              <w:outlineLvl w:val="0"/>
              <w:rPr>
                <w:sz w:val="14"/>
                <w:szCs w:val="14"/>
              </w:rPr>
            </w:pPr>
            <w:r>
              <w:rPr>
                <w:sz w:val="14"/>
                <w:szCs w:val="14"/>
              </w:rPr>
              <w:t>Business Banking Manager</w:t>
            </w:r>
          </w:p>
        </w:tc>
        <w:tc>
          <w:tcPr>
            <w:tcW w:w="1319" w:type="dxa"/>
          </w:tcPr>
          <w:p w:rsidR="002D7081" w:rsidRDefault="002D7081" w:rsidP="00E515CC">
            <w:pPr>
              <w:pStyle w:val="Heading1"/>
              <w:outlineLvl w:val="0"/>
              <w:rPr>
                <w:sz w:val="14"/>
                <w:szCs w:val="14"/>
              </w:rPr>
            </w:pPr>
            <w:r>
              <w:rPr>
                <w:sz w:val="14"/>
                <w:szCs w:val="14"/>
              </w:rPr>
              <w:t>(719) 896-0145</w:t>
            </w:r>
          </w:p>
        </w:tc>
        <w:tc>
          <w:tcPr>
            <w:tcW w:w="2319" w:type="dxa"/>
          </w:tcPr>
          <w:p w:rsidR="002D7081" w:rsidRPr="00A874D1" w:rsidRDefault="00FA2E83" w:rsidP="00E515CC">
            <w:pPr>
              <w:pStyle w:val="Heading1"/>
              <w:outlineLvl w:val="0"/>
              <w:rPr>
                <w:sz w:val="14"/>
                <w:szCs w:val="14"/>
              </w:rPr>
            </w:pPr>
            <w:hyperlink r:id="rId139" w:history="1">
              <w:r w:rsidR="002D7081" w:rsidRPr="00A874D1">
                <w:rPr>
                  <w:rStyle w:val="Hyperlink"/>
                  <w:sz w:val="14"/>
                  <w:szCs w:val="14"/>
                </w:rPr>
                <w:t>David.Warner@greatwesternbank.com</w:t>
              </w:r>
            </w:hyperlink>
          </w:p>
        </w:tc>
      </w:tr>
      <w:tr w:rsidR="002D7081" w:rsidRPr="00D8467B" w:rsidTr="00E515CC">
        <w:trPr>
          <w:trHeight w:val="216"/>
        </w:trPr>
        <w:tc>
          <w:tcPr>
            <w:tcW w:w="1520" w:type="dxa"/>
          </w:tcPr>
          <w:p w:rsidR="002D7081" w:rsidRPr="00D8467B" w:rsidRDefault="002D7081" w:rsidP="00E515CC">
            <w:pPr>
              <w:pStyle w:val="Heading1"/>
              <w:outlineLvl w:val="0"/>
              <w:rPr>
                <w:sz w:val="14"/>
                <w:szCs w:val="14"/>
              </w:rPr>
            </w:pPr>
            <w:r w:rsidRPr="00D8467B">
              <w:rPr>
                <w:sz w:val="14"/>
                <w:szCs w:val="14"/>
              </w:rPr>
              <w:t>Matt Manzione</w:t>
            </w:r>
          </w:p>
        </w:tc>
        <w:tc>
          <w:tcPr>
            <w:tcW w:w="1924" w:type="dxa"/>
          </w:tcPr>
          <w:p w:rsidR="002D7081" w:rsidRPr="00D8467B" w:rsidRDefault="002D7081" w:rsidP="00E515CC">
            <w:pPr>
              <w:pStyle w:val="Heading1"/>
              <w:outlineLvl w:val="0"/>
              <w:rPr>
                <w:sz w:val="14"/>
                <w:szCs w:val="14"/>
              </w:rPr>
            </w:pPr>
            <w:r w:rsidRPr="00D8467B">
              <w:rPr>
                <w:sz w:val="14"/>
                <w:szCs w:val="14"/>
              </w:rPr>
              <w:t>Colorado Springs Utilities</w:t>
            </w:r>
          </w:p>
        </w:tc>
        <w:tc>
          <w:tcPr>
            <w:tcW w:w="2268" w:type="dxa"/>
          </w:tcPr>
          <w:p w:rsidR="002D7081" w:rsidRPr="00D8467B" w:rsidRDefault="002D7081" w:rsidP="00E515CC">
            <w:pPr>
              <w:pStyle w:val="Heading1"/>
              <w:outlineLvl w:val="0"/>
              <w:rPr>
                <w:sz w:val="14"/>
                <w:szCs w:val="14"/>
              </w:rPr>
            </w:pPr>
            <w:r w:rsidRPr="00D8467B">
              <w:rPr>
                <w:sz w:val="14"/>
                <w:szCs w:val="14"/>
              </w:rPr>
              <w:t>Program Management Engineer</w:t>
            </w:r>
          </w:p>
        </w:tc>
        <w:tc>
          <w:tcPr>
            <w:tcW w:w="1319" w:type="dxa"/>
          </w:tcPr>
          <w:p w:rsidR="002D7081" w:rsidRPr="00D8467B" w:rsidRDefault="002D7081" w:rsidP="00E515CC">
            <w:pPr>
              <w:pStyle w:val="Heading1"/>
              <w:outlineLvl w:val="0"/>
              <w:rPr>
                <w:sz w:val="14"/>
                <w:szCs w:val="14"/>
              </w:rPr>
            </w:pPr>
            <w:r w:rsidRPr="00D8467B">
              <w:rPr>
                <w:sz w:val="14"/>
                <w:szCs w:val="14"/>
              </w:rPr>
              <w:t>(719) 668-5005</w:t>
            </w:r>
          </w:p>
        </w:tc>
        <w:tc>
          <w:tcPr>
            <w:tcW w:w="2319" w:type="dxa"/>
          </w:tcPr>
          <w:p w:rsidR="002D7081" w:rsidRPr="00D8467B" w:rsidRDefault="00FA2E83" w:rsidP="00E515CC">
            <w:pPr>
              <w:pStyle w:val="Heading1"/>
              <w:outlineLvl w:val="0"/>
              <w:rPr>
                <w:sz w:val="14"/>
                <w:szCs w:val="14"/>
              </w:rPr>
            </w:pPr>
            <w:hyperlink r:id="rId140" w:history="1">
              <w:r w:rsidR="002D7081" w:rsidRPr="00681639">
                <w:rPr>
                  <w:rStyle w:val="Hyperlink"/>
                  <w:sz w:val="14"/>
                  <w:szCs w:val="14"/>
                </w:rPr>
                <w:t>mbmanzione@msn.com</w:t>
              </w:r>
            </w:hyperlink>
            <w:r w:rsidR="002D7081">
              <w:rPr>
                <w:sz w:val="14"/>
                <w:szCs w:val="14"/>
              </w:rPr>
              <w:t xml:space="preserve"> </w:t>
            </w:r>
          </w:p>
        </w:tc>
      </w:tr>
      <w:tr w:rsidR="002D7081" w:rsidRPr="00D8467B" w:rsidTr="00E515CC">
        <w:trPr>
          <w:trHeight w:val="216"/>
        </w:trPr>
        <w:tc>
          <w:tcPr>
            <w:tcW w:w="1520" w:type="dxa"/>
          </w:tcPr>
          <w:p w:rsidR="002D7081" w:rsidRPr="00D8467B" w:rsidRDefault="002D7081" w:rsidP="00E515CC">
            <w:pPr>
              <w:pStyle w:val="Heading1"/>
              <w:outlineLvl w:val="0"/>
              <w:rPr>
                <w:sz w:val="14"/>
                <w:szCs w:val="14"/>
              </w:rPr>
            </w:pPr>
            <w:r>
              <w:rPr>
                <w:sz w:val="14"/>
                <w:szCs w:val="14"/>
              </w:rPr>
              <w:t>Bill Ritchie</w:t>
            </w:r>
          </w:p>
        </w:tc>
        <w:tc>
          <w:tcPr>
            <w:tcW w:w="1924" w:type="dxa"/>
          </w:tcPr>
          <w:p w:rsidR="002D7081" w:rsidRPr="00D8467B" w:rsidRDefault="002D7081" w:rsidP="00E515CC">
            <w:pPr>
              <w:pStyle w:val="Heading1"/>
              <w:outlineLvl w:val="0"/>
              <w:rPr>
                <w:sz w:val="14"/>
                <w:szCs w:val="14"/>
              </w:rPr>
            </w:pPr>
            <w:r>
              <w:rPr>
                <w:sz w:val="14"/>
                <w:szCs w:val="14"/>
              </w:rPr>
              <w:t>Oakwood Homes</w:t>
            </w:r>
          </w:p>
        </w:tc>
        <w:tc>
          <w:tcPr>
            <w:tcW w:w="2268" w:type="dxa"/>
          </w:tcPr>
          <w:p w:rsidR="002D7081" w:rsidRPr="00D8467B" w:rsidRDefault="002D7081" w:rsidP="00E515CC">
            <w:pPr>
              <w:pStyle w:val="Heading1"/>
              <w:outlineLvl w:val="0"/>
              <w:rPr>
                <w:sz w:val="14"/>
                <w:szCs w:val="14"/>
              </w:rPr>
            </w:pPr>
            <w:r>
              <w:rPr>
                <w:sz w:val="14"/>
                <w:szCs w:val="14"/>
              </w:rPr>
              <w:t>Development Manager</w:t>
            </w:r>
          </w:p>
        </w:tc>
        <w:tc>
          <w:tcPr>
            <w:tcW w:w="1319" w:type="dxa"/>
          </w:tcPr>
          <w:p w:rsidR="002D7081" w:rsidRPr="00D8467B" w:rsidRDefault="002D7081" w:rsidP="00E515CC">
            <w:pPr>
              <w:pStyle w:val="Heading1"/>
              <w:outlineLvl w:val="0"/>
              <w:rPr>
                <w:sz w:val="14"/>
                <w:szCs w:val="14"/>
              </w:rPr>
            </w:pPr>
            <w:r>
              <w:rPr>
                <w:sz w:val="14"/>
                <w:szCs w:val="14"/>
              </w:rPr>
              <w:t>(720) 985-9387</w:t>
            </w:r>
          </w:p>
        </w:tc>
        <w:tc>
          <w:tcPr>
            <w:tcW w:w="2319" w:type="dxa"/>
          </w:tcPr>
          <w:p w:rsidR="002D7081" w:rsidRPr="00D8467B" w:rsidRDefault="00FA2E83" w:rsidP="00E515CC">
            <w:pPr>
              <w:pStyle w:val="Heading1"/>
              <w:outlineLvl w:val="0"/>
              <w:rPr>
                <w:sz w:val="14"/>
                <w:szCs w:val="14"/>
              </w:rPr>
            </w:pPr>
            <w:hyperlink r:id="rId141" w:history="1">
              <w:r w:rsidR="002D7081" w:rsidRPr="00681639">
                <w:rPr>
                  <w:rStyle w:val="Hyperlink"/>
                  <w:sz w:val="14"/>
                  <w:szCs w:val="14"/>
                </w:rPr>
                <w:t>Bill_ritchie47@msn.com</w:t>
              </w:r>
            </w:hyperlink>
            <w:r w:rsidR="002D7081">
              <w:rPr>
                <w:sz w:val="14"/>
                <w:szCs w:val="14"/>
              </w:rPr>
              <w:t xml:space="preserve"> </w:t>
            </w:r>
          </w:p>
        </w:tc>
      </w:tr>
      <w:tr w:rsidR="002D7081" w:rsidRPr="00D8467B" w:rsidTr="00E515CC">
        <w:trPr>
          <w:trHeight w:val="216"/>
        </w:trPr>
        <w:tc>
          <w:tcPr>
            <w:tcW w:w="1520" w:type="dxa"/>
          </w:tcPr>
          <w:p w:rsidR="002D7081" w:rsidRDefault="002D7081" w:rsidP="00E515CC">
            <w:pPr>
              <w:pStyle w:val="Heading1"/>
              <w:outlineLvl w:val="0"/>
              <w:rPr>
                <w:sz w:val="14"/>
                <w:szCs w:val="14"/>
              </w:rPr>
            </w:pPr>
            <w:r>
              <w:rPr>
                <w:sz w:val="14"/>
                <w:szCs w:val="14"/>
              </w:rPr>
              <w:t>Bobby Ingels</w:t>
            </w:r>
          </w:p>
        </w:tc>
        <w:tc>
          <w:tcPr>
            <w:tcW w:w="1924" w:type="dxa"/>
          </w:tcPr>
          <w:p w:rsidR="002D7081" w:rsidRDefault="002D7081" w:rsidP="00E515CC">
            <w:pPr>
              <w:pStyle w:val="Heading1"/>
              <w:outlineLvl w:val="0"/>
              <w:rPr>
                <w:sz w:val="14"/>
                <w:szCs w:val="14"/>
              </w:rPr>
            </w:pPr>
            <w:r>
              <w:rPr>
                <w:sz w:val="14"/>
                <w:szCs w:val="14"/>
              </w:rPr>
              <w:t>Norwood Homes</w:t>
            </w:r>
          </w:p>
        </w:tc>
        <w:tc>
          <w:tcPr>
            <w:tcW w:w="2268" w:type="dxa"/>
          </w:tcPr>
          <w:p w:rsidR="002D7081" w:rsidRDefault="002D7081" w:rsidP="00E515CC">
            <w:pPr>
              <w:pStyle w:val="Heading1"/>
              <w:outlineLvl w:val="0"/>
              <w:rPr>
                <w:sz w:val="14"/>
                <w:szCs w:val="14"/>
              </w:rPr>
            </w:pPr>
            <w:r>
              <w:rPr>
                <w:sz w:val="14"/>
                <w:szCs w:val="14"/>
              </w:rPr>
              <w:t>VP</w:t>
            </w:r>
          </w:p>
        </w:tc>
        <w:tc>
          <w:tcPr>
            <w:tcW w:w="1319" w:type="dxa"/>
          </w:tcPr>
          <w:p w:rsidR="002D7081" w:rsidRPr="00D8467B" w:rsidRDefault="002D7081" w:rsidP="00E515CC">
            <w:pPr>
              <w:pStyle w:val="Heading1"/>
              <w:outlineLvl w:val="0"/>
              <w:rPr>
                <w:sz w:val="14"/>
                <w:szCs w:val="14"/>
              </w:rPr>
            </w:pPr>
            <w:r>
              <w:rPr>
                <w:sz w:val="14"/>
                <w:szCs w:val="14"/>
              </w:rPr>
              <w:t>(719) 389-1663</w:t>
            </w:r>
          </w:p>
        </w:tc>
        <w:tc>
          <w:tcPr>
            <w:tcW w:w="2319" w:type="dxa"/>
          </w:tcPr>
          <w:p w:rsidR="002D7081" w:rsidRDefault="00FA2E83" w:rsidP="00E515CC">
            <w:pPr>
              <w:pStyle w:val="Heading1"/>
              <w:outlineLvl w:val="0"/>
              <w:rPr>
                <w:sz w:val="14"/>
                <w:szCs w:val="14"/>
              </w:rPr>
            </w:pPr>
            <w:hyperlink r:id="rId142" w:history="1">
              <w:r w:rsidR="002D7081" w:rsidRPr="00681639">
                <w:rPr>
                  <w:rStyle w:val="Hyperlink"/>
                  <w:sz w:val="14"/>
                  <w:szCs w:val="14"/>
                </w:rPr>
                <w:t>bobby@ingelscompany.com</w:t>
              </w:r>
            </w:hyperlink>
            <w:r w:rsidR="002D7081">
              <w:rPr>
                <w:sz w:val="14"/>
                <w:szCs w:val="14"/>
              </w:rPr>
              <w:t xml:space="preserve"> </w:t>
            </w:r>
          </w:p>
        </w:tc>
      </w:tr>
      <w:tr w:rsidR="002D7081" w:rsidRPr="00D8467B" w:rsidTr="00E515CC">
        <w:trPr>
          <w:trHeight w:val="216"/>
        </w:trPr>
        <w:tc>
          <w:tcPr>
            <w:tcW w:w="1520" w:type="dxa"/>
          </w:tcPr>
          <w:p w:rsidR="002D7081" w:rsidRDefault="002D7081" w:rsidP="00E515CC">
            <w:pPr>
              <w:pStyle w:val="Heading1"/>
              <w:outlineLvl w:val="0"/>
              <w:rPr>
                <w:sz w:val="14"/>
                <w:szCs w:val="14"/>
              </w:rPr>
            </w:pPr>
            <w:r>
              <w:rPr>
                <w:sz w:val="14"/>
                <w:szCs w:val="14"/>
              </w:rPr>
              <w:t>Marc Whorton</w:t>
            </w:r>
          </w:p>
        </w:tc>
        <w:tc>
          <w:tcPr>
            <w:tcW w:w="1924" w:type="dxa"/>
          </w:tcPr>
          <w:p w:rsidR="002D7081" w:rsidRDefault="002D7081" w:rsidP="00E515CC">
            <w:pPr>
              <w:pStyle w:val="Heading1"/>
              <w:outlineLvl w:val="0"/>
              <w:rPr>
                <w:sz w:val="14"/>
                <w:szCs w:val="14"/>
              </w:rPr>
            </w:pPr>
            <w:r>
              <w:rPr>
                <w:sz w:val="14"/>
                <w:szCs w:val="14"/>
              </w:rPr>
              <w:t>Classic Design</w:t>
            </w:r>
          </w:p>
        </w:tc>
        <w:tc>
          <w:tcPr>
            <w:tcW w:w="2268" w:type="dxa"/>
          </w:tcPr>
          <w:p w:rsidR="002D7081" w:rsidRDefault="002D7081" w:rsidP="00E515CC">
            <w:pPr>
              <w:pStyle w:val="Heading1"/>
              <w:outlineLvl w:val="0"/>
              <w:rPr>
                <w:sz w:val="14"/>
                <w:szCs w:val="14"/>
              </w:rPr>
            </w:pPr>
            <w:r>
              <w:rPr>
                <w:sz w:val="14"/>
                <w:szCs w:val="14"/>
              </w:rPr>
              <w:t>Project manager</w:t>
            </w:r>
          </w:p>
        </w:tc>
        <w:tc>
          <w:tcPr>
            <w:tcW w:w="1319" w:type="dxa"/>
          </w:tcPr>
          <w:p w:rsidR="002D7081" w:rsidRDefault="002D7081" w:rsidP="00E515CC">
            <w:pPr>
              <w:pStyle w:val="Heading1"/>
              <w:outlineLvl w:val="0"/>
              <w:rPr>
                <w:sz w:val="14"/>
                <w:szCs w:val="14"/>
              </w:rPr>
            </w:pPr>
            <w:r>
              <w:rPr>
                <w:sz w:val="14"/>
                <w:szCs w:val="14"/>
              </w:rPr>
              <w:t>(719) 785-0790</w:t>
            </w:r>
          </w:p>
        </w:tc>
        <w:tc>
          <w:tcPr>
            <w:tcW w:w="2319" w:type="dxa"/>
          </w:tcPr>
          <w:p w:rsidR="002D7081" w:rsidRDefault="00FA2E83" w:rsidP="00E515CC">
            <w:pPr>
              <w:pStyle w:val="Heading1"/>
              <w:outlineLvl w:val="0"/>
              <w:rPr>
                <w:sz w:val="14"/>
                <w:szCs w:val="14"/>
              </w:rPr>
            </w:pPr>
            <w:hyperlink r:id="rId143" w:history="1">
              <w:r w:rsidR="002D7081" w:rsidRPr="00681639">
                <w:rPr>
                  <w:rStyle w:val="Hyperlink"/>
                  <w:sz w:val="14"/>
                  <w:szCs w:val="14"/>
                </w:rPr>
                <w:t>MWhorton@Classicconsulting.net</w:t>
              </w:r>
            </w:hyperlink>
            <w:r w:rsidR="002D7081">
              <w:rPr>
                <w:sz w:val="14"/>
                <w:szCs w:val="14"/>
              </w:rPr>
              <w:t xml:space="preserve"> </w:t>
            </w:r>
          </w:p>
        </w:tc>
      </w:tr>
      <w:tr w:rsidR="002D7081" w:rsidRPr="00D8467B" w:rsidTr="00E515CC">
        <w:trPr>
          <w:trHeight w:val="216"/>
        </w:trPr>
        <w:tc>
          <w:tcPr>
            <w:tcW w:w="1520" w:type="dxa"/>
          </w:tcPr>
          <w:p w:rsidR="002D7081" w:rsidRPr="00050A83" w:rsidRDefault="002D7081" w:rsidP="00E515CC">
            <w:pPr>
              <w:pStyle w:val="Heading1"/>
              <w:outlineLvl w:val="0"/>
              <w:rPr>
                <w:i/>
                <w:color w:val="00B0F0"/>
                <w:sz w:val="14"/>
                <w:szCs w:val="14"/>
              </w:rPr>
            </w:pPr>
            <w:r w:rsidRPr="0075726B">
              <w:rPr>
                <w:i/>
                <w:color w:val="0070C0"/>
                <w:sz w:val="14"/>
                <w:szCs w:val="14"/>
              </w:rPr>
              <w:t>Jeff White</w:t>
            </w:r>
          </w:p>
        </w:tc>
        <w:tc>
          <w:tcPr>
            <w:tcW w:w="1924" w:type="dxa"/>
          </w:tcPr>
          <w:p w:rsidR="002D7081" w:rsidRDefault="002D7081" w:rsidP="00E515CC">
            <w:pPr>
              <w:pStyle w:val="Heading1"/>
              <w:outlineLvl w:val="0"/>
              <w:rPr>
                <w:sz w:val="14"/>
                <w:szCs w:val="14"/>
              </w:rPr>
            </w:pPr>
            <w:r>
              <w:rPr>
                <w:sz w:val="14"/>
                <w:szCs w:val="14"/>
              </w:rPr>
              <w:t>PPHFH</w:t>
            </w:r>
          </w:p>
        </w:tc>
        <w:tc>
          <w:tcPr>
            <w:tcW w:w="2268" w:type="dxa"/>
          </w:tcPr>
          <w:p w:rsidR="002D7081" w:rsidRDefault="002D7081" w:rsidP="00E515CC">
            <w:pPr>
              <w:pStyle w:val="Heading1"/>
              <w:outlineLvl w:val="0"/>
              <w:rPr>
                <w:sz w:val="14"/>
                <w:szCs w:val="14"/>
              </w:rPr>
            </w:pPr>
            <w:r>
              <w:rPr>
                <w:sz w:val="14"/>
                <w:szCs w:val="14"/>
              </w:rPr>
              <w:t>Chief Operations Officer</w:t>
            </w:r>
          </w:p>
        </w:tc>
        <w:tc>
          <w:tcPr>
            <w:tcW w:w="1319" w:type="dxa"/>
          </w:tcPr>
          <w:p w:rsidR="002D7081" w:rsidRDefault="002D7081" w:rsidP="00E515CC">
            <w:pPr>
              <w:pStyle w:val="Heading1"/>
              <w:outlineLvl w:val="0"/>
              <w:rPr>
                <w:sz w:val="14"/>
                <w:szCs w:val="14"/>
              </w:rPr>
            </w:pPr>
            <w:r>
              <w:rPr>
                <w:sz w:val="14"/>
                <w:szCs w:val="14"/>
              </w:rPr>
              <w:t>(719) 475-7800</w:t>
            </w:r>
          </w:p>
        </w:tc>
        <w:tc>
          <w:tcPr>
            <w:tcW w:w="2319" w:type="dxa"/>
          </w:tcPr>
          <w:p w:rsidR="002D7081" w:rsidRDefault="00FA2E83" w:rsidP="00E515CC">
            <w:pPr>
              <w:pStyle w:val="Heading1"/>
              <w:outlineLvl w:val="0"/>
              <w:rPr>
                <w:sz w:val="14"/>
                <w:szCs w:val="14"/>
              </w:rPr>
            </w:pPr>
            <w:hyperlink r:id="rId144" w:history="1">
              <w:r w:rsidR="002D7081" w:rsidRPr="00681639">
                <w:rPr>
                  <w:rStyle w:val="Hyperlink"/>
                  <w:sz w:val="14"/>
                  <w:szCs w:val="14"/>
                </w:rPr>
                <w:t>jeff@pikespeakhabitat.org</w:t>
              </w:r>
            </w:hyperlink>
            <w:r w:rsidR="002D7081">
              <w:rPr>
                <w:sz w:val="14"/>
                <w:szCs w:val="14"/>
              </w:rPr>
              <w:t xml:space="preserve"> </w:t>
            </w:r>
          </w:p>
        </w:tc>
      </w:tr>
    </w:tbl>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tbl>
      <w:tblPr>
        <w:tblStyle w:val="TableGrid"/>
        <w:tblW w:w="0" w:type="auto"/>
        <w:tblLook w:val="04A0" w:firstRow="1" w:lastRow="0" w:firstColumn="1" w:lastColumn="0" w:noHBand="0" w:noVBand="1"/>
      </w:tblPr>
      <w:tblGrid>
        <w:gridCol w:w="1534"/>
        <w:gridCol w:w="1675"/>
        <w:gridCol w:w="2541"/>
        <w:gridCol w:w="12"/>
        <w:gridCol w:w="1330"/>
        <w:gridCol w:w="2258"/>
      </w:tblGrid>
      <w:tr w:rsidR="002D7081" w:rsidRPr="00D8467B" w:rsidTr="00E515CC">
        <w:tc>
          <w:tcPr>
            <w:tcW w:w="9350" w:type="dxa"/>
            <w:gridSpan w:val="6"/>
          </w:tcPr>
          <w:p w:rsidR="002D7081" w:rsidRPr="00D8467B" w:rsidRDefault="002D7081" w:rsidP="00E515CC">
            <w:pPr>
              <w:pStyle w:val="Heading1"/>
              <w:jc w:val="center"/>
              <w:outlineLvl w:val="0"/>
              <w:rPr>
                <w:b/>
                <w:sz w:val="14"/>
                <w:szCs w:val="14"/>
              </w:rPr>
            </w:pPr>
            <w:r>
              <w:rPr>
                <w:b/>
                <w:sz w:val="14"/>
                <w:szCs w:val="14"/>
              </w:rPr>
              <w:t>Tithe Committee</w:t>
            </w:r>
          </w:p>
        </w:tc>
      </w:tr>
      <w:tr w:rsidR="002D7081" w:rsidRPr="00D8467B" w:rsidTr="00E515CC">
        <w:tc>
          <w:tcPr>
            <w:tcW w:w="1547"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Name</w:t>
            </w:r>
          </w:p>
        </w:tc>
        <w:tc>
          <w:tcPr>
            <w:tcW w:w="1691"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Employer</w:t>
            </w:r>
          </w:p>
        </w:tc>
        <w:tc>
          <w:tcPr>
            <w:tcW w:w="2582" w:type="dxa"/>
            <w:gridSpan w:val="2"/>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Title</w:t>
            </w:r>
          </w:p>
        </w:tc>
        <w:tc>
          <w:tcPr>
            <w:tcW w:w="1343"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Phone #</w:t>
            </w:r>
          </w:p>
        </w:tc>
        <w:tc>
          <w:tcPr>
            <w:tcW w:w="2187" w:type="dxa"/>
            <w:shd w:val="clear" w:color="auto" w:fill="D9D9D9" w:themeFill="background1" w:themeFillShade="D9"/>
          </w:tcPr>
          <w:p w:rsidR="002D7081" w:rsidRPr="00D8467B" w:rsidRDefault="002D7081" w:rsidP="00E515CC">
            <w:pPr>
              <w:pStyle w:val="Heading1"/>
              <w:outlineLvl w:val="0"/>
              <w:rPr>
                <w:b/>
                <w:sz w:val="14"/>
                <w:szCs w:val="14"/>
              </w:rPr>
            </w:pPr>
            <w:r w:rsidRPr="00D8467B">
              <w:rPr>
                <w:b/>
                <w:sz w:val="14"/>
                <w:szCs w:val="14"/>
              </w:rPr>
              <w:t>Email</w:t>
            </w:r>
          </w:p>
        </w:tc>
      </w:tr>
      <w:tr w:rsidR="002D7081" w:rsidRPr="00D8467B" w:rsidTr="00E515CC">
        <w:trPr>
          <w:trHeight w:val="216"/>
        </w:trPr>
        <w:tc>
          <w:tcPr>
            <w:tcW w:w="1547" w:type="dxa"/>
          </w:tcPr>
          <w:p w:rsidR="002D7081" w:rsidRPr="00D8467B" w:rsidRDefault="002D7081" w:rsidP="00E515CC">
            <w:pPr>
              <w:pStyle w:val="Heading1"/>
              <w:outlineLvl w:val="0"/>
              <w:rPr>
                <w:sz w:val="14"/>
                <w:szCs w:val="14"/>
              </w:rPr>
            </w:pPr>
            <w:r>
              <w:rPr>
                <w:sz w:val="14"/>
                <w:szCs w:val="14"/>
              </w:rPr>
              <w:t>Barbara Treacy</w:t>
            </w:r>
          </w:p>
        </w:tc>
        <w:tc>
          <w:tcPr>
            <w:tcW w:w="1691" w:type="dxa"/>
          </w:tcPr>
          <w:p w:rsidR="002D7081" w:rsidRPr="00D8467B" w:rsidRDefault="002D7081" w:rsidP="00E515CC">
            <w:pPr>
              <w:pStyle w:val="Heading1"/>
              <w:outlineLvl w:val="0"/>
              <w:rPr>
                <w:sz w:val="14"/>
                <w:szCs w:val="14"/>
              </w:rPr>
            </w:pPr>
            <w:r>
              <w:rPr>
                <w:sz w:val="14"/>
                <w:szCs w:val="14"/>
              </w:rPr>
              <w:t>PPHFH Board Member</w:t>
            </w:r>
          </w:p>
        </w:tc>
        <w:tc>
          <w:tcPr>
            <w:tcW w:w="2570" w:type="dxa"/>
          </w:tcPr>
          <w:p w:rsidR="002D7081" w:rsidRPr="00D8467B" w:rsidRDefault="002D7081" w:rsidP="00E515CC">
            <w:pPr>
              <w:pStyle w:val="Heading1"/>
              <w:outlineLvl w:val="0"/>
              <w:rPr>
                <w:sz w:val="14"/>
                <w:szCs w:val="14"/>
              </w:rPr>
            </w:pPr>
            <w:r>
              <w:rPr>
                <w:sz w:val="14"/>
                <w:szCs w:val="14"/>
              </w:rPr>
              <w:t>Volunteer</w:t>
            </w:r>
          </w:p>
        </w:tc>
        <w:tc>
          <w:tcPr>
            <w:tcW w:w="1355" w:type="dxa"/>
            <w:gridSpan w:val="2"/>
          </w:tcPr>
          <w:p w:rsidR="002D7081" w:rsidRPr="00D8467B" w:rsidRDefault="002D7081" w:rsidP="00E515CC">
            <w:pPr>
              <w:pStyle w:val="Heading1"/>
              <w:outlineLvl w:val="0"/>
              <w:rPr>
                <w:sz w:val="14"/>
                <w:szCs w:val="14"/>
              </w:rPr>
            </w:pPr>
            <w:r w:rsidRPr="00D8467B">
              <w:rPr>
                <w:sz w:val="14"/>
                <w:szCs w:val="14"/>
              </w:rPr>
              <w:t xml:space="preserve">(719) </w:t>
            </w:r>
            <w:r>
              <w:rPr>
                <w:sz w:val="14"/>
                <w:szCs w:val="14"/>
              </w:rPr>
              <w:t>528-6557</w:t>
            </w:r>
          </w:p>
        </w:tc>
        <w:tc>
          <w:tcPr>
            <w:tcW w:w="2187" w:type="dxa"/>
          </w:tcPr>
          <w:p w:rsidR="002D7081" w:rsidRPr="00D8467B" w:rsidRDefault="00FA2E83" w:rsidP="00E515CC">
            <w:pPr>
              <w:pStyle w:val="Heading1"/>
              <w:outlineLvl w:val="0"/>
              <w:rPr>
                <w:sz w:val="14"/>
                <w:szCs w:val="14"/>
              </w:rPr>
            </w:pPr>
            <w:hyperlink r:id="rId145" w:history="1">
              <w:r w:rsidR="002D7081" w:rsidRPr="00681639">
                <w:rPr>
                  <w:rStyle w:val="Hyperlink"/>
                  <w:sz w:val="14"/>
                  <w:szCs w:val="14"/>
                </w:rPr>
                <w:t>owl3333@gmail.com</w:t>
              </w:r>
            </w:hyperlink>
            <w:r w:rsidR="002D7081">
              <w:rPr>
                <w:sz w:val="14"/>
                <w:szCs w:val="14"/>
              </w:rPr>
              <w:t xml:space="preserve"> </w:t>
            </w:r>
          </w:p>
        </w:tc>
      </w:tr>
      <w:tr w:rsidR="002D7081" w:rsidRPr="00D8467B" w:rsidTr="00E515CC">
        <w:trPr>
          <w:trHeight w:val="216"/>
        </w:trPr>
        <w:tc>
          <w:tcPr>
            <w:tcW w:w="1547" w:type="dxa"/>
          </w:tcPr>
          <w:p w:rsidR="002D7081" w:rsidRDefault="002D7081" w:rsidP="00E515CC">
            <w:pPr>
              <w:pStyle w:val="Heading1"/>
              <w:outlineLvl w:val="0"/>
              <w:rPr>
                <w:i/>
                <w:color w:val="0070C0"/>
                <w:sz w:val="14"/>
                <w:szCs w:val="14"/>
              </w:rPr>
            </w:pPr>
            <w:r>
              <w:rPr>
                <w:i/>
                <w:color w:val="0070C0"/>
                <w:sz w:val="14"/>
                <w:szCs w:val="14"/>
              </w:rPr>
              <w:t>Stephanie Campbell</w:t>
            </w:r>
          </w:p>
        </w:tc>
        <w:tc>
          <w:tcPr>
            <w:tcW w:w="1691" w:type="dxa"/>
          </w:tcPr>
          <w:p w:rsidR="002D7081" w:rsidRDefault="002D7081" w:rsidP="00E515CC">
            <w:pPr>
              <w:pStyle w:val="Heading1"/>
              <w:outlineLvl w:val="0"/>
              <w:rPr>
                <w:sz w:val="14"/>
                <w:szCs w:val="14"/>
              </w:rPr>
            </w:pPr>
            <w:r>
              <w:rPr>
                <w:sz w:val="14"/>
                <w:szCs w:val="14"/>
              </w:rPr>
              <w:t>PPFHFH</w:t>
            </w:r>
          </w:p>
        </w:tc>
        <w:tc>
          <w:tcPr>
            <w:tcW w:w="2582" w:type="dxa"/>
            <w:gridSpan w:val="2"/>
          </w:tcPr>
          <w:p w:rsidR="002D7081" w:rsidRDefault="002D7081" w:rsidP="00E515CC">
            <w:pPr>
              <w:pStyle w:val="Heading1"/>
              <w:outlineLvl w:val="0"/>
              <w:rPr>
                <w:sz w:val="14"/>
                <w:szCs w:val="14"/>
              </w:rPr>
            </w:pPr>
            <w:r>
              <w:rPr>
                <w:sz w:val="14"/>
                <w:szCs w:val="14"/>
              </w:rPr>
              <w:t>PPHFH Director of Finance</w:t>
            </w:r>
          </w:p>
        </w:tc>
        <w:tc>
          <w:tcPr>
            <w:tcW w:w="1343" w:type="dxa"/>
          </w:tcPr>
          <w:p w:rsidR="002D7081" w:rsidRDefault="002D7081" w:rsidP="00E515CC">
            <w:pPr>
              <w:pStyle w:val="Heading1"/>
              <w:outlineLvl w:val="0"/>
              <w:rPr>
                <w:sz w:val="14"/>
                <w:szCs w:val="14"/>
              </w:rPr>
            </w:pPr>
            <w:r>
              <w:rPr>
                <w:sz w:val="14"/>
                <w:szCs w:val="14"/>
              </w:rPr>
              <w:t>(719) 475-7800</w:t>
            </w:r>
          </w:p>
        </w:tc>
        <w:tc>
          <w:tcPr>
            <w:tcW w:w="2187" w:type="dxa"/>
          </w:tcPr>
          <w:p w:rsidR="002D7081" w:rsidRDefault="00FA2E83" w:rsidP="00E515CC">
            <w:pPr>
              <w:pStyle w:val="Heading1"/>
              <w:outlineLvl w:val="0"/>
              <w:rPr>
                <w:sz w:val="14"/>
                <w:szCs w:val="14"/>
              </w:rPr>
            </w:pPr>
            <w:hyperlink r:id="rId146" w:history="1">
              <w:r w:rsidR="002D7081" w:rsidRPr="00681639">
                <w:rPr>
                  <w:rStyle w:val="Hyperlink"/>
                  <w:sz w:val="14"/>
                  <w:szCs w:val="14"/>
                </w:rPr>
                <w:t>stephanie@pikespeakhabitat.org</w:t>
              </w:r>
            </w:hyperlink>
            <w:r w:rsidR="002D7081">
              <w:rPr>
                <w:sz w:val="14"/>
                <w:szCs w:val="14"/>
              </w:rPr>
              <w:t xml:space="preserve"> </w:t>
            </w:r>
          </w:p>
        </w:tc>
      </w:tr>
      <w:tr w:rsidR="002D7081" w:rsidRPr="00D8467B" w:rsidTr="00E515CC">
        <w:trPr>
          <w:trHeight w:val="216"/>
        </w:trPr>
        <w:tc>
          <w:tcPr>
            <w:tcW w:w="1547" w:type="dxa"/>
          </w:tcPr>
          <w:p w:rsidR="002D7081" w:rsidRPr="0075726B" w:rsidRDefault="002D7081" w:rsidP="00E515CC">
            <w:pPr>
              <w:pStyle w:val="Heading1"/>
              <w:outlineLvl w:val="0"/>
              <w:rPr>
                <w:i/>
                <w:color w:val="0070C0"/>
                <w:sz w:val="14"/>
                <w:szCs w:val="14"/>
              </w:rPr>
            </w:pPr>
            <w:r>
              <w:rPr>
                <w:i/>
                <w:color w:val="0070C0"/>
                <w:sz w:val="14"/>
                <w:szCs w:val="14"/>
              </w:rPr>
              <w:t>Caitlin Daberkow</w:t>
            </w:r>
          </w:p>
        </w:tc>
        <w:tc>
          <w:tcPr>
            <w:tcW w:w="1691" w:type="dxa"/>
          </w:tcPr>
          <w:p w:rsidR="002D7081" w:rsidRDefault="002D7081" w:rsidP="00E515CC">
            <w:pPr>
              <w:pStyle w:val="Heading1"/>
              <w:outlineLvl w:val="0"/>
              <w:rPr>
                <w:sz w:val="14"/>
                <w:szCs w:val="14"/>
              </w:rPr>
            </w:pPr>
            <w:r>
              <w:rPr>
                <w:sz w:val="14"/>
                <w:szCs w:val="14"/>
              </w:rPr>
              <w:t>PPHFH</w:t>
            </w:r>
          </w:p>
        </w:tc>
        <w:tc>
          <w:tcPr>
            <w:tcW w:w="2582" w:type="dxa"/>
            <w:gridSpan w:val="2"/>
          </w:tcPr>
          <w:p w:rsidR="002D7081" w:rsidRDefault="002D7081" w:rsidP="00E515CC">
            <w:pPr>
              <w:pStyle w:val="Heading1"/>
              <w:outlineLvl w:val="0"/>
              <w:rPr>
                <w:sz w:val="14"/>
                <w:szCs w:val="14"/>
              </w:rPr>
            </w:pPr>
            <w:r>
              <w:rPr>
                <w:sz w:val="14"/>
                <w:szCs w:val="14"/>
              </w:rPr>
              <w:t>PPHFH Homeowner Services Coordinator</w:t>
            </w:r>
          </w:p>
        </w:tc>
        <w:tc>
          <w:tcPr>
            <w:tcW w:w="1343" w:type="dxa"/>
          </w:tcPr>
          <w:p w:rsidR="002D7081" w:rsidRDefault="002D7081" w:rsidP="00E515CC">
            <w:pPr>
              <w:pStyle w:val="Heading1"/>
              <w:outlineLvl w:val="0"/>
              <w:rPr>
                <w:sz w:val="14"/>
                <w:szCs w:val="14"/>
              </w:rPr>
            </w:pPr>
            <w:r>
              <w:rPr>
                <w:sz w:val="14"/>
                <w:szCs w:val="14"/>
              </w:rPr>
              <w:t>(719) 475-7800</w:t>
            </w:r>
          </w:p>
        </w:tc>
        <w:tc>
          <w:tcPr>
            <w:tcW w:w="2187" w:type="dxa"/>
          </w:tcPr>
          <w:p w:rsidR="002D7081" w:rsidRDefault="00FA2E83" w:rsidP="00E515CC">
            <w:pPr>
              <w:pStyle w:val="Heading1"/>
              <w:outlineLvl w:val="0"/>
              <w:rPr>
                <w:sz w:val="14"/>
                <w:szCs w:val="14"/>
              </w:rPr>
            </w:pPr>
            <w:hyperlink r:id="rId147" w:history="1">
              <w:r w:rsidR="002D7081" w:rsidRPr="00681639">
                <w:rPr>
                  <w:rStyle w:val="Hyperlink"/>
                  <w:sz w:val="14"/>
                  <w:szCs w:val="14"/>
                </w:rPr>
                <w:t>caitlin@pikespeakhabitat.org</w:t>
              </w:r>
            </w:hyperlink>
            <w:r w:rsidR="002D7081">
              <w:rPr>
                <w:sz w:val="14"/>
                <w:szCs w:val="14"/>
              </w:rPr>
              <w:t xml:space="preserve"> </w:t>
            </w:r>
          </w:p>
        </w:tc>
      </w:tr>
      <w:tr w:rsidR="002D7081" w:rsidRPr="00D8467B" w:rsidTr="00E515CC">
        <w:trPr>
          <w:trHeight w:val="216"/>
        </w:trPr>
        <w:tc>
          <w:tcPr>
            <w:tcW w:w="1547" w:type="dxa"/>
          </w:tcPr>
          <w:p w:rsidR="002D7081" w:rsidRDefault="002D7081" w:rsidP="00E515CC">
            <w:pPr>
              <w:pStyle w:val="Heading1"/>
              <w:outlineLvl w:val="0"/>
              <w:rPr>
                <w:i/>
                <w:color w:val="0070C0"/>
                <w:sz w:val="14"/>
                <w:szCs w:val="14"/>
              </w:rPr>
            </w:pPr>
            <w:r>
              <w:rPr>
                <w:i/>
                <w:color w:val="0070C0"/>
                <w:sz w:val="14"/>
                <w:szCs w:val="14"/>
              </w:rPr>
              <w:t>Kris Medina</w:t>
            </w:r>
          </w:p>
        </w:tc>
        <w:tc>
          <w:tcPr>
            <w:tcW w:w="1691" w:type="dxa"/>
          </w:tcPr>
          <w:p w:rsidR="002D7081" w:rsidRDefault="002D7081" w:rsidP="00E515CC">
            <w:pPr>
              <w:pStyle w:val="Heading1"/>
              <w:outlineLvl w:val="0"/>
              <w:rPr>
                <w:sz w:val="14"/>
                <w:szCs w:val="14"/>
              </w:rPr>
            </w:pPr>
            <w:r>
              <w:rPr>
                <w:sz w:val="14"/>
                <w:szCs w:val="14"/>
              </w:rPr>
              <w:t>PPFHFH</w:t>
            </w:r>
          </w:p>
        </w:tc>
        <w:tc>
          <w:tcPr>
            <w:tcW w:w="2582" w:type="dxa"/>
            <w:gridSpan w:val="2"/>
          </w:tcPr>
          <w:p w:rsidR="002D7081" w:rsidRDefault="002D7081" w:rsidP="00E515CC">
            <w:pPr>
              <w:pStyle w:val="Heading1"/>
              <w:outlineLvl w:val="0"/>
              <w:rPr>
                <w:sz w:val="14"/>
                <w:szCs w:val="14"/>
              </w:rPr>
            </w:pPr>
            <w:r>
              <w:rPr>
                <w:sz w:val="14"/>
                <w:szCs w:val="14"/>
              </w:rPr>
              <w:t>PPHFH Executive Director/CEO</w:t>
            </w:r>
          </w:p>
        </w:tc>
        <w:tc>
          <w:tcPr>
            <w:tcW w:w="1343" w:type="dxa"/>
          </w:tcPr>
          <w:p w:rsidR="002D7081" w:rsidRDefault="002D7081" w:rsidP="00E515CC">
            <w:pPr>
              <w:pStyle w:val="Heading1"/>
              <w:outlineLvl w:val="0"/>
              <w:rPr>
                <w:sz w:val="14"/>
                <w:szCs w:val="14"/>
              </w:rPr>
            </w:pPr>
            <w:r>
              <w:rPr>
                <w:sz w:val="14"/>
                <w:szCs w:val="14"/>
              </w:rPr>
              <w:t>(303) 656-3574</w:t>
            </w:r>
          </w:p>
        </w:tc>
        <w:tc>
          <w:tcPr>
            <w:tcW w:w="2187" w:type="dxa"/>
          </w:tcPr>
          <w:p w:rsidR="002D7081" w:rsidRDefault="00FA2E83" w:rsidP="00E515CC">
            <w:pPr>
              <w:pStyle w:val="Heading1"/>
              <w:outlineLvl w:val="0"/>
              <w:rPr>
                <w:sz w:val="14"/>
                <w:szCs w:val="14"/>
              </w:rPr>
            </w:pPr>
            <w:hyperlink r:id="rId148" w:history="1">
              <w:r w:rsidR="002D7081" w:rsidRPr="00681639">
                <w:rPr>
                  <w:rStyle w:val="Hyperlink"/>
                  <w:sz w:val="14"/>
                  <w:szCs w:val="14"/>
                </w:rPr>
                <w:t>kris@pikespeakhabitat.org</w:t>
              </w:r>
            </w:hyperlink>
            <w:r w:rsidR="002D7081">
              <w:rPr>
                <w:sz w:val="14"/>
                <w:szCs w:val="14"/>
              </w:rPr>
              <w:t xml:space="preserve"> </w:t>
            </w:r>
          </w:p>
        </w:tc>
      </w:tr>
    </w:tbl>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Pr>
        <w:spacing w:before="69"/>
        <w:rPr>
          <w:rFonts w:ascii="Helvetica" w:eastAsia="Times New Roman" w:hAnsi="Helvetica" w:cs="Helvetica"/>
          <w:color w:val="595959" w:themeColor="text1" w:themeTint="A6"/>
          <w:sz w:val="16"/>
          <w:szCs w:val="16"/>
        </w:rPr>
      </w:pPr>
    </w:p>
    <w:p w:rsidR="002D7081" w:rsidRDefault="002D7081" w:rsidP="002D7081"/>
    <w:p w:rsidR="00D8467B" w:rsidRDefault="00D8467B" w:rsidP="00583161">
      <w:pPr>
        <w:pStyle w:val="Heading1"/>
        <w:rPr>
          <w:sz w:val="18"/>
          <w:szCs w:val="18"/>
        </w:rPr>
      </w:pPr>
    </w:p>
    <w:p w:rsidR="005B3029" w:rsidRDefault="005B3029">
      <w:pPr>
        <w:rPr>
          <w:rFonts w:ascii="Helvetica" w:eastAsia="Times New Roman" w:hAnsi="Helvetica" w:cs="Helvetica"/>
          <w:color w:val="595959" w:themeColor="text1" w:themeTint="A6"/>
          <w:sz w:val="16"/>
          <w:szCs w:val="16"/>
        </w:rPr>
      </w:pPr>
      <w:r>
        <w:rPr>
          <w:rFonts w:ascii="Helvetica" w:eastAsia="Times New Roman" w:hAnsi="Helvetica" w:cs="Helvetica"/>
          <w:color w:val="595959" w:themeColor="text1" w:themeTint="A6"/>
          <w:sz w:val="16"/>
          <w:szCs w:val="16"/>
        </w:rPr>
        <w:br w:type="page"/>
      </w:r>
    </w:p>
    <w:p w:rsidR="005A585C" w:rsidRDefault="005A585C" w:rsidP="004350E7">
      <w:pPr>
        <w:spacing w:before="69"/>
        <w:rPr>
          <w:rFonts w:ascii="Helvetica" w:eastAsia="Times New Roman" w:hAnsi="Helvetica" w:cs="Helvetica"/>
          <w:color w:val="595959" w:themeColor="text1" w:themeTint="A6"/>
          <w:sz w:val="16"/>
          <w:szCs w:val="16"/>
        </w:rPr>
      </w:pPr>
    </w:p>
    <w:p w:rsidR="00144D28" w:rsidRDefault="004A52B0" w:rsidP="00144D28">
      <w:pPr>
        <w:pStyle w:val="Heading1"/>
      </w:pPr>
      <w:r w:rsidRPr="00A36C7E">
        <w:t>committee descriptions</w:t>
      </w:r>
    </w:p>
    <w:p w:rsidR="00927C9C" w:rsidRDefault="002C5B4F" w:rsidP="00144D28">
      <w:pPr>
        <w:pStyle w:val="Heading1"/>
      </w:pPr>
      <w:r>
        <w:rPr>
          <w:noProof/>
        </w:rPr>
        <w:lastRenderedPageBreak/>
        <w:drawing>
          <wp:inline distT="0" distB="0" distL="0" distR="0">
            <wp:extent cx="5943600" cy="770001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an002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927C9C" w:rsidRDefault="002C5B4F" w:rsidP="00144D28">
      <w:pPr>
        <w:pStyle w:val="Heading1"/>
      </w:pPr>
      <w:r>
        <w:rPr>
          <w:noProof/>
        </w:rPr>
        <w:lastRenderedPageBreak/>
        <w:drawing>
          <wp:inline distT="0" distB="0" distL="0" distR="0">
            <wp:extent cx="5943600" cy="77000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an0024.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0F5E41" w:rsidRPr="00A36C7E" w:rsidRDefault="00095DA9" w:rsidP="00144D28">
      <w:pPr>
        <w:pStyle w:val="Heading1"/>
      </w:pPr>
      <w:r>
        <w:rPr>
          <w:noProof/>
        </w:rPr>
        <w:lastRenderedPageBreak/>
        <w:drawing>
          <wp:inline distT="0" distB="0" distL="0" distR="0">
            <wp:extent cx="5943600" cy="77000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an002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4A52B0" w:rsidRDefault="00D67963" w:rsidP="004350E7">
      <w:pPr>
        <w:spacing w:before="69"/>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can0049.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D76941" w:rsidRDefault="00D76941" w:rsidP="004350E7">
      <w:pPr>
        <w:spacing w:before="69"/>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an0038.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5F1210" w:rsidRDefault="00D67963" w:rsidP="004350E7">
      <w:pPr>
        <w:spacing w:before="69"/>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can0050.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4507D3" w:rsidRDefault="00D67963" w:rsidP="004350E7">
      <w:pPr>
        <w:spacing w:before="69"/>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can0051.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5F1210" w:rsidRDefault="004507D3" w:rsidP="004350E7">
      <w:pPr>
        <w:spacing w:before="69"/>
        <w:rPr>
          <w:rFonts w:ascii="Helvetica" w:eastAsia="Times New Roman" w:hAnsi="Helvetica" w:cs="Helvetica"/>
          <w:color w:val="595959" w:themeColor="text1" w:themeTint="A6"/>
          <w:sz w:val="72"/>
          <w:szCs w:val="72"/>
        </w:rPr>
      </w:pPr>
      <w:r w:rsidRPr="004507D3">
        <w:rPr>
          <w:rFonts w:ascii="Helvetica" w:eastAsia="Times New Roman" w:hAnsi="Helvetica" w:cs="Helvetica"/>
          <w:noProof/>
          <w:color w:val="595959" w:themeColor="text1" w:themeTint="A6"/>
          <w:sz w:val="72"/>
          <w:szCs w:val="72"/>
        </w:rPr>
        <w:lastRenderedPageBreak/>
        <w:drawing>
          <wp:inline distT="0" distB="0" distL="0" distR="0">
            <wp:extent cx="5943600" cy="7691718"/>
            <wp:effectExtent l="0" t="0" r="0" b="5080"/>
            <wp:docPr id="235" name="Picture 235" descr="U:\SharedDocs\Caitlin\Board Manual January 2018\Position Description Family Selection and Services Committee Member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haredDocs\Caitlin\Board Manual January 2018\Position Description Family Selection and Services Committee Member_Page_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12146E" w:rsidRDefault="004507D3" w:rsidP="004507D3">
      <w:pPr>
        <w:spacing w:before="69"/>
        <w:rPr>
          <w:rFonts w:ascii="Helvetica" w:eastAsia="Times New Roman" w:hAnsi="Helvetica" w:cs="Helvetica"/>
          <w:color w:val="595959" w:themeColor="text1" w:themeTint="A6"/>
          <w:sz w:val="72"/>
          <w:szCs w:val="72"/>
        </w:rPr>
      </w:pPr>
      <w:r w:rsidRPr="004507D3">
        <w:rPr>
          <w:rFonts w:ascii="Helvetica" w:eastAsia="Times New Roman" w:hAnsi="Helvetica" w:cs="Helvetica"/>
          <w:noProof/>
          <w:color w:val="595959" w:themeColor="text1" w:themeTint="A6"/>
          <w:sz w:val="72"/>
          <w:szCs w:val="72"/>
        </w:rPr>
        <w:lastRenderedPageBreak/>
        <w:drawing>
          <wp:inline distT="0" distB="0" distL="0" distR="0">
            <wp:extent cx="5943600" cy="7691718"/>
            <wp:effectExtent l="0" t="0" r="0" b="5080"/>
            <wp:docPr id="236" name="Picture 236" descr="U:\SharedDocs\Caitlin\Board Manual January 2018\Position Description Family Selection and Services Committee Member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SharedDocs\Caitlin\Board Manual January 2018\Position Description Family Selection and Services Committee Member_Page_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540292" w:rsidRDefault="00540292" w:rsidP="004507D3">
      <w:pPr>
        <w:spacing w:before="69"/>
        <w:rPr>
          <w:rFonts w:ascii="Helvetica" w:eastAsia="Times New Roman" w:hAnsi="Helvetica" w:cs="Helvetica"/>
          <w:color w:val="595959" w:themeColor="text1" w:themeTint="A6"/>
          <w:sz w:val="36"/>
          <w:szCs w:val="36"/>
        </w:rPr>
      </w:pPr>
    </w:p>
    <w:p w:rsidR="0012146E" w:rsidRDefault="00293E90" w:rsidP="000F5E41">
      <w:pPr>
        <w:spacing w:before="69"/>
        <w:jc w:val="center"/>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an0043.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2176AC" w:rsidRDefault="00293E90" w:rsidP="000F5E41">
      <w:pPr>
        <w:spacing w:before="69"/>
        <w:jc w:val="center"/>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can004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3A063E" w:rsidRDefault="00A130AD" w:rsidP="003A063E">
      <w:pPr>
        <w:spacing w:before="69"/>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an0033.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FC0195" w:rsidRDefault="002176AC" w:rsidP="003A063E">
      <w:pPr>
        <w:spacing w:before="69"/>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can0037.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3A063E" w:rsidRDefault="00E759F5" w:rsidP="003A063E">
      <w:pPr>
        <w:spacing w:before="69"/>
        <w:jc w:val="center"/>
        <w:rPr>
          <w:rFonts w:ascii="Helvetica" w:eastAsia="Times New Roman" w:hAnsi="Helvetica" w:cs="Helvetica"/>
          <w:color w:val="595959" w:themeColor="text1" w:themeTint="A6"/>
          <w:sz w:val="72"/>
          <w:szCs w:val="72"/>
        </w:rPr>
      </w:pPr>
      <w:bookmarkStart w:id="139" w:name="restorecomm"/>
      <w:r>
        <w:rPr>
          <w:rFonts w:ascii="Helvetica" w:eastAsia="Times New Roman" w:hAnsi="Helvetica" w:cs="Helvetica"/>
          <w:noProof/>
          <w:color w:val="595959" w:themeColor="text1" w:themeTint="A6"/>
          <w:sz w:val="72"/>
          <w:szCs w:val="72"/>
        </w:rPr>
        <w:lastRenderedPageBreak/>
        <w:drawing>
          <wp:inline distT="0" distB="0" distL="0" distR="0" wp14:anchorId="69258CC8" wp14:editId="6096C187">
            <wp:extent cx="5934075" cy="7981950"/>
            <wp:effectExtent l="0" t="0" r="9525" b="0"/>
            <wp:docPr id="215" name="ReStore Committee Position Descrip p.1.jpg"/>
            <wp:cNvGraphicFramePr/>
            <a:graphic xmlns:a="http://schemas.openxmlformats.org/drawingml/2006/main">
              <a:graphicData uri="http://schemas.openxmlformats.org/drawingml/2006/picture">
                <pic:pic xmlns:pic="http://schemas.openxmlformats.org/drawingml/2006/picture">
                  <pic:nvPicPr>
                    <pic:cNvPr id="215" name="ReStore Committee Position Descrip p.1.jpg"/>
                    <pic:cNvPicPr/>
                  </pic:nvPicPr>
                  <pic:blipFill>
                    <a:blip r:embed="rId162">
                      <a:extLst>
                        <a:ext uri="{28A0092B-C50C-407E-A947-70E740481C1C}">
                          <a14:useLocalDpi xmlns:a14="http://schemas.microsoft.com/office/drawing/2010/main" val="0"/>
                        </a:ext>
                      </a:extLst>
                    </a:blip>
                    <a:stretch>
                      <a:fillRect/>
                    </a:stretch>
                  </pic:blipFill>
                  <pic:spPr>
                    <a:xfrm>
                      <a:off x="0" y="0"/>
                      <a:ext cx="1657523785" cy="2147483647"/>
                    </a:xfrm>
                    <a:prstGeom prst="rect">
                      <a:avLst/>
                    </a:prstGeom>
                  </pic:spPr>
                </pic:pic>
              </a:graphicData>
            </a:graphic>
          </wp:inline>
        </w:drawing>
      </w:r>
      <w:bookmarkEnd w:id="139"/>
    </w:p>
    <w:p w:rsidR="003A063E" w:rsidRDefault="003A063E" w:rsidP="003A063E">
      <w:pPr>
        <w:spacing w:before="69"/>
        <w:jc w:val="center"/>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ReStore Committee Position Descrip p.2.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875EC7" w:rsidRDefault="00940A06" w:rsidP="003A063E">
      <w:pPr>
        <w:spacing w:before="69"/>
        <w:jc w:val="center"/>
        <w:rPr>
          <w:rFonts w:ascii="Helvetica" w:eastAsia="Times New Roman" w:hAnsi="Helvetica" w:cs="Helvetica"/>
          <w:color w:val="595959" w:themeColor="text1" w:themeTint="A6"/>
          <w:sz w:val="72"/>
          <w:szCs w:val="72"/>
        </w:r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can0020.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940A06" w:rsidRPr="000F5E41" w:rsidRDefault="00940A06" w:rsidP="003A063E">
      <w:pPr>
        <w:spacing w:before="69"/>
        <w:jc w:val="center"/>
        <w:rPr>
          <w:rFonts w:ascii="Helvetica" w:eastAsia="Times New Roman" w:hAnsi="Helvetica" w:cs="Helvetica"/>
          <w:color w:val="595959" w:themeColor="text1" w:themeTint="A6"/>
          <w:sz w:val="72"/>
          <w:szCs w:val="72"/>
        </w:rPr>
        <w:sectPr w:rsidR="00940A06" w:rsidRPr="000F5E41" w:rsidSect="000E4CEF">
          <w:headerReference w:type="default" r:id="rId165"/>
          <w:type w:val="continuous"/>
          <w:pgSz w:w="12240" w:h="15840"/>
          <w:pgMar w:top="1440" w:right="1440" w:bottom="1440" w:left="1440" w:header="720" w:footer="720" w:gutter="0"/>
          <w:cols w:space="720"/>
          <w:titlePg/>
          <w:docGrid w:linePitch="299"/>
        </w:sectPr>
      </w:pPr>
      <w:r>
        <w:rPr>
          <w:rFonts w:ascii="Helvetica" w:eastAsia="Times New Roman" w:hAnsi="Helvetica" w:cs="Helvetica"/>
          <w:noProof/>
          <w:color w:val="595959" w:themeColor="text1" w:themeTint="A6"/>
          <w:sz w:val="72"/>
          <w:szCs w:val="72"/>
        </w:rPr>
        <w:lastRenderedPageBreak/>
        <w:drawing>
          <wp:inline distT="0" distB="0" distL="0" distR="0">
            <wp:extent cx="5943600" cy="770001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can0021.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CA50ED" w:rsidRDefault="000F5E41" w:rsidP="000F5E41">
      <w:pPr>
        <w:pStyle w:val="Heading1"/>
      </w:pPr>
      <w:bookmarkStart w:id="140" w:name="affiliatecontact"/>
      <w:bookmarkEnd w:id="140"/>
      <w:r>
        <w:lastRenderedPageBreak/>
        <w:t>affiliate contact list</w:t>
      </w:r>
    </w:p>
    <w:tbl>
      <w:tblPr>
        <w:tblStyle w:val="TableGrid"/>
        <w:tblW w:w="0" w:type="auto"/>
        <w:tblLook w:val="04A0" w:firstRow="1" w:lastRow="0" w:firstColumn="1" w:lastColumn="0" w:noHBand="0" w:noVBand="1"/>
      </w:tblPr>
      <w:tblGrid>
        <w:gridCol w:w="1884"/>
        <w:gridCol w:w="1615"/>
        <w:gridCol w:w="1373"/>
        <w:gridCol w:w="1502"/>
        <w:gridCol w:w="2976"/>
      </w:tblGrid>
      <w:tr w:rsidR="00223925" w:rsidRPr="004C4C08" w:rsidTr="00E515CC">
        <w:tc>
          <w:tcPr>
            <w:tcW w:w="9350" w:type="dxa"/>
            <w:gridSpan w:val="5"/>
          </w:tcPr>
          <w:p w:rsidR="00223925" w:rsidRPr="004C4C08" w:rsidRDefault="00223925" w:rsidP="00E515CC">
            <w:pPr>
              <w:jc w:val="center"/>
              <w:rPr>
                <w:b/>
                <w:sz w:val="16"/>
                <w:szCs w:val="16"/>
              </w:rPr>
            </w:pPr>
            <w:r w:rsidRPr="004C4C08">
              <w:rPr>
                <w:b/>
                <w:sz w:val="16"/>
                <w:szCs w:val="16"/>
              </w:rPr>
              <w:t>BOARD OF DIRECTORS</w:t>
            </w:r>
          </w:p>
        </w:tc>
      </w:tr>
      <w:tr w:rsidR="00223925" w:rsidRPr="004C4C08" w:rsidTr="00B15A4E">
        <w:tc>
          <w:tcPr>
            <w:tcW w:w="1884" w:type="dxa"/>
            <w:shd w:val="clear" w:color="auto" w:fill="D9D9D9" w:themeFill="background1" w:themeFillShade="D9"/>
          </w:tcPr>
          <w:p w:rsidR="00223925" w:rsidRPr="004C4C08" w:rsidRDefault="00223925" w:rsidP="00E515CC">
            <w:pPr>
              <w:jc w:val="center"/>
              <w:rPr>
                <w:b/>
                <w:sz w:val="16"/>
                <w:szCs w:val="16"/>
              </w:rPr>
            </w:pPr>
            <w:r w:rsidRPr="004C4C08">
              <w:rPr>
                <w:b/>
                <w:sz w:val="16"/>
                <w:szCs w:val="16"/>
              </w:rPr>
              <w:t>NAME</w:t>
            </w:r>
          </w:p>
        </w:tc>
        <w:tc>
          <w:tcPr>
            <w:tcW w:w="1615" w:type="dxa"/>
            <w:shd w:val="clear" w:color="auto" w:fill="D9D9D9" w:themeFill="background1" w:themeFillShade="D9"/>
          </w:tcPr>
          <w:p w:rsidR="00223925" w:rsidRPr="004C4C08" w:rsidRDefault="00223925" w:rsidP="00E515CC">
            <w:pPr>
              <w:jc w:val="center"/>
              <w:rPr>
                <w:b/>
                <w:sz w:val="16"/>
                <w:szCs w:val="16"/>
              </w:rPr>
            </w:pPr>
            <w:r>
              <w:rPr>
                <w:b/>
                <w:sz w:val="16"/>
                <w:szCs w:val="16"/>
              </w:rPr>
              <w:t>COMMITTEES</w:t>
            </w:r>
          </w:p>
        </w:tc>
        <w:tc>
          <w:tcPr>
            <w:tcW w:w="1373" w:type="dxa"/>
            <w:shd w:val="clear" w:color="auto" w:fill="D9D9D9" w:themeFill="background1" w:themeFillShade="D9"/>
          </w:tcPr>
          <w:p w:rsidR="00223925" w:rsidRPr="004C4C08" w:rsidRDefault="00223925" w:rsidP="00E515CC">
            <w:pPr>
              <w:jc w:val="center"/>
              <w:rPr>
                <w:b/>
                <w:sz w:val="16"/>
                <w:szCs w:val="16"/>
              </w:rPr>
            </w:pPr>
            <w:r w:rsidRPr="004C4C08">
              <w:rPr>
                <w:b/>
                <w:sz w:val="16"/>
                <w:szCs w:val="16"/>
              </w:rPr>
              <w:t>PRIMARY</w:t>
            </w:r>
          </w:p>
        </w:tc>
        <w:tc>
          <w:tcPr>
            <w:tcW w:w="1502" w:type="dxa"/>
            <w:shd w:val="clear" w:color="auto" w:fill="D9D9D9" w:themeFill="background1" w:themeFillShade="D9"/>
          </w:tcPr>
          <w:p w:rsidR="00223925" w:rsidRPr="004C4C08" w:rsidRDefault="00223925" w:rsidP="00E515CC">
            <w:pPr>
              <w:jc w:val="center"/>
              <w:rPr>
                <w:b/>
                <w:sz w:val="16"/>
                <w:szCs w:val="16"/>
              </w:rPr>
            </w:pPr>
            <w:r w:rsidRPr="004C4C08">
              <w:rPr>
                <w:b/>
                <w:sz w:val="16"/>
                <w:szCs w:val="16"/>
              </w:rPr>
              <w:t>SECONDARY</w:t>
            </w:r>
          </w:p>
        </w:tc>
        <w:tc>
          <w:tcPr>
            <w:tcW w:w="2976" w:type="dxa"/>
            <w:shd w:val="clear" w:color="auto" w:fill="D9D9D9" w:themeFill="background1" w:themeFillShade="D9"/>
          </w:tcPr>
          <w:p w:rsidR="00223925" w:rsidRPr="004C4C08" w:rsidRDefault="00223925" w:rsidP="00E515CC">
            <w:pPr>
              <w:jc w:val="center"/>
              <w:rPr>
                <w:b/>
                <w:sz w:val="16"/>
                <w:szCs w:val="16"/>
              </w:rPr>
            </w:pPr>
            <w:r w:rsidRPr="004C4C08">
              <w:rPr>
                <w:b/>
                <w:sz w:val="16"/>
                <w:szCs w:val="16"/>
              </w:rPr>
              <w:t>EMAIL ADDRESS</w:t>
            </w:r>
          </w:p>
        </w:tc>
      </w:tr>
      <w:tr w:rsidR="00223925" w:rsidRPr="004C4C08" w:rsidTr="00B15A4E">
        <w:tc>
          <w:tcPr>
            <w:tcW w:w="1884" w:type="dxa"/>
          </w:tcPr>
          <w:p w:rsidR="00223925" w:rsidRPr="004C4C08" w:rsidRDefault="00223925" w:rsidP="00E515CC">
            <w:pPr>
              <w:rPr>
                <w:i/>
                <w:sz w:val="16"/>
                <w:szCs w:val="16"/>
              </w:rPr>
            </w:pPr>
            <w:r w:rsidRPr="004C4C08">
              <w:rPr>
                <w:b/>
                <w:sz w:val="16"/>
                <w:szCs w:val="16"/>
              </w:rPr>
              <w:t>Dave Warner</w:t>
            </w:r>
            <w:r w:rsidRPr="004C4C08">
              <w:rPr>
                <w:sz w:val="16"/>
                <w:szCs w:val="16"/>
              </w:rPr>
              <w:t xml:space="preserve">, </w:t>
            </w:r>
            <w:r>
              <w:rPr>
                <w:i/>
                <w:sz w:val="16"/>
                <w:szCs w:val="16"/>
              </w:rPr>
              <w:t>President</w:t>
            </w:r>
          </w:p>
        </w:tc>
        <w:tc>
          <w:tcPr>
            <w:tcW w:w="1615" w:type="dxa"/>
          </w:tcPr>
          <w:p w:rsidR="00223925" w:rsidRPr="004C4C08" w:rsidRDefault="00223925" w:rsidP="00E515CC">
            <w:pPr>
              <w:jc w:val="center"/>
              <w:rPr>
                <w:sz w:val="16"/>
                <w:szCs w:val="16"/>
              </w:rPr>
            </w:pPr>
            <w:r>
              <w:rPr>
                <w:sz w:val="16"/>
                <w:szCs w:val="16"/>
              </w:rPr>
              <w:t>Executive, Finance, Site Selection</w:t>
            </w:r>
          </w:p>
        </w:tc>
        <w:tc>
          <w:tcPr>
            <w:tcW w:w="1373" w:type="dxa"/>
          </w:tcPr>
          <w:p w:rsidR="00223925" w:rsidRPr="004C4C08" w:rsidRDefault="00223925" w:rsidP="00E515CC">
            <w:pPr>
              <w:jc w:val="center"/>
              <w:rPr>
                <w:sz w:val="16"/>
                <w:szCs w:val="16"/>
              </w:rPr>
            </w:pPr>
            <w:r w:rsidRPr="004C4C08">
              <w:rPr>
                <w:sz w:val="16"/>
                <w:szCs w:val="16"/>
              </w:rPr>
              <w:t>719.886.1262 – Work</w:t>
            </w:r>
          </w:p>
        </w:tc>
        <w:tc>
          <w:tcPr>
            <w:tcW w:w="1502" w:type="dxa"/>
          </w:tcPr>
          <w:p w:rsidR="00223925" w:rsidRPr="004C4C08" w:rsidRDefault="00223925" w:rsidP="00E515CC">
            <w:pPr>
              <w:jc w:val="center"/>
              <w:rPr>
                <w:sz w:val="16"/>
                <w:szCs w:val="16"/>
              </w:rPr>
            </w:pPr>
            <w:r w:rsidRPr="004C4C08">
              <w:rPr>
                <w:sz w:val="16"/>
                <w:szCs w:val="16"/>
              </w:rPr>
              <w:t>719.896.0145 – Cell</w:t>
            </w:r>
          </w:p>
        </w:tc>
        <w:tc>
          <w:tcPr>
            <w:tcW w:w="2976" w:type="dxa"/>
          </w:tcPr>
          <w:p w:rsidR="00223925" w:rsidRPr="004C4C08" w:rsidRDefault="00FA2E83" w:rsidP="00E515CC">
            <w:pPr>
              <w:jc w:val="center"/>
              <w:rPr>
                <w:sz w:val="16"/>
                <w:szCs w:val="16"/>
              </w:rPr>
            </w:pPr>
            <w:hyperlink r:id="rId167" w:history="1">
              <w:r w:rsidR="00223925" w:rsidRPr="00812096">
                <w:rPr>
                  <w:rStyle w:val="Hyperlink"/>
                  <w:sz w:val="16"/>
                  <w:szCs w:val="16"/>
                </w:rPr>
                <w:t>David.Warner@greatwesternbank.com</w:t>
              </w:r>
            </w:hyperlink>
          </w:p>
        </w:tc>
      </w:tr>
      <w:tr w:rsidR="00223925" w:rsidRPr="004C4C08" w:rsidTr="00B15A4E">
        <w:tc>
          <w:tcPr>
            <w:tcW w:w="1884" w:type="dxa"/>
          </w:tcPr>
          <w:p w:rsidR="00223925" w:rsidRPr="00C21B59" w:rsidRDefault="00223925" w:rsidP="00E515CC">
            <w:pPr>
              <w:rPr>
                <w:i/>
                <w:sz w:val="16"/>
                <w:szCs w:val="16"/>
              </w:rPr>
            </w:pPr>
            <w:r w:rsidRPr="004C4C08">
              <w:rPr>
                <w:b/>
                <w:sz w:val="16"/>
                <w:szCs w:val="16"/>
              </w:rPr>
              <w:t>Ryan Mohling</w:t>
            </w:r>
            <w:r>
              <w:rPr>
                <w:b/>
                <w:sz w:val="16"/>
                <w:szCs w:val="16"/>
              </w:rPr>
              <w:t xml:space="preserve">, </w:t>
            </w:r>
            <w:r>
              <w:rPr>
                <w:i/>
                <w:sz w:val="16"/>
                <w:szCs w:val="16"/>
              </w:rPr>
              <w:t>Vice President</w:t>
            </w:r>
          </w:p>
        </w:tc>
        <w:tc>
          <w:tcPr>
            <w:tcW w:w="1615" w:type="dxa"/>
          </w:tcPr>
          <w:p w:rsidR="00223925" w:rsidRPr="004C4C08" w:rsidRDefault="00223925" w:rsidP="00E515CC">
            <w:pPr>
              <w:jc w:val="center"/>
              <w:rPr>
                <w:sz w:val="16"/>
                <w:szCs w:val="16"/>
              </w:rPr>
            </w:pPr>
            <w:r>
              <w:rPr>
                <w:sz w:val="16"/>
                <w:szCs w:val="16"/>
              </w:rPr>
              <w:t>Executive, Family Selection &amp; Service</w:t>
            </w:r>
          </w:p>
        </w:tc>
        <w:tc>
          <w:tcPr>
            <w:tcW w:w="1373" w:type="dxa"/>
          </w:tcPr>
          <w:p w:rsidR="00223925" w:rsidRPr="004C4C08" w:rsidRDefault="00223925" w:rsidP="00E515CC">
            <w:pPr>
              <w:jc w:val="center"/>
              <w:rPr>
                <w:sz w:val="16"/>
                <w:szCs w:val="16"/>
              </w:rPr>
            </w:pPr>
            <w:r w:rsidRPr="004C4C08">
              <w:rPr>
                <w:sz w:val="16"/>
                <w:szCs w:val="16"/>
              </w:rPr>
              <w:t>303.810.9418 – Cell</w:t>
            </w:r>
          </w:p>
        </w:tc>
        <w:tc>
          <w:tcPr>
            <w:tcW w:w="1502" w:type="dxa"/>
          </w:tcPr>
          <w:p w:rsidR="00223925" w:rsidRPr="004C4C08" w:rsidRDefault="00223925" w:rsidP="00E515CC">
            <w:pPr>
              <w:jc w:val="center"/>
              <w:rPr>
                <w:sz w:val="16"/>
                <w:szCs w:val="16"/>
              </w:rPr>
            </w:pPr>
          </w:p>
        </w:tc>
        <w:tc>
          <w:tcPr>
            <w:tcW w:w="2976" w:type="dxa"/>
          </w:tcPr>
          <w:p w:rsidR="00223925" w:rsidRPr="004C4C08" w:rsidRDefault="00FA2E83" w:rsidP="00E515CC">
            <w:pPr>
              <w:jc w:val="center"/>
              <w:rPr>
                <w:sz w:val="16"/>
                <w:szCs w:val="16"/>
              </w:rPr>
            </w:pPr>
            <w:hyperlink r:id="rId168" w:history="1">
              <w:r w:rsidR="00223925" w:rsidRPr="004C4C08">
                <w:rPr>
                  <w:rStyle w:val="Hyperlink"/>
                  <w:sz w:val="16"/>
                  <w:szCs w:val="16"/>
                </w:rPr>
                <w:t>ryan.mohling@gmail.com</w:t>
              </w:r>
            </w:hyperlink>
          </w:p>
        </w:tc>
      </w:tr>
      <w:tr w:rsidR="00223925" w:rsidRPr="004C4C08" w:rsidTr="00B15A4E">
        <w:tc>
          <w:tcPr>
            <w:tcW w:w="1884" w:type="dxa"/>
          </w:tcPr>
          <w:p w:rsidR="00223925" w:rsidRPr="00780F4D" w:rsidRDefault="00223925" w:rsidP="00E515CC">
            <w:pPr>
              <w:rPr>
                <w:i/>
                <w:sz w:val="16"/>
                <w:szCs w:val="16"/>
              </w:rPr>
            </w:pPr>
            <w:r w:rsidRPr="004C4C08">
              <w:rPr>
                <w:b/>
                <w:sz w:val="16"/>
                <w:szCs w:val="16"/>
              </w:rPr>
              <w:t>Tye Tutt</w:t>
            </w:r>
            <w:r>
              <w:rPr>
                <w:b/>
                <w:sz w:val="16"/>
                <w:szCs w:val="16"/>
              </w:rPr>
              <w:t xml:space="preserve">, </w:t>
            </w:r>
            <w:r>
              <w:rPr>
                <w:i/>
                <w:sz w:val="16"/>
                <w:szCs w:val="16"/>
              </w:rPr>
              <w:t>Secretary</w:t>
            </w:r>
          </w:p>
        </w:tc>
        <w:tc>
          <w:tcPr>
            <w:tcW w:w="1615" w:type="dxa"/>
          </w:tcPr>
          <w:p w:rsidR="00223925" w:rsidRPr="004C4C08" w:rsidRDefault="00223925" w:rsidP="00E515CC">
            <w:pPr>
              <w:jc w:val="center"/>
              <w:rPr>
                <w:sz w:val="16"/>
                <w:szCs w:val="16"/>
              </w:rPr>
            </w:pPr>
            <w:r>
              <w:rPr>
                <w:sz w:val="16"/>
                <w:szCs w:val="16"/>
              </w:rPr>
              <w:t>Executive, Construction, Site Selection Chair</w:t>
            </w:r>
          </w:p>
        </w:tc>
        <w:tc>
          <w:tcPr>
            <w:tcW w:w="1373" w:type="dxa"/>
          </w:tcPr>
          <w:p w:rsidR="00223925" w:rsidRPr="004C4C08" w:rsidRDefault="00223925" w:rsidP="00E515CC">
            <w:pPr>
              <w:jc w:val="center"/>
              <w:rPr>
                <w:sz w:val="16"/>
                <w:szCs w:val="16"/>
              </w:rPr>
            </w:pPr>
            <w:r w:rsidRPr="004C4C08">
              <w:rPr>
                <w:sz w:val="16"/>
                <w:szCs w:val="16"/>
              </w:rPr>
              <w:t>719.213.9565 – Cell</w:t>
            </w:r>
          </w:p>
        </w:tc>
        <w:tc>
          <w:tcPr>
            <w:tcW w:w="1502" w:type="dxa"/>
          </w:tcPr>
          <w:p w:rsidR="00223925" w:rsidRPr="004C4C08" w:rsidRDefault="00223925" w:rsidP="00E515CC">
            <w:pPr>
              <w:jc w:val="center"/>
              <w:rPr>
                <w:sz w:val="16"/>
                <w:szCs w:val="16"/>
              </w:rPr>
            </w:pPr>
          </w:p>
        </w:tc>
        <w:tc>
          <w:tcPr>
            <w:tcW w:w="2976" w:type="dxa"/>
          </w:tcPr>
          <w:p w:rsidR="00223925" w:rsidRPr="004C4C08" w:rsidRDefault="00FA2E83" w:rsidP="00E515CC">
            <w:pPr>
              <w:jc w:val="center"/>
              <w:rPr>
                <w:sz w:val="16"/>
                <w:szCs w:val="16"/>
              </w:rPr>
            </w:pPr>
            <w:hyperlink r:id="rId169" w:history="1">
              <w:r w:rsidR="00223925" w:rsidRPr="004C4C08">
                <w:rPr>
                  <w:rStyle w:val="Hyperlink"/>
                  <w:sz w:val="16"/>
                  <w:szCs w:val="16"/>
                </w:rPr>
                <w:t>tye.tutt@gmail.com</w:t>
              </w:r>
            </w:hyperlink>
          </w:p>
        </w:tc>
      </w:tr>
      <w:tr w:rsidR="00223925" w:rsidRPr="004C4C08" w:rsidTr="00B15A4E">
        <w:tc>
          <w:tcPr>
            <w:tcW w:w="1884" w:type="dxa"/>
          </w:tcPr>
          <w:p w:rsidR="00223925" w:rsidRPr="004C4C08" w:rsidRDefault="00223925" w:rsidP="00E515CC">
            <w:pPr>
              <w:rPr>
                <w:sz w:val="16"/>
                <w:szCs w:val="16"/>
              </w:rPr>
            </w:pPr>
            <w:r w:rsidRPr="004C4C08">
              <w:rPr>
                <w:b/>
                <w:sz w:val="16"/>
                <w:szCs w:val="16"/>
              </w:rPr>
              <w:t>Peter Scanlon</w:t>
            </w:r>
            <w:r w:rsidRPr="004C4C08">
              <w:rPr>
                <w:sz w:val="16"/>
                <w:szCs w:val="16"/>
              </w:rPr>
              <w:t xml:space="preserve">, </w:t>
            </w:r>
            <w:r w:rsidRPr="004C4C08">
              <w:rPr>
                <w:i/>
                <w:sz w:val="16"/>
                <w:szCs w:val="16"/>
              </w:rPr>
              <w:t>Treasurer</w:t>
            </w:r>
          </w:p>
        </w:tc>
        <w:tc>
          <w:tcPr>
            <w:tcW w:w="1615" w:type="dxa"/>
          </w:tcPr>
          <w:p w:rsidR="00223925" w:rsidRPr="004C4C08" w:rsidRDefault="00223925" w:rsidP="00E515CC">
            <w:pPr>
              <w:jc w:val="center"/>
              <w:rPr>
                <w:sz w:val="16"/>
                <w:szCs w:val="16"/>
              </w:rPr>
            </w:pPr>
            <w:r>
              <w:rPr>
                <w:sz w:val="16"/>
                <w:szCs w:val="16"/>
              </w:rPr>
              <w:t>Executive, Finance Chair, Governance, ReStore</w:t>
            </w:r>
          </w:p>
        </w:tc>
        <w:tc>
          <w:tcPr>
            <w:tcW w:w="1373" w:type="dxa"/>
          </w:tcPr>
          <w:p w:rsidR="00223925" w:rsidRPr="004C4C08" w:rsidRDefault="00223925" w:rsidP="00E515CC">
            <w:pPr>
              <w:jc w:val="center"/>
              <w:rPr>
                <w:sz w:val="16"/>
                <w:szCs w:val="16"/>
              </w:rPr>
            </w:pPr>
            <w:r w:rsidRPr="004C4C08">
              <w:rPr>
                <w:sz w:val="16"/>
                <w:szCs w:val="16"/>
              </w:rPr>
              <w:t>515.402.0941 –Cell</w:t>
            </w:r>
          </w:p>
        </w:tc>
        <w:tc>
          <w:tcPr>
            <w:tcW w:w="1502" w:type="dxa"/>
          </w:tcPr>
          <w:p w:rsidR="00223925" w:rsidRPr="004C4C08" w:rsidRDefault="00223925" w:rsidP="00E515CC">
            <w:pPr>
              <w:jc w:val="center"/>
              <w:rPr>
                <w:sz w:val="16"/>
                <w:szCs w:val="16"/>
              </w:rPr>
            </w:pPr>
          </w:p>
        </w:tc>
        <w:tc>
          <w:tcPr>
            <w:tcW w:w="2976" w:type="dxa"/>
          </w:tcPr>
          <w:p w:rsidR="00223925" w:rsidRPr="004C4C08" w:rsidRDefault="00FA2E83" w:rsidP="00E515CC">
            <w:pPr>
              <w:jc w:val="center"/>
              <w:rPr>
                <w:sz w:val="16"/>
                <w:szCs w:val="16"/>
              </w:rPr>
            </w:pPr>
            <w:hyperlink r:id="rId170" w:history="1">
              <w:r w:rsidR="00223925" w:rsidRPr="004C4C08">
                <w:rPr>
                  <w:rStyle w:val="Hyperlink"/>
                  <w:sz w:val="16"/>
                  <w:szCs w:val="16"/>
                </w:rPr>
                <w:t>prs174@gmail.com</w:t>
              </w:r>
            </w:hyperlink>
          </w:p>
        </w:tc>
      </w:tr>
      <w:tr w:rsidR="00223925" w:rsidRPr="004C4C08" w:rsidTr="00B15A4E">
        <w:tc>
          <w:tcPr>
            <w:tcW w:w="1884" w:type="dxa"/>
          </w:tcPr>
          <w:p w:rsidR="00223925" w:rsidRPr="004C4C08" w:rsidRDefault="00223925" w:rsidP="00E515CC">
            <w:pPr>
              <w:rPr>
                <w:i/>
                <w:sz w:val="16"/>
                <w:szCs w:val="16"/>
              </w:rPr>
            </w:pPr>
            <w:r w:rsidRPr="004C4C08">
              <w:rPr>
                <w:b/>
                <w:sz w:val="16"/>
                <w:szCs w:val="16"/>
              </w:rPr>
              <w:t>Sam Adams</w:t>
            </w:r>
          </w:p>
        </w:tc>
        <w:tc>
          <w:tcPr>
            <w:tcW w:w="1615" w:type="dxa"/>
          </w:tcPr>
          <w:p w:rsidR="00223925" w:rsidRPr="004C4C08" w:rsidRDefault="00223925" w:rsidP="00E515CC">
            <w:pPr>
              <w:jc w:val="center"/>
              <w:rPr>
                <w:sz w:val="16"/>
                <w:szCs w:val="16"/>
              </w:rPr>
            </w:pPr>
            <w:r>
              <w:rPr>
                <w:sz w:val="16"/>
                <w:szCs w:val="16"/>
              </w:rPr>
              <w:t>Development</w:t>
            </w:r>
          </w:p>
        </w:tc>
        <w:tc>
          <w:tcPr>
            <w:tcW w:w="1373" w:type="dxa"/>
          </w:tcPr>
          <w:p w:rsidR="00223925" w:rsidRPr="004C4C08" w:rsidRDefault="00223925" w:rsidP="00E515CC">
            <w:pPr>
              <w:jc w:val="center"/>
              <w:rPr>
                <w:sz w:val="16"/>
                <w:szCs w:val="16"/>
              </w:rPr>
            </w:pPr>
            <w:r w:rsidRPr="004C4C08">
              <w:rPr>
                <w:sz w:val="16"/>
                <w:szCs w:val="16"/>
              </w:rPr>
              <w:t>719.536.3957 – Work</w:t>
            </w:r>
          </w:p>
        </w:tc>
        <w:tc>
          <w:tcPr>
            <w:tcW w:w="1502" w:type="dxa"/>
          </w:tcPr>
          <w:p w:rsidR="00223925" w:rsidRPr="004C4C08" w:rsidRDefault="00223925" w:rsidP="00E515CC">
            <w:pPr>
              <w:jc w:val="center"/>
              <w:rPr>
                <w:sz w:val="16"/>
                <w:szCs w:val="16"/>
              </w:rPr>
            </w:pPr>
            <w:r w:rsidRPr="004C4C08">
              <w:rPr>
                <w:sz w:val="16"/>
                <w:szCs w:val="16"/>
              </w:rPr>
              <w:t>719.649.1985 - Cell</w:t>
            </w:r>
          </w:p>
        </w:tc>
        <w:tc>
          <w:tcPr>
            <w:tcW w:w="2976" w:type="dxa"/>
          </w:tcPr>
          <w:p w:rsidR="00223925" w:rsidRPr="004C4C08" w:rsidRDefault="00FA2E83" w:rsidP="00E515CC">
            <w:pPr>
              <w:jc w:val="center"/>
              <w:rPr>
                <w:sz w:val="16"/>
                <w:szCs w:val="16"/>
              </w:rPr>
            </w:pPr>
            <w:hyperlink r:id="rId171" w:history="1">
              <w:r w:rsidR="00223925" w:rsidRPr="004C4C08">
                <w:rPr>
                  <w:rStyle w:val="Hyperlink"/>
                  <w:sz w:val="16"/>
                  <w:szCs w:val="16"/>
                </w:rPr>
                <w:t>samuel.t.adams@wellsfargo.com</w:t>
              </w:r>
            </w:hyperlink>
          </w:p>
        </w:tc>
      </w:tr>
      <w:tr w:rsidR="00223925" w:rsidRPr="004C4C08" w:rsidTr="00B15A4E">
        <w:tc>
          <w:tcPr>
            <w:tcW w:w="1884" w:type="dxa"/>
          </w:tcPr>
          <w:p w:rsidR="00223925" w:rsidRPr="004C4C08" w:rsidRDefault="00223925" w:rsidP="00E515CC">
            <w:pPr>
              <w:rPr>
                <w:i/>
                <w:sz w:val="16"/>
                <w:szCs w:val="16"/>
              </w:rPr>
            </w:pPr>
            <w:r w:rsidRPr="004C4C08">
              <w:rPr>
                <w:b/>
                <w:sz w:val="16"/>
                <w:szCs w:val="16"/>
              </w:rPr>
              <w:t>Joel Hamilton</w:t>
            </w:r>
          </w:p>
        </w:tc>
        <w:tc>
          <w:tcPr>
            <w:tcW w:w="1615" w:type="dxa"/>
          </w:tcPr>
          <w:p w:rsidR="00223925" w:rsidRPr="004C4C08" w:rsidRDefault="00223925" w:rsidP="00E515CC">
            <w:pPr>
              <w:jc w:val="center"/>
              <w:rPr>
                <w:sz w:val="16"/>
                <w:szCs w:val="16"/>
              </w:rPr>
            </w:pPr>
            <w:r>
              <w:rPr>
                <w:sz w:val="16"/>
                <w:szCs w:val="16"/>
              </w:rPr>
              <w:t>Family Selection &amp; Services</w:t>
            </w:r>
          </w:p>
        </w:tc>
        <w:tc>
          <w:tcPr>
            <w:tcW w:w="1373" w:type="dxa"/>
          </w:tcPr>
          <w:p w:rsidR="00223925" w:rsidRPr="004C4C08" w:rsidRDefault="00223925" w:rsidP="00E515CC">
            <w:pPr>
              <w:jc w:val="center"/>
              <w:rPr>
                <w:sz w:val="16"/>
                <w:szCs w:val="16"/>
              </w:rPr>
            </w:pPr>
            <w:r w:rsidRPr="004C4C08">
              <w:rPr>
                <w:sz w:val="16"/>
                <w:szCs w:val="16"/>
              </w:rPr>
              <w:t>571.419.1392</w:t>
            </w:r>
          </w:p>
        </w:tc>
        <w:tc>
          <w:tcPr>
            <w:tcW w:w="1502" w:type="dxa"/>
          </w:tcPr>
          <w:p w:rsidR="00223925" w:rsidRPr="004C4C08" w:rsidRDefault="00223925" w:rsidP="00E515CC">
            <w:pPr>
              <w:jc w:val="center"/>
              <w:rPr>
                <w:sz w:val="16"/>
                <w:szCs w:val="16"/>
              </w:rPr>
            </w:pPr>
          </w:p>
        </w:tc>
        <w:tc>
          <w:tcPr>
            <w:tcW w:w="2976" w:type="dxa"/>
          </w:tcPr>
          <w:p w:rsidR="00223925" w:rsidRPr="004C4C08" w:rsidRDefault="00FA2E83" w:rsidP="00E515CC">
            <w:pPr>
              <w:jc w:val="center"/>
              <w:rPr>
                <w:sz w:val="16"/>
                <w:szCs w:val="16"/>
              </w:rPr>
            </w:pPr>
            <w:hyperlink r:id="rId172" w:history="1">
              <w:r w:rsidR="00223925" w:rsidRPr="004C4C08">
                <w:rPr>
                  <w:rStyle w:val="Hyperlink"/>
                  <w:sz w:val="16"/>
                  <w:szCs w:val="16"/>
                </w:rPr>
                <w:t>joelhamilton@hotmail.com</w:t>
              </w:r>
            </w:hyperlink>
          </w:p>
        </w:tc>
      </w:tr>
      <w:tr w:rsidR="00223925" w:rsidRPr="004C4C08" w:rsidTr="00B15A4E">
        <w:tc>
          <w:tcPr>
            <w:tcW w:w="1884" w:type="dxa"/>
          </w:tcPr>
          <w:p w:rsidR="00223925" w:rsidRPr="004C4C08" w:rsidRDefault="00223925" w:rsidP="00E515CC">
            <w:pPr>
              <w:rPr>
                <w:b/>
                <w:sz w:val="16"/>
                <w:szCs w:val="16"/>
              </w:rPr>
            </w:pPr>
            <w:r w:rsidRPr="004C4C08">
              <w:rPr>
                <w:b/>
                <w:sz w:val="16"/>
                <w:szCs w:val="16"/>
              </w:rPr>
              <w:t>Martha Johnson</w:t>
            </w:r>
          </w:p>
        </w:tc>
        <w:tc>
          <w:tcPr>
            <w:tcW w:w="1615" w:type="dxa"/>
          </w:tcPr>
          <w:p w:rsidR="00223925" w:rsidRPr="004C4C08" w:rsidRDefault="00223925" w:rsidP="00E515CC">
            <w:pPr>
              <w:jc w:val="center"/>
              <w:rPr>
                <w:sz w:val="16"/>
                <w:szCs w:val="16"/>
              </w:rPr>
            </w:pPr>
            <w:r>
              <w:rPr>
                <w:sz w:val="16"/>
                <w:szCs w:val="16"/>
              </w:rPr>
              <w:t>Development, Governance Chair</w:t>
            </w:r>
          </w:p>
        </w:tc>
        <w:tc>
          <w:tcPr>
            <w:tcW w:w="1373" w:type="dxa"/>
          </w:tcPr>
          <w:p w:rsidR="00223925" w:rsidRPr="004C4C08" w:rsidRDefault="00223925" w:rsidP="00E515CC">
            <w:pPr>
              <w:jc w:val="center"/>
              <w:rPr>
                <w:sz w:val="16"/>
                <w:szCs w:val="16"/>
              </w:rPr>
            </w:pPr>
            <w:r w:rsidRPr="004C4C08">
              <w:rPr>
                <w:sz w:val="16"/>
                <w:szCs w:val="16"/>
              </w:rPr>
              <w:t>719.304.4320</w:t>
            </w:r>
          </w:p>
        </w:tc>
        <w:tc>
          <w:tcPr>
            <w:tcW w:w="1502" w:type="dxa"/>
          </w:tcPr>
          <w:p w:rsidR="00223925" w:rsidRPr="004C4C08" w:rsidRDefault="00223925" w:rsidP="00E515CC">
            <w:pPr>
              <w:jc w:val="center"/>
              <w:rPr>
                <w:sz w:val="16"/>
                <w:szCs w:val="16"/>
              </w:rPr>
            </w:pPr>
          </w:p>
        </w:tc>
        <w:tc>
          <w:tcPr>
            <w:tcW w:w="2976" w:type="dxa"/>
          </w:tcPr>
          <w:p w:rsidR="00223925" w:rsidRPr="004C4C08" w:rsidRDefault="00FA2E83" w:rsidP="00E515CC">
            <w:pPr>
              <w:jc w:val="center"/>
              <w:rPr>
                <w:sz w:val="16"/>
                <w:szCs w:val="16"/>
              </w:rPr>
            </w:pPr>
            <w:hyperlink r:id="rId173" w:history="1">
              <w:r w:rsidR="00223925" w:rsidRPr="004C4C08">
                <w:rPr>
                  <w:rStyle w:val="Hyperlink"/>
                  <w:sz w:val="16"/>
                  <w:szCs w:val="16"/>
                </w:rPr>
                <w:t>martha.johnson@usoc.org</w:t>
              </w:r>
            </w:hyperlink>
          </w:p>
        </w:tc>
      </w:tr>
      <w:tr w:rsidR="00223925" w:rsidRPr="004C4C08" w:rsidTr="00B15A4E">
        <w:tc>
          <w:tcPr>
            <w:tcW w:w="1884" w:type="dxa"/>
          </w:tcPr>
          <w:p w:rsidR="00223925" w:rsidRPr="004C4C08" w:rsidRDefault="00223925" w:rsidP="00E515CC">
            <w:pPr>
              <w:rPr>
                <w:sz w:val="16"/>
                <w:szCs w:val="16"/>
              </w:rPr>
            </w:pPr>
            <w:r>
              <w:rPr>
                <w:b/>
                <w:sz w:val="16"/>
                <w:szCs w:val="16"/>
              </w:rPr>
              <w:t>Matt Manzione</w:t>
            </w:r>
          </w:p>
        </w:tc>
        <w:tc>
          <w:tcPr>
            <w:tcW w:w="1615" w:type="dxa"/>
          </w:tcPr>
          <w:p w:rsidR="00223925" w:rsidRPr="004C4C08" w:rsidRDefault="00223925" w:rsidP="00E515CC">
            <w:pPr>
              <w:jc w:val="center"/>
              <w:rPr>
                <w:sz w:val="16"/>
                <w:szCs w:val="16"/>
              </w:rPr>
            </w:pPr>
            <w:r>
              <w:rPr>
                <w:sz w:val="16"/>
                <w:szCs w:val="16"/>
              </w:rPr>
              <w:t>Building Chair, Site Selection</w:t>
            </w:r>
          </w:p>
        </w:tc>
        <w:tc>
          <w:tcPr>
            <w:tcW w:w="1373" w:type="dxa"/>
          </w:tcPr>
          <w:p w:rsidR="00223925" w:rsidRPr="004C4C08" w:rsidRDefault="00223925" w:rsidP="00E515CC">
            <w:pPr>
              <w:jc w:val="center"/>
              <w:rPr>
                <w:sz w:val="16"/>
                <w:szCs w:val="16"/>
              </w:rPr>
            </w:pPr>
            <w:r w:rsidRPr="004C4C08">
              <w:rPr>
                <w:sz w:val="16"/>
                <w:szCs w:val="16"/>
              </w:rPr>
              <w:t>719.499.6974 – Cell</w:t>
            </w:r>
          </w:p>
        </w:tc>
        <w:tc>
          <w:tcPr>
            <w:tcW w:w="1502" w:type="dxa"/>
          </w:tcPr>
          <w:p w:rsidR="00223925" w:rsidRPr="004C4C08" w:rsidRDefault="00223925" w:rsidP="00E515CC">
            <w:pPr>
              <w:jc w:val="center"/>
              <w:rPr>
                <w:sz w:val="16"/>
                <w:szCs w:val="16"/>
              </w:rPr>
            </w:pPr>
            <w:r w:rsidRPr="004C4C08">
              <w:rPr>
                <w:sz w:val="16"/>
                <w:szCs w:val="16"/>
              </w:rPr>
              <w:t>719.668.5005 – Work</w:t>
            </w:r>
          </w:p>
        </w:tc>
        <w:tc>
          <w:tcPr>
            <w:tcW w:w="2976" w:type="dxa"/>
          </w:tcPr>
          <w:p w:rsidR="00223925" w:rsidRPr="004C4C08" w:rsidRDefault="00FA2E83" w:rsidP="00E515CC">
            <w:pPr>
              <w:jc w:val="center"/>
              <w:rPr>
                <w:sz w:val="16"/>
                <w:szCs w:val="16"/>
              </w:rPr>
            </w:pPr>
            <w:hyperlink r:id="rId174" w:history="1">
              <w:r w:rsidR="00223925" w:rsidRPr="004C4C08">
                <w:rPr>
                  <w:rStyle w:val="Hyperlink"/>
                  <w:sz w:val="16"/>
                  <w:szCs w:val="16"/>
                </w:rPr>
                <w:t>mbmanzione@msn.com</w:t>
              </w:r>
            </w:hyperlink>
          </w:p>
        </w:tc>
      </w:tr>
      <w:tr w:rsidR="00223925" w:rsidRPr="004C4C08" w:rsidTr="00B15A4E">
        <w:tc>
          <w:tcPr>
            <w:tcW w:w="1884" w:type="dxa"/>
          </w:tcPr>
          <w:p w:rsidR="00223925" w:rsidRPr="004C4C08" w:rsidRDefault="00223925" w:rsidP="00E515CC">
            <w:pPr>
              <w:rPr>
                <w:b/>
                <w:sz w:val="16"/>
                <w:szCs w:val="16"/>
              </w:rPr>
            </w:pPr>
            <w:r w:rsidRPr="004C4C08">
              <w:rPr>
                <w:b/>
                <w:sz w:val="16"/>
                <w:szCs w:val="16"/>
              </w:rPr>
              <w:t>Jeff Mawhirter</w:t>
            </w:r>
          </w:p>
        </w:tc>
        <w:tc>
          <w:tcPr>
            <w:tcW w:w="1615" w:type="dxa"/>
          </w:tcPr>
          <w:p w:rsidR="00223925" w:rsidRPr="004C4C08" w:rsidRDefault="00223925" w:rsidP="00E515CC">
            <w:pPr>
              <w:jc w:val="center"/>
              <w:rPr>
                <w:sz w:val="16"/>
                <w:szCs w:val="16"/>
              </w:rPr>
            </w:pPr>
            <w:r>
              <w:rPr>
                <w:sz w:val="16"/>
                <w:szCs w:val="16"/>
              </w:rPr>
              <w:t>Faith Relations</w:t>
            </w:r>
          </w:p>
        </w:tc>
        <w:tc>
          <w:tcPr>
            <w:tcW w:w="1373" w:type="dxa"/>
          </w:tcPr>
          <w:p w:rsidR="00223925" w:rsidRPr="004C4C08" w:rsidRDefault="00223925" w:rsidP="00E515CC">
            <w:pPr>
              <w:jc w:val="center"/>
              <w:rPr>
                <w:sz w:val="16"/>
                <w:szCs w:val="16"/>
              </w:rPr>
            </w:pPr>
            <w:r w:rsidRPr="004C4C08">
              <w:rPr>
                <w:sz w:val="16"/>
                <w:szCs w:val="16"/>
              </w:rPr>
              <w:t>719.548.8537 – Home</w:t>
            </w:r>
          </w:p>
        </w:tc>
        <w:tc>
          <w:tcPr>
            <w:tcW w:w="1502" w:type="dxa"/>
          </w:tcPr>
          <w:p w:rsidR="00223925" w:rsidRPr="004C4C08" w:rsidRDefault="00223925" w:rsidP="00E515CC">
            <w:pPr>
              <w:jc w:val="center"/>
              <w:rPr>
                <w:sz w:val="16"/>
                <w:szCs w:val="16"/>
              </w:rPr>
            </w:pPr>
            <w:r w:rsidRPr="004C4C08">
              <w:rPr>
                <w:sz w:val="16"/>
                <w:szCs w:val="16"/>
              </w:rPr>
              <w:t>719.332.3052 – Cell</w:t>
            </w:r>
          </w:p>
        </w:tc>
        <w:tc>
          <w:tcPr>
            <w:tcW w:w="2976" w:type="dxa"/>
          </w:tcPr>
          <w:p w:rsidR="00223925" w:rsidRPr="004C4C08" w:rsidRDefault="00FA2E83" w:rsidP="00E515CC">
            <w:pPr>
              <w:jc w:val="center"/>
              <w:rPr>
                <w:sz w:val="16"/>
                <w:szCs w:val="16"/>
              </w:rPr>
            </w:pPr>
            <w:hyperlink r:id="rId175" w:history="1">
              <w:r w:rsidR="00223925" w:rsidRPr="004C4C08">
                <w:rPr>
                  <w:rStyle w:val="Hyperlink"/>
                  <w:sz w:val="16"/>
                  <w:szCs w:val="16"/>
                </w:rPr>
                <w:t>jeff@mawhirter.com</w:t>
              </w:r>
            </w:hyperlink>
          </w:p>
        </w:tc>
      </w:tr>
      <w:tr w:rsidR="00223925" w:rsidRPr="004C4C08" w:rsidTr="00B15A4E">
        <w:tc>
          <w:tcPr>
            <w:tcW w:w="1884" w:type="dxa"/>
          </w:tcPr>
          <w:p w:rsidR="00223925" w:rsidRPr="004C4C08" w:rsidRDefault="00223925" w:rsidP="00E515CC">
            <w:pPr>
              <w:rPr>
                <w:b/>
                <w:sz w:val="16"/>
                <w:szCs w:val="16"/>
              </w:rPr>
            </w:pPr>
            <w:r w:rsidRPr="004C4C08">
              <w:rPr>
                <w:b/>
                <w:sz w:val="16"/>
                <w:szCs w:val="16"/>
              </w:rPr>
              <w:t>Victoria Selfridge</w:t>
            </w:r>
          </w:p>
        </w:tc>
        <w:tc>
          <w:tcPr>
            <w:tcW w:w="1615" w:type="dxa"/>
          </w:tcPr>
          <w:p w:rsidR="00223925" w:rsidRPr="004C4C08" w:rsidRDefault="00223925" w:rsidP="00E515CC">
            <w:pPr>
              <w:jc w:val="center"/>
              <w:rPr>
                <w:sz w:val="16"/>
                <w:szCs w:val="16"/>
              </w:rPr>
            </w:pPr>
            <w:r>
              <w:rPr>
                <w:sz w:val="16"/>
                <w:szCs w:val="16"/>
              </w:rPr>
              <w:t>Development</w:t>
            </w:r>
          </w:p>
        </w:tc>
        <w:tc>
          <w:tcPr>
            <w:tcW w:w="1373" w:type="dxa"/>
          </w:tcPr>
          <w:p w:rsidR="00223925" w:rsidRPr="004C4C08" w:rsidRDefault="00223925" w:rsidP="00E515CC">
            <w:pPr>
              <w:jc w:val="center"/>
              <w:rPr>
                <w:sz w:val="16"/>
                <w:szCs w:val="16"/>
              </w:rPr>
            </w:pPr>
            <w:r w:rsidRPr="004C4C08">
              <w:rPr>
                <w:sz w:val="16"/>
                <w:szCs w:val="16"/>
              </w:rPr>
              <w:t>719.550.6894 – Work</w:t>
            </w:r>
          </w:p>
        </w:tc>
        <w:tc>
          <w:tcPr>
            <w:tcW w:w="1502" w:type="dxa"/>
          </w:tcPr>
          <w:p w:rsidR="00223925" w:rsidRPr="004C4C08" w:rsidRDefault="00223925" w:rsidP="00E515CC">
            <w:pPr>
              <w:jc w:val="center"/>
              <w:rPr>
                <w:sz w:val="16"/>
                <w:szCs w:val="16"/>
              </w:rPr>
            </w:pPr>
            <w:r w:rsidRPr="004C4C08">
              <w:rPr>
                <w:sz w:val="16"/>
                <w:szCs w:val="16"/>
              </w:rPr>
              <w:t>719.930.8015</w:t>
            </w:r>
          </w:p>
        </w:tc>
        <w:tc>
          <w:tcPr>
            <w:tcW w:w="2976" w:type="dxa"/>
          </w:tcPr>
          <w:p w:rsidR="00223925" w:rsidRPr="004C4C08" w:rsidRDefault="00FA2E83" w:rsidP="00E515CC">
            <w:pPr>
              <w:jc w:val="center"/>
              <w:rPr>
                <w:sz w:val="16"/>
                <w:szCs w:val="16"/>
              </w:rPr>
            </w:pPr>
            <w:hyperlink r:id="rId176" w:history="1">
              <w:r w:rsidR="00223925" w:rsidRPr="004C4C08">
                <w:rPr>
                  <w:rStyle w:val="Hyperlink"/>
                  <w:sz w:val="16"/>
                  <w:szCs w:val="16"/>
                </w:rPr>
                <w:t>vselfridge@ent.com</w:t>
              </w:r>
            </w:hyperlink>
          </w:p>
        </w:tc>
      </w:tr>
      <w:tr w:rsidR="00223925" w:rsidRPr="004C4C08" w:rsidTr="00B15A4E">
        <w:tc>
          <w:tcPr>
            <w:tcW w:w="1884" w:type="dxa"/>
          </w:tcPr>
          <w:p w:rsidR="00223925" w:rsidRPr="004C4C08" w:rsidRDefault="00223925" w:rsidP="00E515CC">
            <w:pPr>
              <w:rPr>
                <w:b/>
                <w:sz w:val="16"/>
                <w:szCs w:val="16"/>
              </w:rPr>
            </w:pPr>
            <w:r w:rsidRPr="004C4C08">
              <w:rPr>
                <w:b/>
                <w:sz w:val="16"/>
                <w:szCs w:val="16"/>
              </w:rPr>
              <w:t>Chuck Smith</w:t>
            </w:r>
          </w:p>
        </w:tc>
        <w:tc>
          <w:tcPr>
            <w:tcW w:w="1615" w:type="dxa"/>
          </w:tcPr>
          <w:p w:rsidR="00223925" w:rsidRPr="004C4C08" w:rsidRDefault="00223925" w:rsidP="00E515CC">
            <w:pPr>
              <w:jc w:val="center"/>
              <w:rPr>
                <w:sz w:val="16"/>
                <w:szCs w:val="16"/>
              </w:rPr>
            </w:pPr>
            <w:r>
              <w:rPr>
                <w:sz w:val="16"/>
                <w:szCs w:val="16"/>
              </w:rPr>
              <w:t>Faith Relations, Governance</w:t>
            </w:r>
          </w:p>
        </w:tc>
        <w:tc>
          <w:tcPr>
            <w:tcW w:w="1373" w:type="dxa"/>
          </w:tcPr>
          <w:p w:rsidR="00223925" w:rsidRPr="004C4C08" w:rsidRDefault="00223925" w:rsidP="00E515CC">
            <w:pPr>
              <w:jc w:val="center"/>
              <w:rPr>
                <w:sz w:val="16"/>
                <w:szCs w:val="16"/>
              </w:rPr>
            </w:pPr>
            <w:r w:rsidRPr="004C4C08">
              <w:rPr>
                <w:sz w:val="16"/>
                <w:szCs w:val="16"/>
              </w:rPr>
              <w:t>719.238.2289 – Cell</w:t>
            </w:r>
          </w:p>
        </w:tc>
        <w:tc>
          <w:tcPr>
            <w:tcW w:w="1502" w:type="dxa"/>
          </w:tcPr>
          <w:p w:rsidR="00223925" w:rsidRPr="004C4C08" w:rsidRDefault="00223925" w:rsidP="00E515CC">
            <w:pPr>
              <w:jc w:val="center"/>
              <w:rPr>
                <w:sz w:val="16"/>
                <w:szCs w:val="16"/>
              </w:rPr>
            </w:pPr>
          </w:p>
        </w:tc>
        <w:tc>
          <w:tcPr>
            <w:tcW w:w="2976" w:type="dxa"/>
          </w:tcPr>
          <w:p w:rsidR="00223925" w:rsidRPr="004C4C08" w:rsidRDefault="00FA2E83" w:rsidP="00E515CC">
            <w:pPr>
              <w:jc w:val="center"/>
              <w:rPr>
                <w:sz w:val="16"/>
                <w:szCs w:val="16"/>
              </w:rPr>
            </w:pPr>
            <w:hyperlink r:id="rId177" w:history="1">
              <w:r w:rsidR="00223925" w:rsidRPr="000C0C46">
                <w:rPr>
                  <w:rStyle w:val="Hyperlink"/>
                  <w:sz w:val="16"/>
                  <w:szCs w:val="16"/>
                </w:rPr>
                <w:t>chuck@forbushlegal.com</w:t>
              </w:r>
            </w:hyperlink>
          </w:p>
        </w:tc>
      </w:tr>
      <w:tr w:rsidR="00223925" w:rsidRPr="004C4C08" w:rsidTr="00B15A4E">
        <w:tc>
          <w:tcPr>
            <w:tcW w:w="1884" w:type="dxa"/>
          </w:tcPr>
          <w:p w:rsidR="00223925" w:rsidRPr="004C4C08" w:rsidRDefault="00223925" w:rsidP="00E515CC">
            <w:pPr>
              <w:rPr>
                <w:b/>
                <w:sz w:val="16"/>
                <w:szCs w:val="16"/>
              </w:rPr>
            </w:pPr>
            <w:r w:rsidRPr="004C4C08">
              <w:rPr>
                <w:b/>
                <w:sz w:val="16"/>
                <w:szCs w:val="16"/>
              </w:rPr>
              <w:t>Laurel Thorstensen</w:t>
            </w:r>
          </w:p>
        </w:tc>
        <w:tc>
          <w:tcPr>
            <w:tcW w:w="1615" w:type="dxa"/>
          </w:tcPr>
          <w:p w:rsidR="00223925" w:rsidRPr="004C4C08" w:rsidRDefault="00223925" w:rsidP="00E515CC">
            <w:pPr>
              <w:jc w:val="center"/>
              <w:rPr>
                <w:sz w:val="16"/>
                <w:szCs w:val="16"/>
              </w:rPr>
            </w:pPr>
            <w:r>
              <w:rPr>
                <w:sz w:val="16"/>
                <w:szCs w:val="16"/>
              </w:rPr>
              <w:t>Construction</w:t>
            </w:r>
          </w:p>
        </w:tc>
        <w:tc>
          <w:tcPr>
            <w:tcW w:w="1373" w:type="dxa"/>
          </w:tcPr>
          <w:p w:rsidR="00223925" w:rsidRPr="004C4C08" w:rsidRDefault="00223925" w:rsidP="00E515CC">
            <w:pPr>
              <w:jc w:val="center"/>
              <w:rPr>
                <w:sz w:val="16"/>
                <w:szCs w:val="16"/>
              </w:rPr>
            </w:pPr>
            <w:r w:rsidRPr="004C4C08">
              <w:rPr>
                <w:sz w:val="16"/>
                <w:szCs w:val="16"/>
              </w:rPr>
              <w:t>719.640.0501 – Cell</w:t>
            </w:r>
          </w:p>
        </w:tc>
        <w:tc>
          <w:tcPr>
            <w:tcW w:w="1502" w:type="dxa"/>
          </w:tcPr>
          <w:p w:rsidR="00223925" w:rsidRPr="004C4C08" w:rsidRDefault="00223925" w:rsidP="00E515CC">
            <w:pPr>
              <w:jc w:val="center"/>
              <w:rPr>
                <w:sz w:val="16"/>
                <w:szCs w:val="16"/>
              </w:rPr>
            </w:pPr>
            <w:r w:rsidRPr="004C4C08">
              <w:rPr>
                <w:sz w:val="16"/>
                <w:szCs w:val="16"/>
              </w:rPr>
              <w:t>719.550.2882</w:t>
            </w:r>
            <w:r>
              <w:rPr>
                <w:sz w:val="16"/>
                <w:szCs w:val="16"/>
              </w:rPr>
              <w:t xml:space="preserve"> - Home</w:t>
            </w:r>
          </w:p>
        </w:tc>
        <w:tc>
          <w:tcPr>
            <w:tcW w:w="2976" w:type="dxa"/>
          </w:tcPr>
          <w:p w:rsidR="00223925" w:rsidRPr="004C4C08" w:rsidRDefault="00FA2E83" w:rsidP="00E515CC">
            <w:pPr>
              <w:jc w:val="center"/>
              <w:rPr>
                <w:sz w:val="16"/>
                <w:szCs w:val="16"/>
              </w:rPr>
            </w:pPr>
            <w:hyperlink r:id="rId178" w:history="1">
              <w:r w:rsidR="00223925" w:rsidRPr="004C4C08">
                <w:rPr>
                  <w:rStyle w:val="Hyperlink"/>
                  <w:sz w:val="16"/>
                  <w:szCs w:val="16"/>
                </w:rPr>
                <w:t>revmeme@hotmail.com</w:t>
              </w:r>
            </w:hyperlink>
          </w:p>
        </w:tc>
      </w:tr>
      <w:tr w:rsidR="00223925" w:rsidRPr="004C4C08" w:rsidTr="00B15A4E">
        <w:tc>
          <w:tcPr>
            <w:tcW w:w="1884" w:type="dxa"/>
          </w:tcPr>
          <w:p w:rsidR="00223925" w:rsidRPr="004C4C08" w:rsidRDefault="00223925" w:rsidP="00E515CC">
            <w:pPr>
              <w:rPr>
                <w:sz w:val="16"/>
                <w:szCs w:val="16"/>
              </w:rPr>
            </w:pPr>
            <w:r w:rsidRPr="004C4C08">
              <w:rPr>
                <w:b/>
                <w:sz w:val="16"/>
                <w:szCs w:val="16"/>
              </w:rPr>
              <w:t>Barb Treacy</w:t>
            </w:r>
          </w:p>
        </w:tc>
        <w:tc>
          <w:tcPr>
            <w:tcW w:w="1615" w:type="dxa"/>
          </w:tcPr>
          <w:p w:rsidR="00223925" w:rsidRPr="004C4C08" w:rsidRDefault="00223925" w:rsidP="00E515CC">
            <w:pPr>
              <w:jc w:val="center"/>
              <w:rPr>
                <w:sz w:val="16"/>
                <w:szCs w:val="16"/>
              </w:rPr>
            </w:pPr>
            <w:r>
              <w:rPr>
                <w:sz w:val="16"/>
                <w:szCs w:val="16"/>
              </w:rPr>
              <w:t>Faith Relations Chair</w:t>
            </w:r>
          </w:p>
        </w:tc>
        <w:tc>
          <w:tcPr>
            <w:tcW w:w="1373" w:type="dxa"/>
          </w:tcPr>
          <w:p w:rsidR="00223925" w:rsidRPr="004C4C08" w:rsidRDefault="00223925" w:rsidP="00E515CC">
            <w:pPr>
              <w:jc w:val="center"/>
              <w:rPr>
                <w:sz w:val="16"/>
                <w:szCs w:val="16"/>
              </w:rPr>
            </w:pPr>
            <w:r w:rsidRPr="004C4C08">
              <w:rPr>
                <w:sz w:val="16"/>
                <w:szCs w:val="16"/>
              </w:rPr>
              <w:t>719.271.6013</w:t>
            </w:r>
          </w:p>
        </w:tc>
        <w:tc>
          <w:tcPr>
            <w:tcW w:w="1502" w:type="dxa"/>
          </w:tcPr>
          <w:p w:rsidR="00223925" w:rsidRPr="004C4C08" w:rsidRDefault="00223925" w:rsidP="00E515CC">
            <w:pPr>
              <w:jc w:val="center"/>
              <w:rPr>
                <w:sz w:val="16"/>
                <w:szCs w:val="16"/>
              </w:rPr>
            </w:pPr>
            <w:r w:rsidRPr="004C4C08">
              <w:rPr>
                <w:sz w:val="16"/>
                <w:szCs w:val="16"/>
              </w:rPr>
              <w:t>719.528.6577 – Home</w:t>
            </w:r>
          </w:p>
        </w:tc>
        <w:tc>
          <w:tcPr>
            <w:tcW w:w="2976" w:type="dxa"/>
          </w:tcPr>
          <w:p w:rsidR="00223925" w:rsidRPr="004C4C08" w:rsidRDefault="00FA2E83" w:rsidP="00E515CC">
            <w:pPr>
              <w:jc w:val="center"/>
              <w:rPr>
                <w:sz w:val="16"/>
                <w:szCs w:val="16"/>
              </w:rPr>
            </w:pPr>
            <w:hyperlink r:id="rId179" w:history="1">
              <w:r w:rsidR="00223925" w:rsidRPr="004C4C08">
                <w:rPr>
                  <w:rStyle w:val="Hyperlink"/>
                  <w:sz w:val="16"/>
                  <w:szCs w:val="16"/>
                </w:rPr>
                <w:t>owl3333@gmail.com</w:t>
              </w:r>
            </w:hyperlink>
          </w:p>
        </w:tc>
      </w:tr>
      <w:tr w:rsidR="00223925" w:rsidRPr="00A63CA4" w:rsidTr="00B15A4E">
        <w:tc>
          <w:tcPr>
            <w:tcW w:w="1884" w:type="dxa"/>
          </w:tcPr>
          <w:p w:rsidR="00223925" w:rsidRPr="00A63CA4" w:rsidRDefault="00223925" w:rsidP="00E515CC">
            <w:pPr>
              <w:rPr>
                <w:b/>
                <w:sz w:val="16"/>
                <w:szCs w:val="16"/>
              </w:rPr>
            </w:pPr>
            <w:r w:rsidRPr="00A63CA4">
              <w:rPr>
                <w:b/>
                <w:sz w:val="16"/>
                <w:szCs w:val="16"/>
              </w:rPr>
              <w:t>Ryan Panariso</w:t>
            </w:r>
          </w:p>
        </w:tc>
        <w:tc>
          <w:tcPr>
            <w:tcW w:w="1615" w:type="dxa"/>
          </w:tcPr>
          <w:p w:rsidR="00223925" w:rsidRDefault="00223925" w:rsidP="00E515CC">
            <w:pPr>
              <w:jc w:val="center"/>
              <w:rPr>
                <w:sz w:val="16"/>
                <w:szCs w:val="16"/>
              </w:rPr>
            </w:pPr>
            <w:r>
              <w:rPr>
                <w:sz w:val="16"/>
                <w:szCs w:val="16"/>
              </w:rPr>
              <w:t>ReStore</w:t>
            </w:r>
          </w:p>
        </w:tc>
        <w:tc>
          <w:tcPr>
            <w:tcW w:w="1373" w:type="dxa"/>
          </w:tcPr>
          <w:p w:rsidR="00223925" w:rsidRPr="00A63CA4" w:rsidRDefault="00223925" w:rsidP="00E515CC">
            <w:pPr>
              <w:jc w:val="center"/>
              <w:rPr>
                <w:sz w:val="16"/>
                <w:szCs w:val="16"/>
              </w:rPr>
            </w:pPr>
            <w:r>
              <w:rPr>
                <w:sz w:val="16"/>
                <w:szCs w:val="16"/>
              </w:rPr>
              <w:t>719.</w:t>
            </w:r>
            <w:r w:rsidRPr="00A63CA4">
              <w:rPr>
                <w:sz w:val="16"/>
                <w:szCs w:val="16"/>
              </w:rPr>
              <w:t xml:space="preserve"> 337</w:t>
            </w:r>
            <w:r>
              <w:rPr>
                <w:sz w:val="16"/>
                <w:szCs w:val="16"/>
              </w:rPr>
              <w:t>.</w:t>
            </w:r>
            <w:r w:rsidRPr="00A63CA4">
              <w:rPr>
                <w:sz w:val="16"/>
                <w:szCs w:val="16"/>
              </w:rPr>
              <w:t>5806</w:t>
            </w:r>
            <w:r>
              <w:rPr>
                <w:sz w:val="16"/>
                <w:szCs w:val="16"/>
              </w:rPr>
              <w:t xml:space="preserve"> - Cell</w:t>
            </w:r>
          </w:p>
        </w:tc>
        <w:tc>
          <w:tcPr>
            <w:tcW w:w="1502" w:type="dxa"/>
          </w:tcPr>
          <w:p w:rsidR="00223925" w:rsidRPr="00A63CA4" w:rsidRDefault="00223925" w:rsidP="00E515CC">
            <w:pPr>
              <w:jc w:val="center"/>
              <w:rPr>
                <w:sz w:val="16"/>
                <w:szCs w:val="16"/>
              </w:rPr>
            </w:pPr>
            <w:r>
              <w:rPr>
                <w:sz w:val="16"/>
                <w:szCs w:val="16"/>
              </w:rPr>
              <w:t>719.381.5602 - Work</w:t>
            </w:r>
          </w:p>
        </w:tc>
        <w:tc>
          <w:tcPr>
            <w:tcW w:w="2976" w:type="dxa"/>
          </w:tcPr>
          <w:p w:rsidR="00223925" w:rsidRPr="00A63CA4" w:rsidRDefault="00FA2E83" w:rsidP="00E515CC">
            <w:pPr>
              <w:jc w:val="center"/>
              <w:rPr>
                <w:sz w:val="16"/>
                <w:szCs w:val="16"/>
              </w:rPr>
            </w:pPr>
            <w:hyperlink r:id="rId180" w:history="1">
              <w:r w:rsidR="00223925" w:rsidRPr="00A63CA4">
                <w:rPr>
                  <w:rStyle w:val="Hyperlink"/>
                  <w:sz w:val="16"/>
                  <w:szCs w:val="16"/>
                </w:rPr>
                <w:t>ryan.panariso@anbbank.com</w:t>
              </w:r>
            </w:hyperlink>
          </w:p>
        </w:tc>
      </w:tr>
      <w:tr w:rsidR="00223925" w:rsidRPr="004C4C08" w:rsidTr="00E515CC">
        <w:tc>
          <w:tcPr>
            <w:tcW w:w="9350" w:type="dxa"/>
            <w:gridSpan w:val="5"/>
          </w:tcPr>
          <w:p w:rsidR="00223925" w:rsidRPr="004C4C08" w:rsidRDefault="00223925" w:rsidP="00E515CC">
            <w:pPr>
              <w:jc w:val="center"/>
              <w:rPr>
                <w:b/>
                <w:sz w:val="16"/>
                <w:szCs w:val="16"/>
              </w:rPr>
            </w:pPr>
            <w:r w:rsidRPr="004C4C08">
              <w:rPr>
                <w:b/>
                <w:sz w:val="16"/>
                <w:szCs w:val="16"/>
              </w:rPr>
              <w:t>STAFF</w:t>
            </w:r>
          </w:p>
        </w:tc>
      </w:tr>
      <w:tr w:rsidR="00223925" w:rsidRPr="004C4C08" w:rsidTr="00E515CC">
        <w:tc>
          <w:tcPr>
            <w:tcW w:w="9350" w:type="dxa"/>
            <w:gridSpan w:val="5"/>
          </w:tcPr>
          <w:p w:rsidR="00223925" w:rsidRPr="004C4C08" w:rsidRDefault="00223925" w:rsidP="00E515CC">
            <w:pPr>
              <w:jc w:val="center"/>
              <w:rPr>
                <w:b/>
                <w:sz w:val="16"/>
                <w:szCs w:val="16"/>
              </w:rPr>
            </w:pPr>
            <w:r w:rsidRPr="004C4C08">
              <w:rPr>
                <w:b/>
                <w:sz w:val="16"/>
                <w:szCs w:val="16"/>
              </w:rPr>
              <w:t>OFFICE • 2802 N. PROSPECT ST., COLORADO SPRINGS, CO  80907 •</w:t>
            </w:r>
            <w:r>
              <w:rPr>
                <w:b/>
                <w:sz w:val="16"/>
                <w:szCs w:val="16"/>
              </w:rPr>
              <w:t xml:space="preserve"> 719.475.</w:t>
            </w:r>
            <w:r w:rsidRPr="004C4C08">
              <w:rPr>
                <w:b/>
                <w:sz w:val="16"/>
                <w:szCs w:val="16"/>
              </w:rPr>
              <w:t>7800 • FAX 719.473.3891 • pikespeakhabitat.org</w:t>
            </w:r>
          </w:p>
        </w:tc>
      </w:tr>
      <w:tr w:rsidR="00223925" w:rsidRPr="004C4C08" w:rsidTr="00B15A4E">
        <w:tc>
          <w:tcPr>
            <w:tcW w:w="3499" w:type="dxa"/>
            <w:gridSpan w:val="2"/>
          </w:tcPr>
          <w:p w:rsidR="00223925" w:rsidRDefault="00223925" w:rsidP="00E515CC">
            <w:pPr>
              <w:rPr>
                <w:sz w:val="16"/>
                <w:szCs w:val="16"/>
              </w:rPr>
            </w:pPr>
            <w:r w:rsidRPr="004C4C08">
              <w:rPr>
                <w:b/>
                <w:sz w:val="16"/>
                <w:szCs w:val="16"/>
              </w:rPr>
              <w:t>Kris Medina</w:t>
            </w:r>
            <w:r w:rsidRPr="004C4C08">
              <w:rPr>
                <w:sz w:val="16"/>
                <w:szCs w:val="16"/>
              </w:rPr>
              <w:t xml:space="preserve">, </w:t>
            </w:r>
            <w:r w:rsidRPr="004C4C08">
              <w:rPr>
                <w:rFonts w:asciiTheme="majorHAnsi" w:hAnsiTheme="majorHAnsi"/>
                <w:sz w:val="16"/>
                <w:szCs w:val="16"/>
              </w:rPr>
              <w:t>Executive Director/CEO</w:t>
            </w:r>
          </w:p>
        </w:tc>
        <w:tc>
          <w:tcPr>
            <w:tcW w:w="1373" w:type="dxa"/>
          </w:tcPr>
          <w:p w:rsidR="00223925" w:rsidRPr="004C4C08" w:rsidRDefault="00223925" w:rsidP="00E515CC">
            <w:pPr>
              <w:jc w:val="center"/>
              <w:rPr>
                <w:sz w:val="16"/>
                <w:szCs w:val="16"/>
              </w:rPr>
            </w:pPr>
            <w:r>
              <w:rPr>
                <w:sz w:val="16"/>
                <w:szCs w:val="16"/>
              </w:rPr>
              <w:t>X</w:t>
            </w:r>
            <w:r w:rsidRPr="004C4C08">
              <w:rPr>
                <w:sz w:val="16"/>
                <w:szCs w:val="16"/>
              </w:rPr>
              <w:t>104</w:t>
            </w:r>
          </w:p>
        </w:tc>
        <w:tc>
          <w:tcPr>
            <w:tcW w:w="1502" w:type="dxa"/>
          </w:tcPr>
          <w:p w:rsidR="00223925" w:rsidRPr="004C4C08" w:rsidRDefault="00223925" w:rsidP="00E515CC">
            <w:pPr>
              <w:jc w:val="center"/>
              <w:rPr>
                <w:sz w:val="16"/>
                <w:szCs w:val="16"/>
              </w:rPr>
            </w:pPr>
            <w:r w:rsidRPr="004C4C08">
              <w:rPr>
                <w:sz w:val="16"/>
                <w:szCs w:val="16"/>
              </w:rPr>
              <w:t>303.656.3574 – Cell</w:t>
            </w:r>
          </w:p>
        </w:tc>
        <w:tc>
          <w:tcPr>
            <w:tcW w:w="2976" w:type="dxa"/>
          </w:tcPr>
          <w:p w:rsidR="00223925" w:rsidRPr="004C4C08" w:rsidRDefault="00FA2E83" w:rsidP="00E515CC">
            <w:pPr>
              <w:jc w:val="center"/>
              <w:rPr>
                <w:sz w:val="16"/>
                <w:szCs w:val="16"/>
              </w:rPr>
            </w:pPr>
            <w:hyperlink r:id="rId181" w:history="1">
              <w:r w:rsidR="00223925" w:rsidRPr="001443FB">
                <w:rPr>
                  <w:rStyle w:val="Hyperlink"/>
                  <w:sz w:val="16"/>
                  <w:szCs w:val="16"/>
                </w:rPr>
                <w:t>kris@pikespeakhabitat.org</w:t>
              </w:r>
            </w:hyperlink>
          </w:p>
        </w:tc>
      </w:tr>
      <w:tr w:rsidR="00223925" w:rsidRPr="004C4C08" w:rsidTr="00B15A4E">
        <w:tc>
          <w:tcPr>
            <w:tcW w:w="3499" w:type="dxa"/>
            <w:gridSpan w:val="2"/>
          </w:tcPr>
          <w:p w:rsidR="00223925" w:rsidRDefault="00223925" w:rsidP="00E515CC">
            <w:pPr>
              <w:rPr>
                <w:sz w:val="16"/>
                <w:szCs w:val="16"/>
              </w:rPr>
            </w:pPr>
            <w:r w:rsidRPr="004C4C08">
              <w:rPr>
                <w:b/>
                <w:sz w:val="16"/>
                <w:szCs w:val="16"/>
              </w:rPr>
              <w:t xml:space="preserve">Stephanie Campbell, </w:t>
            </w:r>
            <w:r w:rsidRPr="004C4C08">
              <w:rPr>
                <w:rFonts w:asciiTheme="majorHAnsi" w:hAnsiTheme="majorHAnsi"/>
                <w:sz w:val="16"/>
                <w:szCs w:val="16"/>
              </w:rPr>
              <w:t>Director of Finance</w:t>
            </w:r>
          </w:p>
        </w:tc>
        <w:tc>
          <w:tcPr>
            <w:tcW w:w="1373" w:type="dxa"/>
          </w:tcPr>
          <w:p w:rsidR="00223925" w:rsidRPr="004C4C08" w:rsidRDefault="00223925" w:rsidP="00E515CC">
            <w:pPr>
              <w:jc w:val="center"/>
              <w:rPr>
                <w:sz w:val="16"/>
                <w:szCs w:val="16"/>
              </w:rPr>
            </w:pPr>
            <w:r>
              <w:rPr>
                <w:sz w:val="16"/>
                <w:szCs w:val="16"/>
              </w:rPr>
              <w:t>X108</w:t>
            </w:r>
          </w:p>
        </w:tc>
        <w:tc>
          <w:tcPr>
            <w:tcW w:w="1502" w:type="dxa"/>
          </w:tcPr>
          <w:p w:rsidR="00223925" w:rsidRPr="004C4C08" w:rsidRDefault="00223925" w:rsidP="00E515CC">
            <w:pPr>
              <w:jc w:val="center"/>
              <w:rPr>
                <w:sz w:val="16"/>
                <w:szCs w:val="16"/>
              </w:rPr>
            </w:pPr>
            <w:r>
              <w:rPr>
                <w:sz w:val="16"/>
                <w:szCs w:val="16"/>
              </w:rPr>
              <w:t>502.552.7124 – Cell</w:t>
            </w:r>
          </w:p>
        </w:tc>
        <w:tc>
          <w:tcPr>
            <w:tcW w:w="2976" w:type="dxa"/>
          </w:tcPr>
          <w:p w:rsidR="00223925" w:rsidRPr="004C4C08" w:rsidRDefault="00FA2E83" w:rsidP="00E515CC">
            <w:pPr>
              <w:jc w:val="center"/>
              <w:rPr>
                <w:sz w:val="16"/>
                <w:szCs w:val="16"/>
              </w:rPr>
            </w:pPr>
            <w:hyperlink r:id="rId182" w:history="1">
              <w:r w:rsidR="00223925" w:rsidRPr="001443FB">
                <w:rPr>
                  <w:rStyle w:val="Hyperlink"/>
                  <w:sz w:val="16"/>
                  <w:szCs w:val="16"/>
                </w:rPr>
                <w:t>stephanie@pikespeakhabitat.org</w:t>
              </w:r>
            </w:hyperlink>
          </w:p>
        </w:tc>
      </w:tr>
      <w:tr w:rsidR="00223925" w:rsidRPr="004C4C08" w:rsidTr="00B15A4E">
        <w:tc>
          <w:tcPr>
            <w:tcW w:w="3499" w:type="dxa"/>
            <w:gridSpan w:val="2"/>
          </w:tcPr>
          <w:p w:rsidR="00223925" w:rsidRDefault="00223925" w:rsidP="00E515CC">
            <w:pPr>
              <w:rPr>
                <w:sz w:val="16"/>
                <w:szCs w:val="16"/>
              </w:rPr>
            </w:pPr>
            <w:r w:rsidRPr="004C4C08">
              <w:rPr>
                <w:b/>
                <w:sz w:val="16"/>
                <w:szCs w:val="16"/>
              </w:rPr>
              <w:t xml:space="preserve">Iain Probert, </w:t>
            </w:r>
            <w:r w:rsidRPr="004C4C08">
              <w:rPr>
                <w:rFonts w:asciiTheme="majorHAnsi" w:hAnsiTheme="majorHAnsi"/>
                <w:sz w:val="16"/>
                <w:szCs w:val="16"/>
              </w:rPr>
              <w:t>Director of Development</w:t>
            </w:r>
          </w:p>
        </w:tc>
        <w:tc>
          <w:tcPr>
            <w:tcW w:w="1373" w:type="dxa"/>
          </w:tcPr>
          <w:p w:rsidR="00223925" w:rsidRPr="004C4C08" w:rsidRDefault="00223925" w:rsidP="00E515CC">
            <w:pPr>
              <w:jc w:val="center"/>
              <w:rPr>
                <w:sz w:val="16"/>
                <w:szCs w:val="16"/>
              </w:rPr>
            </w:pPr>
            <w:r>
              <w:rPr>
                <w:sz w:val="16"/>
                <w:szCs w:val="16"/>
              </w:rPr>
              <w:t>X105</w:t>
            </w:r>
          </w:p>
        </w:tc>
        <w:tc>
          <w:tcPr>
            <w:tcW w:w="1502" w:type="dxa"/>
          </w:tcPr>
          <w:p w:rsidR="00223925" w:rsidRPr="004C4C08" w:rsidRDefault="00223925" w:rsidP="00E515CC">
            <w:pPr>
              <w:jc w:val="center"/>
              <w:rPr>
                <w:sz w:val="16"/>
                <w:szCs w:val="16"/>
              </w:rPr>
            </w:pPr>
            <w:r>
              <w:rPr>
                <w:sz w:val="16"/>
                <w:szCs w:val="16"/>
              </w:rPr>
              <w:t>719.650.0230 – Cell</w:t>
            </w:r>
          </w:p>
        </w:tc>
        <w:tc>
          <w:tcPr>
            <w:tcW w:w="2976" w:type="dxa"/>
          </w:tcPr>
          <w:p w:rsidR="00223925" w:rsidRPr="004C4C08" w:rsidRDefault="00FA2E83" w:rsidP="00E515CC">
            <w:pPr>
              <w:jc w:val="center"/>
              <w:rPr>
                <w:sz w:val="16"/>
                <w:szCs w:val="16"/>
              </w:rPr>
            </w:pPr>
            <w:hyperlink r:id="rId183" w:history="1">
              <w:r w:rsidR="00223925" w:rsidRPr="001443FB">
                <w:rPr>
                  <w:rStyle w:val="Hyperlink"/>
                  <w:sz w:val="16"/>
                  <w:szCs w:val="16"/>
                </w:rPr>
                <w:t>iain@pikespeakhabitat.org</w:t>
              </w:r>
            </w:hyperlink>
          </w:p>
        </w:tc>
      </w:tr>
      <w:tr w:rsidR="00223925" w:rsidRPr="004C4C08" w:rsidTr="00B15A4E">
        <w:tc>
          <w:tcPr>
            <w:tcW w:w="3499" w:type="dxa"/>
            <w:gridSpan w:val="2"/>
          </w:tcPr>
          <w:p w:rsidR="00223925" w:rsidRDefault="00223925" w:rsidP="00E515CC">
            <w:pPr>
              <w:rPr>
                <w:sz w:val="16"/>
                <w:szCs w:val="16"/>
              </w:rPr>
            </w:pPr>
            <w:r w:rsidRPr="004C4C08">
              <w:rPr>
                <w:b/>
                <w:sz w:val="16"/>
                <w:szCs w:val="16"/>
              </w:rPr>
              <w:t xml:space="preserve">Janet Risley, </w:t>
            </w:r>
            <w:r w:rsidRPr="004C4C08">
              <w:rPr>
                <w:rFonts w:asciiTheme="majorHAnsi" w:hAnsiTheme="majorHAnsi"/>
                <w:sz w:val="16"/>
                <w:szCs w:val="16"/>
              </w:rPr>
              <w:t>Director of Homeowner Services</w:t>
            </w:r>
          </w:p>
        </w:tc>
        <w:tc>
          <w:tcPr>
            <w:tcW w:w="1373" w:type="dxa"/>
          </w:tcPr>
          <w:p w:rsidR="00223925" w:rsidRPr="004C4C08" w:rsidRDefault="00223925" w:rsidP="00E515CC">
            <w:pPr>
              <w:jc w:val="center"/>
              <w:rPr>
                <w:sz w:val="16"/>
                <w:szCs w:val="16"/>
              </w:rPr>
            </w:pPr>
            <w:r>
              <w:rPr>
                <w:sz w:val="16"/>
                <w:szCs w:val="16"/>
              </w:rPr>
              <w:t>X103</w:t>
            </w:r>
          </w:p>
        </w:tc>
        <w:tc>
          <w:tcPr>
            <w:tcW w:w="1502" w:type="dxa"/>
          </w:tcPr>
          <w:p w:rsidR="00223925" w:rsidRPr="004C4C08" w:rsidRDefault="00223925" w:rsidP="00E515CC">
            <w:pPr>
              <w:jc w:val="center"/>
              <w:rPr>
                <w:sz w:val="16"/>
                <w:szCs w:val="16"/>
              </w:rPr>
            </w:pPr>
            <w:r>
              <w:rPr>
                <w:sz w:val="16"/>
                <w:szCs w:val="16"/>
              </w:rPr>
              <w:t>719.338.2392 – Cell</w:t>
            </w:r>
          </w:p>
        </w:tc>
        <w:tc>
          <w:tcPr>
            <w:tcW w:w="2976" w:type="dxa"/>
          </w:tcPr>
          <w:p w:rsidR="00223925" w:rsidRPr="004C4C08" w:rsidRDefault="00FA2E83" w:rsidP="00E515CC">
            <w:pPr>
              <w:jc w:val="center"/>
              <w:rPr>
                <w:sz w:val="16"/>
                <w:szCs w:val="16"/>
              </w:rPr>
            </w:pPr>
            <w:hyperlink r:id="rId184" w:history="1">
              <w:r w:rsidR="00223925" w:rsidRPr="001443FB">
                <w:rPr>
                  <w:rStyle w:val="Hyperlink"/>
                  <w:sz w:val="16"/>
                  <w:szCs w:val="16"/>
                </w:rPr>
                <w:t>janet@pikespeakhabitat.org</w:t>
              </w:r>
            </w:hyperlink>
          </w:p>
        </w:tc>
      </w:tr>
      <w:tr w:rsidR="00223925" w:rsidRPr="004C4C08" w:rsidTr="00B15A4E">
        <w:tc>
          <w:tcPr>
            <w:tcW w:w="3499" w:type="dxa"/>
            <w:gridSpan w:val="2"/>
          </w:tcPr>
          <w:p w:rsidR="00223925" w:rsidRDefault="00223925" w:rsidP="00E515CC">
            <w:pPr>
              <w:rPr>
                <w:sz w:val="16"/>
                <w:szCs w:val="16"/>
              </w:rPr>
            </w:pPr>
            <w:r w:rsidRPr="004C4C08">
              <w:rPr>
                <w:b/>
                <w:sz w:val="16"/>
                <w:szCs w:val="16"/>
              </w:rPr>
              <w:t xml:space="preserve">Caitlin Daberkow, </w:t>
            </w:r>
            <w:r w:rsidRPr="004C4C08">
              <w:rPr>
                <w:rFonts w:asciiTheme="majorHAnsi" w:hAnsiTheme="majorHAnsi"/>
                <w:sz w:val="16"/>
                <w:szCs w:val="16"/>
              </w:rPr>
              <w:t>Homeowner Services Coordinator</w:t>
            </w:r>
          </w:p>
        </w:tc>
        <w:tc>
          <w:tcPr>
            <w:tcW w:w="1373" w:type="dxa"/>
          </w:tcPr>
          <w:p w:rsidR="00223925" w:rsidRPr="004C4C08" w:rsidRDefault="00223925" w:rsidP="00E515CC">
            <w:pPr>
              <w:jc w:val="center"/>
              <w:rPr>
                <w:sz w:val="16"/>
                <w:szCs w:val="16"/>
              </w:rPr>
            </w:pPr>
            <w:r>
              <w:rPr>
                <w:sz w:val="16"/>
                <w:szCs w:val="16"/>
              </w:rPr>
              <w:t>X109</w:t>
            </w:r>
          </w:p>
        </w:tc>
        <w:tc>
          <w:tcPr>
            <w:tcW w:w="1502" w:type="dxa"/>
          </w:tcPr>
          <w:p w:rsidR="00223925" w:rsidRPr="004C4C08" w:rsidRDefault="00223925" w:rsidP="00E515CC">
            <w:pPr>
              <w:jc w:val="center"/>
              <w:rPr>
                <w:sz w:val="16"/>
                <w:szCs w:val="16"/>
              </w:rPr>
            </w:pPr>
            <w:r>
              <w:rPr>
                <w:sz w:val="16"/>
                <w:szCs w:val="16"/>
              </w:rPr>
              <w:t>719.238.8120 – Cell</w:t>
            </w:r>
          </w:p>
        </w:tc>
        <w:tc>
          <w:tcPr>
            <w:tcW w:w="2976" w:type="dxa"/>
          </w:tcPr>
          <w:p w:rsidR="00223925" w:rsidRPr="004C4C08" w:rsidRDefault="00FA2E83" w:rsidP="00E515CC">
            <w:pPr>
              <w:jc w:val="center"/>
              <w:rPr>
                <w:sz w:val="16"/>
                <w:szCs w:val="16"/>
              </w:rPr>
            </w:pPr>
            <w:hyperlink r:id="rId185" w:history="1">
              <w:r w:rsidR="00223925" w:rsidRPr="001443FB">
                <w:rPr>
                  <w:rStyle w:val="Hyperlink"/>
                  <w:sz w:val="16"/>
                  <w:szCs w:val="16"/>
                </w:rPr>
                <w:t>caitlin@pikespeakhabitat.org</w:t>
              </w:r>
            </w:hyperlink>
          </w:p>
        </w:tc>
      </w:tr>
      <w:tr w:rsidR="00223925" w:rsidRPr="004C4C08" w:rsidTr="00B15A4E">
        <w:tc>
          <w:tcPr>
            <w:tcW w:w="3499" w:type="dxa"/>
            <w:gridSpan w:val="2"/>
            <w:shd w:val="clear" w:color="auto" w:fill="auto"/>
          </w:tcPr>
          <w:p w:rsidR="00223925" w:rsidRPr="009B429C" w:rsidRDefault="00223925" w:rsidP="00E515CC">
            <w:pPr>
              <w:rPr>
                <w:sz w:val="16"/>
                <w:szCs w:val="16"/>
              </w:rPr>
            </w:pPr>
            <w:r w:rsidRPr="009B429C">
              <w:rPr>
                <w:b/>
                <w:sz w:val="16"/>
                <w:szCs w:val="16"/>
              </w:rPr>
              <w:t xml:space="preserve">Linda Stahnke, </w:t>
            </w:r>
            <w:r w:rsidRPr="009B429C">
              <w:rPr>
                <w:rFonts w:asciiTheme="majorHAnsi" w:hAnsiTheme="majorHAnsi"/>
                <w:sz w:val="16"/>
                <w:szCs w:val="16"/>
              </w:rPr>
              <w:t>Executive Assistant</w:t>
            </w:r>
          </w:p>
        </w:tc>
        <w:tc>
          <w:tcPr>
            <w:tcW w:w="1373" w:type="dxa"/>
            <w:shd w:val="clear" w:color="auto" w:fill="auto"/>
          </w:tcPr>
          <w:p w:rsidR="00223925" w:rsidRPr="009B429C" w:rsidRDefault="00223925" w:rsidP="00E515CC">
            <w:pPr>
              <w:jc w:val="center"/>
              <w:rPr>
                <w:sz w:val="16"/>
                <w:szCs w:val="16"/>
              </w:rPr>
            </w:pPr>
            <w:r w:rsidRPr="009B429C">
              <w:rPr>
                <w:sz w:val="16"/>
                <w:szCs w:val="16"/>
              </w:rPr>
              <w:t>X110</w:t>
            </w:r>
          </w:p>
        </w:tc>
        <w:tc>
          <w:tcPr>
            <w:tcW w:w="1502" w:type="dxa"/>
            <w:shd w:val="clear" w:color="auto" w:fill="auto"/>
          </w:tcPr>
          <w:p w:rsidR="00223925" w:rsidRPr="009B429C" w:rsidRDefault="00223925" w:rsidP="00E515CC">
            <w:pPr>
              <w:jc w:val="center"/>
              <w:rPr>
                <w:sz w:val="16"/>
                <w:szCs w:val="16"/>
              </w:rPr>
            </w:pPr>
            <w:r w:rsidRPr="009B429C">
              <w:rPr>
                <w:sz w:val="16"/>
                <w:szCs w:val="16"/>
              </w:rPr>
              <w:t>719.231.1540 – Cell</w:t>
            </w:r>
          </w:p>
        </w:tc>
        <w:tc>
          <w:tcPr>
            <w:tcW w:w="2976" w:type="dxa"/>
            <w:shd w:val="clear" w:color="auto" w:fill="auto"/>
          </w:tcPr>
          <w:p w:rsidR="00223925" w:rsidRPr="004C4C08" w:rsidRDefault="00FA2E83" w:rsidP="00E515CC">
            <w:pPr>
              <w:jc w:val="center"/>
              <w:rPr>
                <w:sz w:val="16"/>
                <w:szCs w:val="16"/>
              </w:rPr>
            </w:pPr>
            <w:hyperlink r:id="rId186" w:history="1">
              <w:r w:rsidR="00223925" w:rsidRPr="009B429C">
                <w:rPr>
                  <w:rStyle w:val="Hyperlink"/>
                  <w:sz w:val="16"/>
                  <w:szCs w:val="16"/>
                </w:rPr>
                <w:t>linda@pikespeakhabitat.org</w:t>
              </w:r>
            </w:hyperlink>
          </w:p>
        </w:tc>
      </w:tr>
      <w:tr w:rsidR="00223925" w:rsidRPr="004C4C08" w:rsidTr="00B15A4E">
        <w:tc>
          <w:tcPr>
            <w:tcW w:w="3499" w:type="dxa"/>
            <w:gridSpan w:val="2"/>
          </w:tcPr>
          <w:p w:rsidR="00223925" w:rsidRDefault="00223925" w:rsidP="00E515CC">
            <w:pPr>
              <w:rPr>
                <w:sz w:val="16"/>
                <w:szCs w:val="16"/>
              </w:rPr>
            </w:pPr>
            <w:r w:rsidRPr="004C4C08">
              <w:rPr>
                <w:b/>
                <w:sz w:val="16"/>
                <w:szCs w:val="16"/>
              </w:rPr>
              <w:t xml:space="preserve">Laura Williams-Parrish, </w:t>
            </w:r>
            <w:r w:rsidRPr="004C4C08">
              <w:rPr>
                <w:rFonts w:asciiTheme="majorHAnsi" w:hAnsiTheme="majorHAnsi"/>
                <w:sz w:val="16"/>
                <w:szCs w:val="16"/>
              </w:rPr>
              <w:t>Community Relations Manager</w:t>
            </w:r>
          </w:p>
        </w:tc>
        <w:tc>
          <w:tcPr>
            <w:tcW w:w="1373" w:type="dxa"/>
          </w:tcPr>
          <w:p w:rsidR="00223925" w:rsidRPr="004C4C08" w:rsidRDefault="00223925" w:rsidP="00E515CC">
            <w:pPr>
              <w:jc w:val="center"/>
              <w:rPr>
                <w:sz w:val="16"/>
                <w:szCs w:val="16"/>
              </w:rPr>
            </w:pPr>
            <w:r>
              <w:rPr>
                <w:sz w:val="16"/>
                <w:szCs w:val="16"/>
              </w:rPr>
              <w:t>X106</w:t>
            </w:r>
          </w:p>
        </w:tc>
        <w:tc>
          <w:tcPr>
            <w:tcW w:w="1502" w:type="dxa"/>
          </w:tcPr>
          <w:p w:rsidR="00223925" w:rsidRPr="004C4C08" w:rsidRDefault="00223925" w:rsidP="00E515CC">
            <w:pPr>
              <w:jc w:val="center"/>
              <w:rPr>
                <w:sz w:val="16"/>
                <w:szCs w:val="16"/>
              </w:rPr>
            </w:pPr>
            <w:r>
              <w:rPr>
                <w:sz w:val="16"/>
                <w:szCs w:val="16"/>
              </w:rPr>
              <w:t>719.209.7755 – Cell</w:t>
            </w:r>
          </w:p>
        </w:tc>
        <w:tc>
          <w:tcPr>
            <w:tcW w:w="2976" w:type="dxa"/>
          </w:tcPr>
          <w:p w:rsidR="00223925" w:rsidRPr="004C4C08" w:rsidRDefault="00FA2E83" w:rsidP="00E515CC">
            <w:pPr>
              <w:jc w:val="center"/>
              <w:rPr>
                <w:sz w:val="16"/>
                <w:szCs w:val="16"/>
              </w:rPr>
            </w:pPr>
            <w:hyperlink r:id="rId187" w:history="1">
              <w:r w:rsidR="00223925" w:rsidRPr="001443FB">
                <w:rPr>
                  <w:rStyle w:val="Hyperlink"/>
                  <w:sz w:val="16"/>
                  <w:szCs w:val="16"/>
                </w:rPr>
                <w:t>laura@pikespeakhabitat.org</w:t>
              </w:r>
            </w:hyperlink>
          </w:p>
        </w:tc>
      </w:tr>
      <w:tr w:rsidR="00223925" w:rsidRPr="004C4C08" w:rsidTr="00B15A4E">
        <w:tc>
          <w:tcPr>
            <w:tcW w:w="3499" w:type="dxa"/>
            <w:gridSpan w:val="2"/>
          </w:tcPr>
          <w:p w:rsidR="00223925" w:rsidRDefault="00223925" w:rsidP="00E515CC">
            <w:pPr>
              <w:rPr>
                <w:sz w:val="16"/>
                <w:szCs w:val="16"/>
              </w:rPr>
            </w:pPr>
            <w:r w:rsidRPr="004C4C08">
              <w:rPr>
                <w:b/>
                <w:sz w:val="16"/>
                <w:szCs w:val="16"/>
              </w:rPr>
              <w:t xml:space="preserve">Trevor Bennett, </w:t>
            </w:r>
            <w:r>
              <w:rPr>
                <w:rFonts w:asciiTheme="majorHAnsi" w:hAnsiTheme="majorHAnsi"/>
                <w:sz w:val="16"/>
                <w:szCs w:val="16"/>
              </w:rPr>
              <w:t>Construction Superintende</w:t>
            </w:r>
            <w:r w:rsidRPr="004C4C08">
              <w:rPr>
                <w:rFonts w:asciiTheme="majorHAnsi" w:hAnsiTheme="majorHAnsi"/>
                <w:sz w:val="16"/>
                <w:szCs w:val="16"/>
              </w:rPr>
              <w:t>nt</w:t>
            </w:r>
          </w:p>
        </w:tc>
        <w:tc>
          <w:tcPr>
            <w:tcW w:w="1373" w:type="dxa"/>
          </w:tcPr>
          <w:p w:rsidR="00223925" w:rsidRPr="004C4C08" w:rsidRDefault="00223925" w:rsidP="00E515CC">
            <w:pPr>
              <w:jc w:val="center"/>
              <w:rPr>
                <w:sz w:val="16"/>
                <w:szCs w:val="16"/>
              </w:rPr>
            </w:pPr>
            <w:r>
              <w:rPr>
                <w:sz w:val="16"/>
                <w:szCs w:val="16"/>
              </w:rPr>
              <w:t>719.291-4881 – Cell</w:t>
            </w:r>
          </w:p>
        </w:tc>
        <w:tc>
          <w:tcPr>
            <w:tcW w:w="1502" w:type="dxa"/>
          </w:tcPr>
          <w:p w:rsidR="00223925" w:rsidRPr="004C4C08" w:rsidRDefault="00223925" w:rsidP="00E515CC">
            <w:pPr>
              <w:jc w:val="center"/>
              <w:rPr>
                <w:sz w:val="16"/>
                <w:szCs w:val="16"/>
              </w:rPr>
            </w:pPr>
          </w:p>
        </w:tc>
        <w:tc>
          <w:tcPr>
            <w:tcW w:w="2976" w:type="dxa"/>
          </w:tcPr>
          <w:p w:rsidR="00223925" w:rsidRPr="004C4C08" w:rsidRDefault="00FA2E83" w:rsidP="00E515CC">
            <w:pPr>
              <w:jc w:val="center"/>
              <w:rPr>
                <w:sz w:val="16"/>
                <w:szCs w:val="16"/>
              </w:rPr>
            </w:pPr>
            <w:hyperlink r:id="rId188" w:history="1">
              <w:r w:rsidR="00223925" w:rsidRPr="001443FB">
                <w:rPr>
                  <w:rStyle w:val="Hyperlink"/>
                  <w:sz w:val="16"/>
                  <w:szCs w:val="16"/>
                </w:rPr>
                <w:t>trevor@pikespeakhabitat.org</w:t>
              </w:r>
            </w:hyperlink>
          </w:p>
        </w:tc>
      </w:tr>
      <w:tr w:rsidR="00223925" w:rsidRPr="004C4C08" w:rsidTr="00B15A4E">
        <w:tc>
          <w:tcPr>
            <w:tcW w:w="3499" w:type="dxa"/>
            <w:gridSpan w:val="2"/>
          </w:tcPr>
          <w:p w:rsidR="00223925" w:rsidRDefault="00223925" w:rsidP="00E515CC">
            <w:pPr>
              <w:rPr>
                <w:sz w:val="16"/>
                <w:szCs w:val="16"/>
              </w:rPr>
            </w:pPr>
            <w:r>
              <w:rPr>
                <w:b/>
                <w:sz w:val="16"/>
                <w:szCs w:val="16"/>
              </w:rPr>
              <w:t xml:space="preserve">Gary Blake, </w:t>
            </w:r>
            <w:r>
              <w:rPr>
                <w:rFonts w:asciiTheme="majorHAnsi" w:hAnsiTheme="majorHAnsi"/>
                <w:sz w:val="16"/>
                <w:szCs w:val="16"/>
              </w:rPr>
              <w:t>Construction Supervisor</w:t>
            </w:r>
          </w:p>
        </w:tc>
        <w:tc>
          <w:tcPr>
            <w:tcW w:w="1373" w:type="dxa"/>
          </w:tcPr>
          <w:p w:rsidR="00223925" w:rsidRPr="004C4C08" w:rsidRDefault="00223925" w:rsidP="00E515CC">
            <w:pPr>
              <w:jc w:val="center"/>
              <w:rPr>
                <w:sz w:val="16"/>
                <w:szCs w:val="16"/>
              </w:rPr>
            </w:pPr>
            <w:r>
              <w:rPr>
                <w:sz w:val="16"/>
                <w:szCs w:val="16"/>
              </w:rPr>
              <w:t>719.491.9368 – Cell</w:t>
            </w:r>
          </w:p>
        </w:tc>
        <w:tc>
          <w:tcPr>
            <w:tcW w:w="1502" w:type="dxa"/>
          </w:tcPr>
          <w:p w:rsidR="00223925" w:rsidRPr="004C4C08" w:rsidRDefault="00223925" w:rsidP="00E515CC">
            <w:pPr>
              <w:jc w:val="center"/>
              <w:rPr>
                <w:sz w:val="16"/>
                <w:szCs w:val="16"/>
              </w:rPr>
            </w:pPr>
          </w:p>
        </w:tc>
        <w:tc>
          <w:tcPr>
            <w:tcW w:w="2976" w:type="dxa"/>
          </w:tcPr>
          <w:p w:rsidR="00223925" w:rsidRPr="004C4C08" w:rsidRDefault="00FA2E83" w:rsidP="00E515CC">
            <w:pPr>
              <w:jc w:val="center"/>
              <w:rPr>
                <w:sz w:val="16"/>
                <w:szCs w:val="16"/>
              </w:rPr>
            </w:pPr>
            <w:hyperlink r:id="rId189" w:history="1">
              <w:r w:rsidR="00223925" w:rsidRPr="001443FB">
                <w:rPr>
                  <w:rStyle w:val="Hyperlink"/>
                  <w:sz w:val="16"/>
                  <w:szCs w:val="16"/>
                </w:rPr>
                <w:t>gary@pikespeakhabitat.org</w:t>
              </w:r>
            </w:hyperlink>
          </w:p>
        </w:tc>
      </w:tr>
      <w:tr w:rsidR="00223925" w:rsidRPr="004C4C08" w:rsidTr="00E515CC">
        <w:tc>
          <w:tcPr>
            <w:tcW w:w="9350" w:type="dxa"/>
            <w:gridSpan w:val="5"/>
          </w:tcPr>
          <w:p w:rsidR="00223925" w:rsidRPr="004C4C08" w:rsidRDefault="00223925" w:rsidP="00E515CC">
            <w:pPr>
              <w:jc w:val="center"/>
              <w:rPr>
                <w:b/>
                <w:sz w:val="16"/>
                <w:szCs w:val="16"/>
              </w:rPr>
            </w:pPr>
            <w:r>
              <w:rPr>
                <w:b/>
                <w:sz w:val="16"/>
                <w:szCs w:val="16"/>
              </w:rPr>
              <w:t>RESTORE</w:t>
            </w:r>
            <w:r w:rsidRPr="004C4C08">
              <w:rPr>
                <w:b/>
                <w:sz w:val="16"/>
                <w:szCs w:val="16"/>
              </w:rPr>
              <w:t xml:space="preserve"> •</w:t>
            </w:r>
            <w:r>
              <w:rPr>
                <w:b/>
                <w:sz w:val="16"/>
                <w:szCs w:val="16"/>
              </w:rPr>
              <w:t>411 S. WAHSATCH,  COLORADO SPRINGS, CO  80903</w:t>
            </w:r>
            <w:r w:rsidRPr="004C4C08">
              <w:rPr>
                <w:b/>
                <w:sz w:val="16"/>
                <w:szCs w:val="16"/>
              </w:rPr>
              <w:t xml:space="preserve"> • 719</w:t>
            </w:r>
            <w:r>
              <w:rPr>
                <w:b/>
                <w:sz w:val="16"/>
                <w:szCs w:val="16"/>
              </w:rPr>
              <w:t>.667.0840</w:t>
            </w:r>
            <w:r w:rsidRPr="004C4C08">
              <w:rPr>
                <w:b/>
                <w:sz w:val="16"/>
                <w:szCs w:val="16"/>
              </w:rPr>
              <w:t xml:space="preserve"> • FAX 719.4</w:t>
            </w:r>
            <w:r>
              <w:rPr>
                <w:b/>
                <w:sz w:val="16"/>
                <w:szCs w:val="16"/>
              </w:rPr>
              <w:t>47</w:t>
            </w:r>
            <w:r w:rsidRPr="004C4C08">
              <w:rPr>
                <w:b/>
                <w:sz w:val="16"/>
                <w:szCs w:val="16"/>
              </w:rPr>
              <w:t>.</w:t>
            </w:r>
            <w:r>
              <w:rPr>
                <w:b/>
                <w:sz w:val="16"/>
                <w:szCs w:val="16"/>
              </w:rPr>
              <w:t>1303</w:t>
            </w:r>
            <w:r w:rsidRPr="004C4C08">
              <w:rPr>
                <w:b/>
                <w:sz w:val="16"/>
                <w:szCs w:val="16"/>
              </w:rPr>
              <w:t xml:space="preserve"> • </w:t>
            </w:r>
            <w:r>
              <w:rPr>
                <w:b/>
                <w:sz w:val="16"/>
                <w:szCs w:val="16"/>
              </w:rPr>
              <w:t>habitatrestorepp.com</w:t>
            </w:r>
          </w:p>
        </w:tc>
      </w:tr>
      <w:tr w:rsidR="00223925" w:rsidRPr="004C4C08" w:rsidTr="00B15A4E">
        <w:tc>
          <w:tcPr>
            <w:tcW w:w="3499" w:type="dxa"/>
            <w:gridSpan w:val="2"/>
          </w:tcPr>
          <w:p w:rsidR="00223925" w:rsidRDefault="00223925" w:rsidP="00E515CC">
            <w:pPr>
              <w:rPr>
                <w:sz w:val="16"/>
                <w:szCs w:val="16"/>
              </w:rPr>
            </w:pPr>
            <w:r>
              <w:rPr>
                <w:b/>
                <w:sz w:val="16"/>
                <w:szCs w:val="16"/>
              </w:rPr>
              <w:t xml:space="preserve">Jeff White, </w:t>
            </w:r>
            <w:r>
              <w:rPr>
                <w:rFonts w:asciiTheme="majorHAnsi" w:hAnsiTheme="majorHAnsi"/>
                <w:sz w:val="16"/>
                <w:szCs w:val="16"/>
              </w:rPr>
              <w:t>Chief Operations Officer</w:t>
            </w:r>
          </w:p>
        </w:tc>
        <w:tc>
          <w:tcPr>
            <w:tcW w:w="1373" w:type="dxa"/>
          </w:tcPr>
          <w:p w:rsidR="00223925" w:rsidRDefault="00223925" w:rsidP="00E515CC">
            <w:pPr>
              <w:jc w:val="center"/>
              <w:rPr>
                <w:sz w:val="16"/>
                <w:szCs w:val="16"/>
              </w:rPr>
            </w:pPr>
            <w:r>
              <w:rPr>
                <w:sz w:val="16"/>
                <w:szCs w:val="16"/>
              </w:rPr>
              <w:t>719.460.7907 – Cell</w:t>
            </w:r>
          </w:p>
        </w:tc>
        <w:tc>
          <w:tcPr>
            <w:tcW w:w="1502" w:type="dxa"/>
          </w:tcPr>
          <w:p w:rsidR="00223925" w:rsidRPr="004C4C08" w:rsidRDefault="00223925" w:rsidP="00E515CC">
            <w:pPr>
              <w:jc w:val="center"/>
              <w:rPr>
                <w:sz w:val="16"/>
                <w:szCs w:val="16"/>
              </w:rPr>
            </w:pPr>
          </w:p>
        </w:tc>
        <w:tc>
          <w:tcPr>
            <w:tcW w:w="2976" w:type="dxa"/>
          </w:tcPr>
          <w:p w:rsidR="00223925" w:rsidRDefault="00FA2E83" w:rsidP="00E515CC">
            <w:pPr>
              <w:jc w:val="center"/>
              <w:rPr>
                <w:sz w:val="16"/>
                <w:szCs w:val="16"/>
              </w:rPr>
            </w:pPr>
            <w:hyperlink r:id="rId190" w:history="1">
              <w:r w:rsidR="00223925" w:rsidRPr="001443FB">
                <w:rPr>
                  <w:rStyle w:val="Hyperlink"/>
                  <w:sz w:val="16"/>
                  <w:szCs w:val="16"/>
                </w:rPr>
                <w:t>jeff@pikespeakhabitat.org</w:t>
              </w:r>
            </w:hyperlink>
          </w:p>
        </w:tc>
      </w:tr>
      <w:tr w:rsidR="00223925" w:rsidRPr="004C4C08" w:rsidTr="00B15A4E">
        <w:tc>
          <w:tcPr>
            <w:tcW w:w="3499" w:type="dxa"/>
            <w:gridSpan w:val="2"/>
          </w:tcPr>
          <w:p w:rsidR="00223925" w:rsidRDefault="00223925" w:rsidP="00E515CC">
            <w:pPr>
              <w:rPr>
                <w:sz w:val="16"/>
                <w:szCs w:val="16"/>
              </w:rPr>
            </w:pPr>
            <w:r>
              <w:rPr>
                <w:b/>
                <w:sz w:val="16"/>
                <w:szCs w:val="16"/>
              </w:rPr>
              <w:t xml:space="preserve">Tony Haltom, </w:t>
            </w:r>
            <w:r>
              <w:rPr>
                <w:rFonts w:asciiTheme="majorHAnsi" w:hAnsiTheme="majorHAnsi"/>
                <w:sz w:val="16"/>
                <w:szCs w:val="16"/>
              </w:rPr>
              <w:t>Sales/Acquisitions Manager</w:t>
            </w:r>
          </w:p>
        </w:tc>
        <w:tc>
          <w:tcPr>
            <w:tcW w:w="1373" w:type="dxa"/>
          </w:tcPr>
          <w:p w:rsidR="00223925" w:rsidRDefault="00223925" w:rsidP="00E515CC">
            <w:pPr>
              <w:jc w:val="center"/>
              <w:rPr>
                <w:sz w:val="16"/>
                <w:szCs w:val="16"/>
              </w:rPr>
            </w:pPr>
            <w:r>
              <w:rPr>
                <w:sz w:val="16"/>
                <w:szCs w:val="16"/>
              </w:rPr>
              <w:t>719.290.6588 - Cell</w:t>
            </w:r>
          </w:p>
        </w:tc>
        <w:tc>
          <w:tcPr>
            <w:tcW w:w="1502" w:type="dxa"/>
          </w:tcPr>
          <w:p w:rsidR="00223925" w:rsidRPr="004C4C08" w:rsidRDefault="00223925" w:rsidP="00E515CC">
            <w:pPr>
              <w:jc w:val="center"/>
              <w:rPr>
                <w:sz w:val="16"/>
                <w:szCs w:val="16"/>
              </w:rPr>
            </w:pPr>
          </w:p>
        </w:tc>
        <w:tc>
          <w:tcPr>
            <w:tcW w:w="2976" w:type="dxa"/>
          </w:tcPr>
          <w:p w:rsidR="00223925" w:rsidRDefault="00FA2E83" w:rsidP="00E515CC">
            <w:pPr>
              <w:jc w:val="center"/>
              <w:rPr>
                <w:sz w:val="16"/>
                <w:szCs w:val="16"/>
              </w:rPr>
            </w:pPr>
            <w:hyperlink r:id="rId191" w:history="1">
              <w:r w:rsidR="00223925" w:rsidRPr="001443FB">
                <w:rPr>
                  <w:rStyle w:val="Hyperlink"/>
                  <w:sz w:val="16"/>
                  <w:szCs w:val="16"/>
                </w:rPr>
                <w:t>sales@pikespeakhabitat.org</w:t>
              </w:r>
            </w:hyperlink>
          </w:p>
        </w:tc>
      </w:tr>
      <w:tr w:rsidR="00223925" w:rsidRPr="00444A0F" w:rsidTr="00B15A4E">
        <w:tc>
          <w:tcPr>
            <w:tcW w:w="3499" w:type="dxa"/>
            <w:gridSpan w:val="2"/>
            <w:shd w:val="clear" w:color="auto" w:fill="auto"/>
          </w:tcPr>
          <w:p w:rsidR="00223925" w:rsidRDefault="00223925" w:rsidP="00E515CC">
            <w:pPr>
              <w:rPr>
                <w:sz w:val="16"/>
                <w:szCs w:val="16"/>
              </w:rPr>
            </w:pPr>
            <w:r w:rsidRPr="00444A0F">
              <w:rPr>
                <w:b/>
                <w:sz w:val="16"/>
                <w:szCs w:val="16"/>
              </w:rPr>
              <w:t xml:space="preserve">Leslie Fox, </w:t>
            </w:r>
            <w:r w:rsidRPr="00444A0F">
              <w:rPr>
                <w:sz w:val="16"/>
                <w:szCs w:val="16"/>
              </w:rPr>
              <w:t>Construction Volunteer Manager</w:t>
            </w:r>
          </w:p>
        </w:tc>
        <w:tc>
          <w:tcPr>
            <w:tcW w:w="1373" w:type="dxa"/>
            <w:shd w:val="clear" w:color="auto" w:fill="auto"/>
          </w:tcPr>
          <w:p w:rsidR="00223925" w:rsidRPr="00566498" w:rsidRDefault="00223925" w:rsidP="00E515CC">
            <w:pPr>
              <w:jc w:val="center"/>
              <w:rPr>
                <w:sz w:val="16"/>
                <w:szCs w:val="16"/>
              </w:rPr>
            </w:pPr>
            <w:r>
              <w:rPr>
                <w:sz w:val="16"/>
                <w:szCs w:val="16"/>
              </w:rPr>
              <w:t>719.459.6220 – Cell</w:t>
            </w:r>
          </w:p>
        </w:tc>
        <w:tc>
          <w:tcPr>
            <w:tcW w:w="1502" w:type="dxa"/>
            <w:shd w:val="clear" w:color="auto" w:fill="auto"/>
          </w:tcPr>
          <w:p w:rsidR="00223925" w:rsidRPr="00566498" w:rsidRDefault="00223925" w:rsidP="00E515CC">
            <w:pPr>
              <w:jc w:val="center"/>
              <w:rPr>
                <w:sz w:val="16"/>
                <w:szCs w:val="16"/>
              </w:rPr>
            </w:pPr>
          </w:p>
        </w:tc>
        <w:tc>
          <w:tcPr>
            <w:tcW w:w="2976" w:type="dxa"/>
            <w:shd w:val="clear" w:color="auto" w:fill="auto"/>
          </w:tcPr>
          <w:p w:rsidR="00223925" w:rsidRPr="00444A0F" w:rsidRDefault="00FA2E83" w:rsidP="00E515CC">
            <w:pPr>
              <w:jc w:val="center"/>
              <w:rPr>
                <w:sz w:val="16"/>
                <w:szCs w:val="16"/>
              </w:rPr>
            </w:pPr>
            <w:hyperlink r:id="rId192" w:history="1">
              <w:r w:rsidR="00223925" w:rsidRPr="00444A0F">
                <w:rPr>
                  <w:rStyle w:val="Hyperlink"/>
                  <w:sz w:val="16"/>
                  <w:szCs w:val="16"/>
                </w:rPr>
                <w:t>leslie@pikespeakhabitat.org</w:t>
              </w:r>
            </w:hyperlink>
          </w:p>
        </w:tc>
      </w:tr>
      <w:tr w:rsidR="00223925" w:rsidRPr="004C4C08" w:rsidTr="00B15A4E">
        <w:tc>
          <w:tcPr>
            <w:tcW w:w="3499" w:type="dxa"/>
            <w:gridSpan w:val="2"/>
          </w:tcPr>
          <w:p w:rsidR="00223925" w:rsidRDefault="00223925" w:rsidP="00E515CC">
            <w:pPr>
              <w:rPr>
                <w:sz w:val="16"/>
                <w:szCs w:val="16"/>
              </w:rPr>
            </w:pPr>
            <w:r>
              <w:rPr>
                <w:b/>
                <w:sz w:val="16"/>
                <w:szCs w:val="16"/>
              </w:rPr>
              <w:t xml:space="preserve">Alesia Simpson, </w:t>
            </w:r>
            <w:r w:rsidRPr="002F2A87">
              <w:rPr>
                <w:sz w:val="16"/>
                <w:szCs w:val="16"/>
              </w:rPr>
              <w:t>ReStore Volunteer</w:t>
            </w:r>
            <w:r>
              <w:rPr>
                <w:sz w:val="16"/>
                <w:szCs w:val="16"/>
              </w:rPr>
              <w:t xml:space="preserve"> Coordinator</w:t>
            </w:r>
          </w:p>
        </w:tc>
        <w:tc>
          <w:tcPr>
            <w:tcW w:w="1373" w:type="dxa"/>
          </w:tcPr>
          <w:p w:rsidR="00223925" w:rsidRDefault="00223925" w:rsidP="00E515CC">
            <w:pPr>
              <w:jc w:val="center"/>
              <w:rPr>
                <w:sz w:val="16"/>
                <w:szCs w:val="16"/>
              </w:rPr>
            </w:pPr>
            <w:r>
              <w:rPr>
                <w:sz w:val="16"/>
                <w:szCs w:val="16"/>
              </w:rPr>
              <w:t>719.963.0899 – Cell</w:t>
            </w:r>
          </w:p>
        </w:tc>
        <w:tc>
          <w:tcPr>
            <w:tcW w:w="1502" w:type="dxa"/>
          </w:tcPr>
          <w:p w:rsidR="00223925" w:rsidRPr="004C4C08" w:rsidRDefault="00223925" w:rsidP="00E515CC">
            <w:pPr>
              <w:jc w:val="center"/>
              <w:rPr>
                <w:sz w:val="16"/>
                <w:szCs w:val="16"/>
              </w:rPr>
            </w:pPr>
          </w:p>
        </w:tc>
        <w:tc>
          <w:tcPr>
            <w:tcW w:w="2976" w:type="dxa"/>
          </w:tcPr>
          <w:p w:rsidR="00223925" w:rsidRPr="006659B2" w:rsidRDefault="00FA2E83" w:rsidP="00E515CC">
            <w:pPr>
              <w:jc w:val="center"/>
              <w:rPr>
                <w:sz w:val="16"/>
                <w:szCs w:val="16"/>
              </w:rPr>
            </w:pPr>
            <w:hyperlink r:id="rId193" w:history="1">
              <w:r w:rsidR="00223925" w:rsidRPr="002257BB">
                <w:rPr>
                  <w:rStyle w:val="Hyperlink"/>
                  <w:sz w:val="16"/>
                  <w:szCs w:val="16"/>
                </w:rPr>
                <w:t>alesia@pikespeakhabitat.org</w:t>
              </w:r>
            </w:hyperlink>
          </w:p>
        </w:tc>
      </w:tr>
      <w:tr w:rsidR="00223925" w:rsidRPr="004C4C08" w:rsidTr="00B15A4E">
        <w:tc>
          <w:tcPr>
            <w:tcW w:w="3499" w:type="dxa"/>
            <w:gridSpan w:val="2"/>
          </w:tcPr>
          <w:p w:rsidR="00223925" w:rsidRDefault="00223925" w:rsidP="00E515CC">
            <w:pPr>
              <w:rPr>
                <w:sz w:val="16"/>
                <w:szCs w:val="16"/>
              </w:rPr>
            </w:pPr>
            <w:r>
              <w:rPr>
                <w:b/>
                <w:sz w:val="16"/>
                <w:szCs w:val="16"/>
              </w:rPr>
              <w:t xml:space="preserve">Andria Vincent, </w:t>
            </w:r>
            <w:r>
              <w:rPr>
                <w:rFonts w:asciiTheme="majorHAnsi" w:hAnsiTheme="majorHAnsi"/>
                <w:sz w:val="16"/>
                <w:szCs w:val="16"/>
              </w:rPr>
              <w:t>Merchandise Manager</w:t>
            </w:r>
          </w:p>
        </w:tc>
        <w:tc>
          <w:tcPr>
            <w:tcW w:w="1373" w:type="dxa"/>
          </w:tcPr>
          <w:p w:rsidR="00223925" w:rsidRDefault="00223925" w:rsidP="00E515CC">
            <w:pPr>
              <w:jc w:val="center"/>
              <w:rPr>
                <w:sz w:val="16"/>
                <w:szCs w:val="16"/>
              </w:rPr>
            </w:pPr>
            <w:r>
              <w:rPr>
                <w:sz w:val="16"/>
                <w:szCs w:val="16"/>
              </w:rPr>
              <w:t>719.459.1362 - Cell</w:t>
            </w:r>
          </w:p>
        </w:tc>
        <w:tc>
          <w:tcPr>
            <w:tcW w:w="1502" w:type="dxa"/>
          </w:tcPr>
          <w:p w:rsidR="00223925" w:rsidRPr="004C4C08" w:rsidRDefault="00223925" w:rsidP="00E515CC">
            <w:pPr>
              <w:jc w:val="center"/>
              <w:rPr>
                <w:sz w:val="16"/>
                <w:szCs w:val="16"/>
              </w:rPr>
            </w:pPr>
          </w:p>
        </w:tc>
        <w:tc>
          <w:tcPr>
            <w:tcW w:w="2976" w:type="dxa"/>
          </w:tcPr>
          <w:p w:rsidR="00223925" w:rsidRDefault="00FA2E83" w:rsidP="00E515CC">
            <w:pPr>
              <w:jc w:val="center"/>
              <w:rPr>
                <w:sz w:val="16"/>
                <w:szCs w:val="16"/>
              </w:rPr>
            </w:pPr>
            <w:hyperlink r:id="rId194" w:history="1">
              <w:r w:rsidR="00223925" w:rsidRPr="001443FB">
                <w:rPr>
                  <w:rStyle w:val="Hyperlink"/>
                  <w:sz w:val="16"/>
                  <w:szCs w:val="16"/>
                </w:rPr>
                <w:t>andria@pikespeakhabitat.org</w:t>
              </w:r>
            </w:hyperlink>
          </w:p>
        </w:tc>
      </w:tr>
      <w:tr w:rsidR="00223925" w:rsidRPr="004C4C08" w:rsidTr="00B15A4E">
        <w:tc>
          <w:tcPr>
            <w:tcW w:w="3499" w:type="dxa"/>
            <w:gridSpan w:val="2"/>
          </w:tcPr>
          <w:p w:rsidR="00223925" w:rsidRDefault="00223925" w:rsidP="00E515CC">
            <w:pPr>
              <w:rPr>
                <w:sz w:val="16"/>
                <w:szCs w:val="16"/>
              </w:rPr>
            </w:pPr>
            <w:r>
              <w:rPr>
                <w:b/>
                <w:sz w:val="16"/>
                <w:szCs w:val="16"/>
              </w:rPr>
              <w:t xml:space="preserve">Mitchell Ware, </w:t>
            </w:r>
            <w:r>
              <w:rPr>
                <w:rFonts w:asciiTheme="majorHAnsi" w:hAnsiTheme="majorHAnsi"/>
                <w:sz w:val="16"/>
                <w:szCs w:val="16"/>
              </w:rPr>
              <w:t>Receiving Manager</w:t>
            </w:r>
          </w:p>
        </w:tc>
        <w:tc>
          <w:tcPr>
            <w:tcW w:w="1373" w:type="dxa"/>
          </w:tcPr>
          <w:p w:rsidR="00223925" w:rsidRDefault="00223925" w:rsidP="00E515CC">
            <w:pPr>
              <w:jc w:val="center"/>
              <w:rPr>
                <w:sz w:val="16"/>
                <w:szCs w:val="16"/>
              </w:rPr>
            </w:pPr>
            <w:r>
              <w:rPr>
                <w:sz w:val="16"/>
                <w:szCs w:val="16"/>
              </w:rPr>
              <w:t>719.963.0137 – Cell</w:t>
            </w:r>
          </w:p>
        </w:tc>
        <w:tc>
          <w:tcPr>
            <w:tcW w:w="1502" w:type="dxa"/>
          </w:tcPr>
          <w:p w:rsidR="00223925" w:rsidRPr="004C4C08" w:rsidRDefault="00223925" w:rsidP="00E515CC">
            <w:pPr>
              <w:jc w:val="center"/>
              <w:rPr>
                <w:sz w:val="16"/>
                <w:szCs w:val="16"/>
              </w:rPr>
            </w:pPr>
          </w:p>
        </w:tc>
        <w:tc>
          <w:tcPr>
            <w:tcW w:w="2976" w:type="dxa"/>
          </w:tcPr>
          <w:p w:rsidR="00223925" w:rsidRDefault="00FA2E83" w:rsidP="00E515CC">
            <w:pPr>
              <w:jc w:val="center"/>
              <w:rPr>
                <w:sz w:val="16"/>
                <w:szCs w:val="16"/>
              </w:rPr>
            </w:pPr>
            <w:hyperlink r:id="rId195" w:history="1">
              <w:r w:rsidR="00223925" w:rsidRPr="001443FB">
                <w:rPr>
                  <w:rStyle w:val="Hyperlink"/>
                  <w:sz w:val="16"/>
                  <w:szCs w:val="16"/>
                </w:rPr>
                <w:t>mitchell@pikespeakhabitat.org</w:t>
              </w:r>
            </w:hyperlink>
          </w:p>
        </w:tc>
      </w:tr>
      <w:tr w:rsidR="00223925" w:rsidRPr="004C4C08" w:rsidTr="00E515CC">
        <w:tc>
          <w:tcPr>
            <w:tcW w:w="9350" w:type="dxa"/>
            <w:gridSpan w:val="5"/>
          </w:tcPr>
          <w:p w:rsidR="00223925" w:rsidRPr="00130366" w:rsidRDefault="00223925" w:rsidP="00E515CC">
            <w:pPr>
              <w:jc w:val="center"/>
              <w:rPr>
                <w:b/>
                <w:sz w:val="16"/>
                <w:szCs w:val="16"/>
              </w:rPr>
            </w:pPr>
            <w:r w:rsidRPr="00130366">
              <w:rPr>
                <w:b/>
                <w:sz w:val="16"/>
                <w:szCs w:val="16"/>
              </w:rPr>
              <w:lastRenderedPageBreak/>
              <w:t>ADDITIONAL HABITAT CONTACT INFO</w:t>
            </w:r>
          </w:p>
        </w:tc>
      </w:tr>
      <w:tr w:rsidR="00223925" w:rsidRPr="004C4C08" w:rsidTr="00B15A4E">
        <w:trPr>
          <w:trHeight w:val="65"/>
        </w:trPr>
        <w:tc>
          <w:tcPr>
            <w:tcW w:w="3499" w:type="dxa"/>
            <w:gridSpan w:val="2"/>
          </w:tcPr>
          <w:p w:rsidR="00223925" w:rsidRPr="00130366" w:rsidRDefault="00223925" w:rsidP="00E515CC">
            <w:pPr>
              <w:rPr>
                <w:sz w:val="16"/>
                <w:szCs w:val="16"/>
              </w:rPr>
            </w:pPr>
            <w:r>
              <w:rPr>
                <w:b/>
                <w:sz w:val="16"/>
                <w:szCs w:val="16"/>
              </w:rPr>
              <w:t>HFH International</w:t>
            </w:r>
          </w:p>
        </w:tc>
        <w:tc>
          <w:tcPr>
            <w:tcW w:w="1373" w:type="dxa"/>
          </w:tcPr>
          <w:p w:rsidR="00223925" w:rsidRPr="00130366" w:rsidRDefault="00223925" w:rsidP="00E515CC">
            <w:pPr>
              <w:jc w:val="center"/>
              <w:rPr>
                <w:sz w:val="16"/>
                <w:szCs w:val="16"/>
              </w:rPr>
            </w:pPr>
            <w:r w:rsidRPr="00130366">
              <w:rPr>
                <w:sz w:val="16"/>
                <w:szCs w:val="16"/>
              </w:rPr>
              <w:t>800.422.4828</w:t>
            </w:r>
          </w:p>
        </w:tc>
        <w:tc>
          <w:tcPr>
            <w:tcW w:w="1502" w:type="dxa"/>
          </w:tcPr>
          <w:p w:rsidR="00223925" w:rsidRPr="00130366" w:rsidRDefault="00223925" w:rsidP="00E515CC">
            <w:pPr>
              <w:jc w:val="center"/>
              <w:rPr>
                <w:sz w:val="16"/>
                <w:szCs w:val="16"/>
              </w:rPr>
            </w:pPr>
          </w:p>
        </w:tc>
        <w:tc>
          <w:tcPr>
            <w:tcW w:w="2976" w:type="dxa"/>
          </w:tcPr>
          <w:p w:rsidR="00223925" w:rsidRPr="00130366" w:rsidRDefault="00223925" w:rsidP="00E515CC">
            <w:pPr>
              <w:jc w:val="center"/>
              <w:rPr>
                <w:sz w:val="16"/>
                <w:szCs w:val="16"/>
              </w:rPr>
            </w:pPr>
          </w:p>
        </w:tc>
      </w:tr>
      <w:tr w:rsidR="00223925" w:rsidRPr="004C4C08" w:rsidTr="00B15A4E">
        <w:trPr>
          <w:trHeight w:val="65"/>
        </w:trPr>
        <w:tc>
          <w:tcPr>
            <w:tcW w:w="3499" w:type="dxa"/>
            <w:gridSpan w:val="2"/>
          </w:tcPr>
          <w:p w:rsidR="00223925" w:rsidRDefault="00223925" w:rsidP="00E515CC">
            <w:pPr>
              <w:rPr>
                <w:sz w:val="16"/>
                <w:szCs w:val="16"/>
              </w:rPr>
            </w:pPr>
            <w:r>
              <w:rPr>
                <w:b/>
                <w:sz w:val="16"/>
                <w:szCs w:val="16"/>
              </w:rPr>
              <w:t>U.S. Support Center</w:t>
            </w:r>
          </w:p>
        </w:tc>
        <w:tc>
          <w:tcPr>
            <w:tcW w:w="1373" w:type="dxa"/>
          </w:tcPr>
          <w:p w:rsidR="00223925" w:rsidRPr="00130366" w:rsidRDefault="00223925" w:rsidP="00E515CC">
            <w:pPr>
              <w:jc w:val="center"/>
              <w:rPr>
                <w:sz w:val="16"/>
                <w:szCs w:val="16"/>
              </w:rPr>
            </w:pPr>
            <w:r>
              <w:rPr>
                <w:sz w:val="16"/>
                <w:szCs w:val="16"/>
              </w:rPr>
              <w:t>877.HFHI.HELP</w:t>
            </w:r>
          </w:p>
        </w:tc>
        <w:tc>
          <w:tcPr>
            <w:tcW w:w="1502" w:type="dxa"/>
          </w:tcPr>
          <w:p w:rsidR="00223925" w:rsidRPr="00130366" w:rsidRDefault="00223925" w:rsidP="00E515CC">
            <w:pPr>
              <w:jc w:val="center"/>
              <w:rPr>
                <w:sz w:val="16"/>
                <w:szCs w:val="16"/>
              </w:rPr>
            </w:pPr>
          </w:p>
        </w:tc>
        <w:tc>
          <w:tcPr>
            <w:tcW w:w="2976" w:type="dxa"/>
          </w:tcPr>
          <w:p w:rsidR="00223925" w:rsidRPr="00130366" w:rsidRDefault="00223925" w:rsidP="00E515CC">
            <w:pPr>
              <w:jc w:val="center"/>
              <w:rPr>
                <w:sz w:val="16"/>
                <w:szCs w:val="16"/>
              </w:rPr>
            </w:pPr>
          </w:p>
        </w:tc>
      </w:tr>
      <w:tr w:rsidR="00223925" w:rsidRPr="004C4C08" w:rsidTr="00B15A4E">
        <w:trPr>
          <w:trHeight w:val="65"/>
        </w:trPr>
        <w:tc>
          <w:tcPr>
            <w:tcW w:w="3499" w:type="dxa"/>
            <w:gridSpan w:val="2"/>
          </w:tcPr>
          <w:p w:rsidR="00223925" w:rsidRDefault="00223925" w:rsidP="00E515CC">
            <w:pPr>
              <w:rPr>
                <w:sz w:val="16"/>
                <w:szCs w:val="16"/>
              </w:rPr>
            </w:pPr>
            <w:r>
              <w:rPr>
                <w:b/>
                <w:sz w:val="16"/>
                <w:szCs w:val="16"/>
              </w:rPr>
              <w:t>HFH Colorado</w:t>
            </w:r>
          </w:p>
        </w:tc>
        <w:tc>
          <w:tcPr>
            <w:tcW w:w="1373" w:type="dxa"/>
          </w:tcPr>
          <w:p w:rsidR="00223925" w:rsidRPr="00130366" w:rsidRDefault="00223925" w:rsidP="00E515CC">
            <w:pPr>
              <w:jc w:val="center"/>
              <w:rPr>
                <w:sz w:val="16"/>
                <w:szCs w:val="16"/>
              </w:rPr>
            </w:pPr>
            <w:r>
              <w:rPr>
                <w:sz w:val="16"/>
                <w:szCs w:val="16"/>
              </w:rPr>
              <w:t>888.834.5830</w:t>
            </w:r>
          </w:p>
        </w:tc>
        <w:tc>
          <w:tcPr>
            <w:tcW w:w="1502" w:type="dxa"/>
          </w:tcPr>
          <w:p w:rsidR="00223925" w:rsidRPr="00130366" w:rsidRDefault="00223925" w:rsidP="00E515CC">
            <w:pPr>
              <w:jc w:val="center"/>
              <w:rPr>
                <w:sz w:val="16"/>
                <w:szCs w:val="16"/>
              </w:rPr>
            </w:pPr>
            <w:r>
              <w:rPr>
                <w:sz w:val="16"/>
                <w:szCs w:val="16"/>
              </w:rPr>
              <w:t>303.454.8968</w:t>
            </w:r>
          </w:p>
        </w:tc>
        <w:tc>
          <w:tcPr>
            <w:tcW w:w="2976" w:type="dxa"/>
          </w:tcPr>
          <w:p w:rsidR="00223925" w:rsidRPr="00130366" w:rsidRDefault="00223925" w:rsidP="00E515CC">
            <w:pPr>
              <w:jc w:val="center"/>
              <w:rPr>
                <w:sz w:val="16"/>
                <w:szCs w:val="16"/>
              </w:rPr>
            </w:pPr>
          </w:p>
        </w:tc>
      </w:tr>
      <w:tr w:rsidR="00223925" w:rsidRPr="004C4C08" w:rsidTr="00B15A4E">
        <w:trPr>
          <w:trHeight w:val="65"/>
        </w:trPr>
        <w:tc>
          <w:tcPr>
            <w:tcW w:w="3499" w:type="dxa"/>
            <w:gridSpan w:val="2"/>
          </w:tcPr>
          <w:p w:rsidR="00223925" w:rsidRDefault="00223925" w:rsidP="00E515CC">
            <w:pPr>
              <w:rPr>
                <w:sz w:val="16"/>
                <w:szCs w:val="16"/>
              </w:rPr>
            </w:pPr>
            <w:r>
              <w:rPr>
                <w:sz w:val="16"/>
                <w:szCs w:val="16"/>
              </w:rPr>
              <w:t>(Stefka Fanchi, HFHC Executive Director)</w:t>
            </w:r>
          </w:p>
        </w:tc>
        <w:tc>
          <w:tcPr>
            <w:tcW w:w="1373" w:type="dxa"/>
          </w:tcPr>
          <w:p w:rsidR="00223925" w:rsidRDefault="00223925" w:rsidP="00E515CC">
            <w:pPr>
              <w:jc w:val="center"/>
              <w:rPr>
                <w:sz w:val="16"/>
                <w:szCs w:val="16"/>
              </w:rPr>
            </w:pPr>
            <w:r>
              <w:rPr>
                <w:sz w:val="16"/>
                <w:szCs w:val="16"/>
              </w:rPr>
              <w:t>303.454.8965</w:t>
            </w:r>
          </w:p>
        </w:tc>
        <w:tc>
          <w:tcPr>
            <w:tcW w:w="1502" w:type="dxa"/>
          </w:tcPr>
          <w:p w:rsidR="00223925" w:rsidRDefault="00223925" w:rsidP="00E515CC">
            <w:pPr>
              <w:jc w:val="center"/>
              <w:rPr>
                <w:sz w:val="16"/>
                <w:szCs w:val="16"/>
              </w:rPr>
            </w:pPr>
          </w:p>
        </w:tc>
        <w:tc>
          <w:tcPr>
            <w:tcW w:w="2976" w:type="dxa"/>
          </w:tcPr>
          <w:p w:rsidR="00223925" w:rsidRPr="00130366" w:rsidRDefault="00FA2E83" w:rsidP="00E515CC">
            <w:pPr>
              <w:jc w:val="center"/>
              <w:rPr>
                <w:sz w:val="16"/>
                <w:szCs w:val="16"/>
              </w:rPr>
            </w:pPr>
            <w:hyperlink r:id="rId196" w:history="1">
              <w:r w:rsidR="00223925" w:rsidRPr="001443FB">
                <w:rPr>
                  <w:rStyle w:val="Hyperlink"/>
                  <w:sz w:val="16"/>
                  <w:szCs w:val="16"/>
                </w:rPr>
                <w:t>stefka@habitatcolorado.org</w:t>
              </w:r>
            </w:hyperlink>
          </w:p>
        </w:tc>
      </w:tr>
      <w:tr w:rsidR="00223925" w:rsidRPr="004C4C08" w:rsidTr="00E515CC">
        <w:trPr>
          <w:trHeight w:val="65"/>
        </w:trPr>
        <w:tc>
          <w:tcPr>
            <w:tcW w:w="9350" w:type="dxa"/>
            <w:gridSpan w:val="5"/>
          </w:tcPr>
          <w:p w:rsidR="00223925" w:rsidRPr="005141A1" w:rsidRDefault="00223925" w:rsidP="00E515CC">
            <w:pPr>
              <w:jc w:val="center"/>
              <w:rPr>
                <w:b/>
                <w:sz w:val="16"/>
                <w:szCs w:val="16"/>
              </w:rPr>
            </w:pPr>
            <w:r>
              <w:rPr>
                <w:b/>
                <w:sz w:val="16"/>
                <w:szCs w:val="16"/>
              </w:rPr>
              <w:t>Affiliate ID #0121-0567 • Affiliate Code #216160 • Tax ID #35-1640064 • CFC #58519</w:t>
            </w:r>
          </w:p>
        </w:tc>
      </w:tr>
    </w:tbl>
    <w:p w:rsidR="00223925" w:rsidRDefault="00223925" w:rsidP="00674373">
      <w:pPr>
        <w:spacing w:before="69"/>
        <w:rPr>
          <w:rFonts w:ascii="Helvetica" w:eastAsia="Times New Roman" w:hAnsi="Helvetica" w:cs="Helvetica"/>
          <w:color w:val="595959" w:themeColor="text1" w:themeTint="A6"/>
          <w:sz w:val="72"/>
          <w:szCs w:val="72"/>
        </w:rPr>
      </w:pPr>
    </w:p>
    <w:p w:rsidR="00223925" w:rsidRDefault="00223925">
      <w:pPr>
        <w:rPr>
          <w:rFonts w:ascii="Helvetica" w:eastAsia="Times New Roman" w:hAnsi="Helvetica" w:cs="Helvetica"/>
          <w:color w:val="595959" w:themeColor="text1" w:themeTint="A6"/>
          <w:sz w:val="72"/>
          <w:szCs w:val="72"/>
        </w:rPr>
      </w:pPr>
      <w:r>
        <w:rPr>
          <w:rFonts w:ascii="Helvetica" w:eastAsia="Times New Roman" w:hAnsi="Helvetica" w:cs="Helvetica"/>
          <w:color w:val="595959" w:themeColor="text1" w:themeTint="A6"/>
          <w:sz w:val="72"/>
          <w:szCs w:val="72"/>
        </w:rPr>
        <w:br w:type="page"/>
      </w:r>
    </w:p>
    <w:p w:rsidR="00223925" w:rsidRDefault="00223925" w:rsidP="00674373">
      <w:pPr>
        <w:spacing w:before="69"/>
        <w:rPr>
          <w:rFonts w:ascii="Helvetica" w:eastAsia="Times New Roman" w:hAnsi="Helvetica" w:cs="Helvetica"/>
          <w:color w:val="595959" w:themeColor="text1" w:themeTint="A6"/>
          <w:sz w:val="72"/>
          <w:szCs w:val="72"/>
        </w:rPr>
        <w:sectPr w:rsidR="00223925" w:rsidSect="000F5E41">
          <w:headerReference w:type="even" r:id="rId197"/>
          <w:headerReference w:type="default" r:id="rId198"/>
          <w:pgSz w:w="12240" w:h="15840"/>
          <w:pgMar w:top="1440" w:right="1440" w:bottom="1440" w:left="1440" w:header="720" w:footer="720" w:gutter="0"/>
          <w:cols w:space="720"/>
          <w:docGrid w:linePitch="299"/>
        </w:sectPr>
      </w:pPr>
    </w:p>
    <w:p w:rsidR="00F62E29" w:rsidRDefault="00F62E29" w:rsidP="00674373">
      <w:pPr>
        <w:spacing w:before="69"/>
        <w:rPr>
          <w:rFonts w:ascii="Helvetica" w:eastAsia="Times New Roman" w:hAnsi="Helvetica" w:cs="Helvetica"/>
          <w:color w:val="595959" w:themeColor="text1" w:themeTint="A6"/>
          <w:sz w:val="72"/>
          <w:szCs w:val="72"/>
        </w:rPr>
      </w:pPr>
    </w:p>
    <w:p w:rsidR="004A52B0" w:rsidRDefault="004A52B0" w:rsidP="00F62E29">
      <w:pPr>
        <w:spacing w:before="69"/>
        <w:jc w:val="center"/>
        <w:rPr>
          <w:rFonts w:ascii="Helvetica" w:eastAsia="Times New Roman" w:hAnsi="Helvetica" w:cs="Helvetica"/>
          <w:color w:val="595959" w:themeColor="text1" w:themeTint="A6"/>
          <w:sz w:val="72"/>
          <w:szCs w:val="72"/>
        </w:rPr>
      </w:pPr>
    </w:p>
    <w:p w:rsidR="000F5E41" w:rsidRDefault="000F5E41" w:rsidP="00F62E29">
      <w:pPr>
        <w:spacing w:before="69"/>
        <w:jc w:val="center"/>
        <w:rPr>
          <w:rFonts w:ascii="Helvetica" w:eastAsia="Times New Roman" w:hAnsi="Helvetica" w:cs="Helvetica"/>
          <w:color w:val="595959" w:themeColor="text1" w:themeTint="A6"/>
          <w:sz w:val="72"/>
          <w:szCs w:val="72"/>
        </w:rPr>
      </w:pPr>
    </w:p>
    <w:p w:rsidR="000F5E41" w:rsidRDefault="000F5E41" w:rsidP="00F62E29">
      <w:pPr>
        <w:spacing w:before="69"/>
        <w:jc w:val="center"/>
        <w:rPr>
          <w:rFonts w:ascii="Helvetica" w:eastAsia="Times New Roman" w:hAnsi="Helvetica" w:cs="Helvetica"/>
          <w:color w:val="595959" w:themeColor="text1" w:themeTint="A6"/>
          <w:sz w:val="72"/>
          <w:szCs w:val="72"/>
        </w:rPr>
      </w:pPr>
    </w:p>
    <w:p w:rsidR="002716AC" w:rsidRDefault="002716AC" w:rsidP="00F62E29">
      <w:pPr>
        <w:spacing w:before="69"/>
        <w:jc w:val="center"/>
        <w:rPr>
          <w:rFonts w:ascii="Helvetica" w:eastAsia="Times New Roman" w:hAnsi="Helvetica" w:cs="Helvetica"/>
          <w:color w:val="595959" w:themeColor="text1" w:themeTint="A6"/>
          <w:sz w:val="72"/>
          <w:szCs w:val="72"/>
        </w:rPr>
      </w:pPr>
    </w:p>
    <w:p w:rsidR="002716AC" w:rsidRDefault="002716AC" w:rsidP="00F62E29">
      <w:pPr>
        <w:spacing w:before="69"/>
        <w:jc w:val="center"/>
        <w:rPr>
          <w:rFonts w:ascii="Helvetica" w:eastAsia="Times New Roman" w:hAnsi="Helvetica" w:cs="Helvetica"/>
          <w:color w:val="595959" w:themeColor="text1" w:themeTint="A6"/>
          <w:sz w:val="72"/>
          <w:szCs w:val="72"/>
        </w:rPr>
      </w:pPr>
    </w:p>
    <w:p w:rsidR="002716AC" w:rsidRDefault="002716AC" w:rsidP="00F62E29">
      <w:pPr>
        <w:spacing w:before="69"/>
        <w:jc w:val="center"/>
        <w:rPr>
          <w:rFonts w:ascii="Helvetica" w:eastAsia="Times New Roman" w:hAnsi="Helvetica" w:cs="Helvetica"/>
          <w:color w:val="595959" w:themeColor="text1" w:themeTint="A6"/>
          <w:sz w:val="72"/>
          <w:szCs w:val="72"/>
        </w:rPr>
      </w:pPr>
    </w:p>
    <w:p w:rsidR="000F5E41" w:rsidRDefault="000F5E41" w:rsidP="000F5E41">
      <w:pPr>
        <w:spacing w:before="69"/>
        <w:jc w:val="center"/>
        <w:rPr>
          <w:rFonts w:ascii="Helvetica" w:eastAsia="Times New Roman" w:hAnsi="Helvetica" w:cs="Helvetica"/>
          <w:color w:val="595959" w:themeColor="text1" w:themeTint="A6"/>
          <w:sz w:val="72"/>
          <w:szCs w:val="72"/>
        </w:rPr>
      </w:pPr>
      <w:r>
        <w:rPr>
          <w:rFonts w:ascii="Times New Roman" w:eastAsia="Times New Roman" w:hAnsi="Times New Roman" w:cs="Times New Roman"/>
          <w:noProof/>
          <w:sz w:val="20"/>
          <w:szCs w:val="20"/>
        </w:rPr>
        <w:drawing>
          <wp:inline distT="0" distB="0" distL="0" distR="0" wp14:anchorId="044D2213" wp14:editId="1E20D931">
            <wp:extent cx="5054506" cy="1724891"/>
            <wp:effectExtent l="0" t="0" r="0" b="889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ck Logo_transparent backgroun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81533" cy="1734114"/>
                    </a:xfrm>
                    <a:prstGeom prst="rect">
                      <a:avLst/>
                    </a:prstGeom>
                  </pic:spPr>
                </pic:pic>
              </a:graphicData>
            </a:graphic>
          </wp:inline>
        </w:drawing>
      </w:r>
    </w:p>
    <w:sectPr w:rsidR="000F5E41" w:rsidSect="000F5E41">
      <w:headerReference w:type="default" r:id="rId199"/>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2E83" w:rsidRDefault="00FA2E83">
      <w:r>
        <w:separator/>
      </w:r>
    </w:p>
  </w:endnote>
  <w:endnote w:type="continuationSeparator" w:id="0">
    <w:p w:rsidR="00FA2E83" w:rsidRDefault="00FA2E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rsidP="000A362D">
    <w:pPr>
      <w:tabs>
        <w:tab w:val="left" w:pos="2880"/>
      </w:tabs>
      <w:spacing w:line="200" w:lineRule="exact"/>
      <w:rPr>
        <w:sz w:val="20"/>
        <w:szCs w:val="20"/>
      </w:rPr>
    </w:pPr>
    <w:r>
      <w:rPr>
        <w:noProof/>
      </w:rPr>
      <mc:AlternateContent>
        <mc:Choice Requires="wps">
          <w:drawing>
            <wp:anchor distT="0" distB="0" distL="114300" distR="114300" simplePos="0" relativeHeight="251642368" behindDoc="1" locked="0" layoutInCell="1" allowOverlap="1" wp14:anchorId="50A1B812" wp14:editId="671F711D">
              <wp:simplePos x="0" y="0"/>
              <wp:positionH relativeFrom="page">
                <wp:posOffset>488950</wp:posOffset>
              </wp:positionH>
              <wp:positionV relativeFrom="page">
                <wp:posOffset>9585325</wp:posOffset>
              </wp:positionV>
              <wp:extent cx="393065" cy="247650"/>
              <wp:effectExtent l="3175" t="3175" r="3810" b="0"/>
              <wp:wrapNone/>
              <wp:docPr id="31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15CC" w:rsidRDefault="00E515CC">
                          <w:pPr>
                            <w:spacing w:line="372" w:lineRule="exact"/>
                            <w:ind w:left="40"/>
                            <w:rPr>
                              <w:rFonts w:ascii="Arial" w:eastAsia="Arial" w:hAnsi="Arial" w:cs="Arial"/>
                              <w:sz w:val="35"/>
                              <w:szCs w:val="35"/>
                            </w:rPr>
                          </w:pPr>
                          <w:r>
                            <w:fldChar w:fldCharType="begin"/>
                          </w:r>
                          <w:r>
                            <w:rPr>
                              <w:rFonts w:ascii="Arial" w:eastAsia="Arial" w:hAnsi="Arial" w:cs="Arial"/>
                              <w:color w:val="FFFFFF"/>
                              <w:w w:val="115"/>
                              <w:sz w:val="35"/>
                              <w:szCs w:val="35"/>
                            </w:rPr>
                            <w:instrText xml:space="preserve"> PAGE </w:instrText>
                          </w:r>
                          <w:r>
                            <w:fldChar w:fldCharType="separate"/>
                          </w:r>
                          <w:r>
                            <w:rPr>
                              <w:rFonts w:ascii="Arial" w:eastAsia="Arial" w:hAnsi="Arial" w:cs="Arial"/>
                              <w:noProof/>
                              <w:color w:val="FFFFFF"/>
                              <w:w w:val="115"/>
                              <w:sz w:val="35"/>
                              <w:szCs w:val="35"/>
                            </w:rPr>
                            <w:t>122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A1B812" id="_x0000_t202" coordsize="21600,21600" o:spt="202" path="m,l,21600r21600,l21600,xe">
              <v:stroke joinstyle="miter"/>
              <v:path gradientshapeok="t" o:connecttype="rect"/>
            </v:shapetype>
            <v:shape id="Text Box 60" o:spid="_x0000_s1031" type="#_x0000_t202" style="position:absolute;margin-left:38.5pt;margin-top:754.75pt;width:30.95pt;height:19.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FYasgIAAKs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" filled="f" stroked="f">
              <v:textbox inset="0,0,0,0">
                <w:txbxContent>
                  <w:p w:rsidR="00E515CC" w:rsidRDefault="00E515CC">
                    <w:pPr>
                      <w:spacing w:line="372" w:lineRule="exact"/>
                      <w:ind w:left="40"/>
                      <w:rPr>
                        <w:rFonts w:ascii="Arial" w:eastAsia="Arial" w:hAnsi="Arial" w:cs="Arial"/>
                        <w:sz w:val="35"/>
                        <w:szCs w:val="35"/>
                      </w:rPr>
                    </w:pPr>
                    <w:r>
                      <w:fldChar w:fldCharType="begin"/>
                    </w:r>
                    <w:r>
                      <w:rPr>
                        <w:rFonts w:ascii="Arial" w:eastAsia="Arial" w:hAnsi="Arial" w:cs="Arial"/>
                        <w:color w:val="FFFFFF"/>
                        <w:w w:val="115"/>
                        <w:sz w:val="35"/>
                        <w:szCs w:val="35"/>
                      </w:rPr>
                      <w:instrText xml:space="preserve"> PAGE </w:instrText>
                    </w:r>
                    <w:r>
                      <w:fldChar w:fldCharType="separate"/>
                    </w:r>
                    <w:r>
                      <w:rPr>
                        <w:rFonts w:ascii="Arial" w:eastAsia="Arial" w:hAnsi="Arial" w:cs="Arial"/>
                        <w:noProof/>
                        <w:color w:val="FFFFFF"/>
                        <w:w w:val="115"/>
                        <w:sz w:val="35"/>
                        <w:szCs w:val="35"/>
                      </w:rPr>
                      <w:t>122</w:t>
                    </w:r>
                    <w:r>
                      <w:fldChar w:fldCharType="end"/>
                    </w:r>
                  </w:p>
                </w:txbxContent>
              </v:textbox>
              <w10:wrap anchorx="page" anchory="page"/>
            </v:shape>
          </w:pict>
        </mc:Fallback>
      </mc:AlternateContent>
    </w:r>
    <w:r>
      <w:rPr>
        <w:noProof/>
      </w:rPr>
      <mc:AlternateContent>
        <mc:Choice Requires="wpg">
          <w:drawing>
            <wp:anchor distT="0" distB="0" distL="114300" distR="114300" simplePos="0" relativeHeight="251641344" behindDoc="1" locked="0" layoutInCell="1" allowOverlap="1" wp14:anchorId="3C4358ED" wp14:editId="7EB74B71">
              <wp:simplePos x="0" y="0"/>
              <wp:positionH relativeFrom="page">
                <wp:posOffset>457200</wp:posOffset>
              </wp:positionH>
              <wp:positionV relativeFrom="page">
                <wp:posOffset>9605645</wp:posOffset>
              </wp:positionV>
              <wp:extent cx="7315200" cy="164465"/>
              <wp:effectExtent l="0" t="4445" r="0" b="2540"/>
              <wp:wrapNone/>
              <wp:docPr id="309"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64465"/>
                        <a:chOff x="720" y="15127"/>
                        <a:chExt cx="11520" cy="259"/>
                      </a:xfrm>
                    </wpg:grpSpPr>
                    <wps:wsp>
                      <wps:cNvPr id="310" name="Freeform 62"/>
                      <wps:cNvSpPr>
                        <a:spLocks/>
                      </wps:cNvSpPr>
                      <wps:spPr bwMode="auto">
                        <a:xfrm>
                          <a:off x="720" y="15127"/>
                          <a:ext cx="11520" cy="259"/>
                        </a:xfrm>
                        <a:custGeom>
                          <a:avLst/>
                          <a:gdLst>
                            <a:gd name="T0" fmla="+- 0 720 720"/>
                            <a:gd name="T1" fmla="*/ T0 w 11520"/>
                            <a:gd name="T2" fmla="+- 0 15387 15127"/>
                            <a:gd name="T3" fmla="*/ 15387 h 259"/>
                            <a:gd name="T4" fmla="+- 0 12240 720"/>
                            <a:gd name="T5" fmla="*/ T4 w 11520"/>
                            <a:gd name="T6" fmla="+- 0 15387 15127"/>
                            <a:gd name="T7" fmla="*/ 15387 h 259"/>
                            <a:gd name="T8" fmla="+- 0 12240 720"/>
                            <a:gd name="T9" fmla="*/ T8 w 11520"/>
                            <a:gd name="T10" fmla="+- 0 15127 15127"/>
                            <a:gd name="T11" fmla="*/ 15127 h 259"/>
                            <a:gd name="T12" fmla="+- 0 720 720"/>
                            <a:gd name="T13" fmla="*/ T12 w 11520"/>
                            <a:gd name="T14" fmla="+- 0 15127 15127"/>
                            <a:gd name="T15" fmla="*/ 15127 h 259"/>
                            <a:gd name="T16" fmla="+- 0 720 720"/>
                            <a:gd name="T17" fmla="*/ T16 w 11520"/>
                            <a:gd name="T18" fmla="+- 0 15387 15127"/>
                            <a:gd name="T19" fmla="*/ 15387 h 259"/>
                          </a:gdLst>
                          <a:ahLst/>
                          <a:cxnLst>
                            <a:cxn ang="0">
                              <a:pos x="T1" y="T3"/>
                            </a:cxn>
                            <a:cxn ang="0">
                              <a:pos x="T5" y="T7"/>
                            </a:cxn>
                            <a:cxn ang="0">
                              <a:pos x="T9" y="T11"/>
                            </a:cxn>
                            <a:cxn ang="0">
                              <a:pos x="T13" y="T15"/>
                            </a:cxn>
                            <a:cxn ang="0">
                              <a:pos x="T17" y="T19"/>
                            </a:cxn>
                          </a:cxnLst>
                          <a:rect l="0" t="0" r="r" b="b"/>
                          <a:pathLst>
                            <a:path w="11520" h="259">
                              <a:moveTo>
                                <a:pt x="0" y="260"/>
                              </a:moveTo>
                              <a:lnTo>
                                <a:pt x="11520" y="260"/>
                              </a:lnTo>
                              <a:lnTo>
                                <a:pt x="11520" y="0"/>
                              </a:lnTo>
                              <a:lnTo>
                                <a:pt x="0" y="0"/>
                              </a:lnTo>
                              <a:lnTo>
                                <a:pt x="0" y="260"/>
                              </a:lnTo>
                              <a:close/>
                            </a:path>
                          </a:pathLst>
                        </a:custGeom>
                        <a:solidFill>
                          <a:srgbClr val="C4D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FD24A" id="Group 61" o:spid="_x0000_s1026" style="position:absolute;margin-left:36pt;margin-top:756.35pt;width:8in;height:12.95pt;z-index:-251675136;mso-position-horizontal-relative:page;mso-position-vertical-relative:page" coordorigin="720,15127" coordsize="11520,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">
              <v:shape id="Freeform 62" o:spid="_x0000_s1027" style="position:absolute;left:720;top:15127;width:11520;height:259;visibility:visible;mso-wrap-style:square;v-text-anchor:top" coordsize="11520,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3HU8EA&#10;AADcAAAADwAAAGRycy9kb3ducmV2LnhtbERPTWsCMRC9F/ofwhS81WwqiF2NIqK0pxZtoddhM26C&#10;m8m6ieu2v745CB4f73uxGnwjeuqiC6xBjQsQxFUwjmsN31+75xmImJANNoFJwy9FWC0fHxZYmnDl&#10;PfWHVIscwrFEDTaltpQyVpY8xnFoiTN3DJ3HlGFXS9PhNYf7Rr4UxVR6dJwbLLa0sVSdDhev4fWt&#10;D2pqt5/n8PGjzjvv1N/FaT16GtZzEImGdBff3O9Gw0Tl+flMP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Nx1PBAAAA3AAAAA8AAAAAAAAAAAAAAAAAmAIAAGRycy9kb3du&#10;cmV2LnhtbFBLBQYAAAAABAAEAPUAAACGAwAAAAA=&#10;" path="m,260r11520,l11520,,,,,260xe" fillcolor="#c4d600" stroked="f">
                <v:path arrowok="t" o:connecttype="custom" o:connectlocs="0,15387;11520,15387;11520,15127;0,15127;0,15387" o:connectangles="0,0,0,0,0"/>
              </v:shape>
              <w10:wrap anchorx="page" anchory="page"/>
            </v:group>
          </w:pict>
        </mc:Fallback>
      </mc:AlternateContent>
    </w:r>
    <w:r>
      <w:rPr>
        <w:sz w:val="20"/>
        <w:szCs w:val="2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rsidP="006136E9">
    <w:pPr>
      <w:tabs>
        <w:tab w:val="right" w:pos="11640"/>
      </w:tabs>
      <w:spacing w:line="200" w:lineRule="exact"/>
      <w:rPr>
        <w:sz w:val="20"/>
        <w:szCs w:val="20"/>
      </w:rPr>
    </w:pPr>
    <w:r>
      <w:rPr>
        <w:noProof/>
      </w:rPr>
      <mc:AlternateContent>
        <mc:Choice Requires="wpg">
          <w:drawing>
            <wp:anchor distT="0" distB="0" distL="114300" distR="114300" simplePos="0" relativeHeight="251639296" behindDoc="1" locked="0" layoutInCell="1" allowOverlap="1" wp14:anchorId="58D63BF7" wp14:editId="2DC74DC5">
              <wp:simplePos x="0" y="0"/>
              <wp:positionH relativeFrom="page">
                <wp:posOffset>814531</wp:posOffset>
              </wp:positionH>
              <wp:positionV relativeFrom="bottomMargin">
                <wp:align>top</wp:align>
              </wp:positionV>
              <wp:extent cx="7327900" cy="177165"/>
              <wp:effectExtent l="0" t="0" r="0" b="13335"/>
              <wp:wrapNone/>
              <wp:docPr id="303"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7900" cy="177165"/>
                        <a:chOff x="-10" y="15117"/>
                        <a:chExt cx="11540" cy="279"/>
                      </a:xfrm>
                    </wpg:grpSpPr>
                    <wpg:grpSp>
                      <wpg:cNvPr id="304" name="Group 58"/>
                      <wpg:cNvGrpSpPr>
                        <a:grpSpLocks/>
                      </wpg:cNvGrpSpPr>
                      <wpg:grpSpPr bwMode="auto">
                        <a:xfrm>
                          <a:off x="180" y="15127"/>
                          <a:ext cx="11340" cy="259"/>
                          <a:chOff x="180" y="15127"/>
                          <a:chExt cx="11340" cy="259"/>
                        </a:xfrm>
                      </wpg:grpSpPr>
                      <wps:wsp>
                        <wps:cNvPr id="305" name="Freeform 59"/>
                        <wps:cNvSpPr>
                          <a:spLocks/>
                        </wps:cNvSpPr>
                        <wps:spPr bwMode="auto">
                          <a:xfrm>
                            <a:off x="180" y="15127"/>
                            <a:ext cx="11340" cy="259"/>
                          </a:xfrm>
                          <a:custGeom>
                            <a:avLst/>
                            <a:gdLst>
                              <a:gd name="T0" fmla="+- 0 180 180"/>
                              <a:gd name="T1" fmla="*/ T0 w 11340"/>
                              <a:gd name="T2" fmla="+- 0 15387 15127"/>
                              <a:gd name="T3" fmla="*/ 15387 h 259"/>
                              <a:gd name="T4" fmla="+- 0 11520 180"/>
                              <a:gd name="T5" fmla="*/ T4 w 11340"/>
                              <a:gd name="T6" fmla="+- 0 15387 15127"/>
                              <a:gd name="T7" fmla="*/ 15387 h 259"/>
                              <a:gd name="T8" fmla="+- 0 11520 180"/>
                              <a:gd name="T9" fmla="*/ T8 w 11340"/>
                              <a:gd name="T10" fmla="+- 0 15127 15127"/>
                              <a:gd name="T11" fmla="*/ 15127 h 259"/>
                              <a:gd name="T12" fmla="+- 0 180 180"/>
                              <a:gd name="T13" fmla="*/ T12 w 11340"/>
                              <a:gd name="T14" fmla="+- 0 15127 15127"/>
                              <a:gd name="T15" fmla="*/ 15127 h 259"/>
                              <a:gd name="T16" fmla="+- 0 180 180"/>
                              <a:gd name="T17" fmla="*/ T16 w 11340"/>
                              <a:gd name="T18" fmla="+- 0 15387 15127"/>
                              <a:gd name="T19" fmla="*/ 15387 h 259"/>
                            </a:gdLst>
                            <a:ahLst/>
                            <a:cxnLst>
                              <a:cxn ang="0">
                                <a:pos x="T1" y="T3"/>
                              </a:cxn>
                              <a:cxn ang="0">
                                <a:pos x="T5" y="T7"/>
                              </a:cxn>
                              <a:cxn ang="0">
                                <a:pos x="T9" y="T11"/>
                              </a:cxn>
                              <a:cxn ang="0">
                                <a:pos x="T13" y="T15"/>
                              </a:cxn>
                              <a:cxn ang="0">
                                <a:pos x="T17" y="T19"/>
                              </a:cxn>
                            </a:cxnLst>
                            <a:rect l="0" t="0" r="r" b="b"/>
                            <a:pathLst>
                              <a:path w="11340" h="259">
                                <a:moveTo>
                                  <a:pt x="0" y="260"/>
                                </a:moveTo>
                                <a:lnTo>
                                  <a:pt x="11340" y="260"/>
                                </a:lnTo>
                                <a:lnTo>
                                  <a:pt x="11340" y="0"/>
                                </a:lnTo>
                                <a:lnTo>
                                  <a:pt x="0" y="0"/>
                                </a:lnTo>
                                <a:lnTo>
                                  <a:pt x="0" y="260"/>
                                </a:lnTo>
                                <a:close/>
                              </a:path>
                            </a:pathLst>
                          </a:custGeom>
                          <a:solidFill>
                            <a:srgbClr val="C4D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56"/>
                      <wpg:cNvGrpSpPr>
                        <a:grpSpLocks/>
                      </wpg:cNvGrpSpPr>
                      <wpg:grpSpPr bwMode="auto">
                        <a:xfrm>
                          <a:off x="0" y="15127"/>
                          <a:ext cx="180" cy="259"/>
                          <a:chOff x="0" y="15127"/>
                          <a:chExt cx="180" cy="259"/>
                        </a:xfrm>
                      </wpg:grpSpPr>
                      <wps:wsp>
                        <wps:cNvPr id="307" name="Freeform 57"/>
                        <wps:cNvSpPr>
                          <a:spLocks/>
                        </wps:cNvSpPr>
                        <wps:spPr bwMode="auto">
                          <a:xfrm>
                            <a:off x="0" y="15127"/>
                            <a:ext cx="180" cy="259"/>
                          </a:xfrm>
                          <a:custGeom>
                            <a:avLst/>
                            <a:gdLst>
                              <a:gd name="T0" fmla="*/ 0 w 180"/>
                              <a:gd name="T1" fmla="+- 0 15387 15127"/>
                              <a:gd name="T2" fmla="*/ 15387 h 259"/>
                              <a:gd name="T3" fmla="*/ 180 w 180"/>
                              <a:gd name="T4" fmla="+- 0 15387 15127"/>
                              <a:gd name="T5" fmla="*/ 15387 h 259"/>
                              <a:gd name="T6" fmla="*/ 180 w 180"/>
                              <a:gd name="T7" fmla="+- 0 15127 15127"/>
                              <a:gd name="T8" fmla="*/ 15127 h 259"/>
                              <a:gd name="T9" fmla="*/ 0 w 180"/>
                              <a:gd name="T10" fmla="+- 0 15127 15127"/>
                              <a:gd name="T11" fmla="*/ 15127 h 259"/>
                              <a:gd name="T12" fmla="*/ 0 w 180"/>
                              <a:gd name="T13" fmla="+- 0 15387 15127"/>
                              <a:gd name="T14" fmla="*/ 15387 h 259"/>
                            </a:gdLst>
                            <a:ahLst/>
                            <a:cxnLst>
                              <a:cxn ang="0">
                                <a:pos x="T0" y="T2"/>
                              </a:cxn>
                              <a:cxn ang="0">
                                <a:pos x="T3" y="T5"/>
                              </a:cxn>
                              <a:cxn ang="0">
                                <a:pos x="T6" y="T8"/>
                              </a:cxn>
                              <a:cxn ang="0">
                                <a:pos x="T9" y="T11"/>
                              </a:cxn>
                              <a:cxn ang="0">
                                <a:pos x="T12" y="T14"/>
                              </a:cxn>
                            </a:cxnLst>
                            <a:rect l="0" t="0" r="r" b="b"/>
                            <a:pathLst>
                              <a:path w="180" h="259">
                                <a:moveTo>
                                  <a:pt x="0" y="260"/>
                                </a:moveTo>
                                <a:lnTo>
                                  <a:pt x="180" y="260"/>
                                </a:lnTo>
                                <a:lnTo>
                                  <a:pt x="180" y="0"/>
                                </a:lnTo>
                                <a:lnTo>
                                  <a:pt x="0" y="0"/>
                                </a:lnTo>
                                <a:lnTo>
                                  <a:pt x="0" y="260"/>
                                </a:lnTo>
                                <a:close/>
                              </a:path>
                            </a:pathLst>
                          </a:custGeom>
                          <a:solidFill>
                            <a:srgbClr val="C4D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468DFC4" id="Group 55" o:spid="_x0000_s1026" style="position:absolute;margin-left:64.15pt;margin-top:0;width:577pt;height:13.95pt;z-index:-251677184;mso-position-horizontal-relative:page;mso-position-vertical:top;mso-position-vertical-relative:bottom-margin-area" coordorigin="-10,15117" coordsize="11540,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">
              <v:group id="Group 58" o:spid="_x0000_s1027" style="position:absolute;left:180;top:15127;width:11340;height:259" coordorigin="180,15127" coordsize="11340,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Freeform 59" o:spid="_x0000_s1028" style="position:absolute;left:180;top:15127;width:11340;height:259;visibility:visible;mso-wrap-style:square;v-text-anchor:top" coordsize="11340,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xjMUA&#10;AADcAAAADwAAAGRycy9kb3ducmV2LnhtbESPQWvCQBSE74L/YXlCb2ajpaVE1yCRghSKNA2it0f2&#10;NQnNvg27W03/vVsoeBxm5htmnY+mFxdyvrOsYJGkIIhrqztuFFSfr/MXED4ga+wtk4Jf8pBvppM1&#10;Ztpe+YMuZWhEhLDPUEEbwpBJ6euWDPrEDsTR+7LOYIjSNVI7vEa46eUyTZ+lwY7jQosDFS3V3+WP&#10;UXDodVUch/e3c9lUu3KsT9q7vVIPs3G7AhFoDPfwf3uvFTymT/B3Jh4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4zGMxQAAANwAAAAPAAAAAAAAAAAAAAAAAJgCAABkcnMv&#10;ZG93bnJldi54bWxQSwUGAAAAAAQABAD1AAAAigMAAAAA&#10;" path="m,260r11340,l11340,,,,,260xe" fillcolor="#c4d600" stroked="f">
                  <v:path arrowok="t" o:connecttype="custom" o:connectlocs="0,15387;11340,15387;11340,15127;0,15127;0,15387" o:connectangles="0,0,0,0,0"/>
                </v:shape>
              </v:group>
              <v:group id="Group 56" o:spid="_x0000_s1029" style="position:absolute;top:15127;width:180;height:259" coordorigin=",15127" coordsize="180,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Freeform 57" o:spid="_x0000_s1030" style="position:absolute;top:15127;width:180;height:259;visibility:visible;mso-wrap-style:square;v-text-anchor:top" coordsize="180,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v7MYA&#10;AADcAAAADwAAAGRycy9kb3ducmV2LnhtbESPQWsCMRSE7wX/Q3iF3mpSC1VWo1RboVAR1Pbg7bF5&#10;7i7dvCxJdl37641Q6HGYmW+Y2aK3tejIh8qxhqehAkGcO1NxoeHrsH6cgAgR2WDtmDRcKMBiPrib&#10;YWbcmXfU7WMhEoRDhhrKGJtMypCXZDEMXUOcvJPzFmOSvpDG4znBbS1HSr1IixWnhRIbWpWU/+xb&#10;q6E7fbvNRfZ++abi+j3ftr+fx1brh/v+dQoiUh//w3/tD6PhWY3hdiYd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Nv7MYAAADcAAAADwAAAAAAAAAAAAAAAACYAgAAZHJz&#10;L2Rvd25yZXYueG1sUEsFBgAAAAAEAAQA9QAAAIsDAAAAAA==&#10;" path="m,260r180,l180,,,,,260xe" fillcolor="#c4d600" stroked="f">
                  <v:path arrowok="t" o:connecttype="custom" o:connectlocs="0,15387;180,15387;180,15127;0,15127;0,15387" o:connectangles="0,0,0,0,0"/>
                </v:shape>
              </v:group>
              <w10:wrap anchorx="page" anchory="margin"/>
            </v:group>
          </w:pict>
        </mc:Fallback>
      </mc:AlternateContent>
    </w:r>
    <w:r>
      <w:rPr>
        <w:noProof/>
      </w:rPr>
      <mc:AlternateContent>
        <mc:Choice Requires="wps">
          <w:drawing>
            <wp:anchor distT="0" distB="0" distL="114300" distR="114300" simplePos="0" relativeHeight="251643392" behindDoc="1" locked="0" layoutInCell="1" allowOverlap="1" wp14:anchorId="51FF4CA4" wp14:editId="4A2C13C2">
              <wp:simplePos x="0" y="0"/>
              <wp:positionH relativeFrom="page">
                <wp:posOffset>6906895</wp:posOffset>
              </wp:positionH>
              <wp:positionV relativeFrom="page">
                <wp:posOffset>9585325</wp:posOffset>
              </wp:positionV>
              <wp:extent cx="376555" cy="379095"/>
              <wp:effectExtent l="1270" t="3175" r="3175" b="0"/>
              <wp:wrapNone/>
              <wp:docPr id="30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15CC" w:rsidRPr="006136E9" w:rsidRDefault="00E515CC">
                          <w:pPr>
                            <w:spacing w:line="372" w:lineRule="exact"/>
                            <w:ind w:left="40"/>
                            <w:rPr>
                              <w:rFonts w:ascii="Arial" w:eastAsia="Arial" w:hAnsi="Arial" w:cs="Arial"/>
                              <w:color w:val="FFFFFF" w:themeColor="background1"/>
                              <w:sz w:val="35"/>
                              <w:szCs w:val="3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FF4CA4" id="_x0000_t202" coordsize="21600,21600" o:spt="202" path="m,l,21600r21600,l21600,xe">
              <v:stroke joinstyle="miter"/>
              <v:path gradientshapeok="t" o:connecttype="rect"/>
            </v:shapetype>
            <v:shape id="Text Box 54" o:spid="_x0000_s1032" type="#_x0000_t202" style="position:absolute;margin-left:543.85pt;margin-top:754.75pt;width:29.65pt;height:29.8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" filled="f" stroked="f">
              <v:textbox inset="0,0,0,0">
                <w:txbxContent>
                  <w:p w:rsidR="00E515CC" w:rsidRPr="006136E9" w:rsidRDefault="00E515CC">
                    <w:pPr>
                      <w:spacing w:line="372" w:lineRule="exact"/>
                      <w:ind w:left="40"/>
                      <w:rPr>
                        <w:rFonts w:ascii="Arial" w:eastAsia="Arial" w:hAnsi="Arial" w:cs="Arial"/>
                        <w:color w:val="FFFFFF" w:themeColor="background1"/>
                        <w:sz w:val="35"/>
                        <w:szCs w:val="35"/>
                      </w:rPr>
                    </w:pPr>
                  </w:p>
                </w:txbxContent>
              </v:textbox>
              <w10:wrap anchorx="page" anchory="page"/>
            </v:shape>
          </w:pict>
        </mc:Fallback>
      </mc:AlternateContent>
    </w:r>
    <w:r>
      <w:rPr>
        <w:sz w:val="20"/>
        <w:szCs w:val="20"/>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rsidP="006136E9">
    <w:pPr>
      <w:tabs>
        <w:tab w:val="left" w:pos="10794"/>
        <w:tab w:val="right" w:pos="11640"/>
      </w:tabs>
      <w:spacing w:line="200" w:lineRule="exact"/>
      <w:rPr>
        <w:sz w:val="20"/>
        <w:szCs w:val="20"/>
      </w:rPr>
    </w:pPr>
    <w:r>
      <w:rPr>
        <w:noProof/>
      </w:rPr>
      <mc:AlternateContent>
        <mc:Choice Requires="wps">
          <w:drawing>
            <wp:anchor distT="0" distB="0" distL="114300" distR="114300" simplePos="0" relativeHeight="251671040" behindDoc="1" locked="0" layoutInCell="1" allowOverlap="1" wp14:anchorId="050C0CE9" wp14:editId="3A58001D">
              <wp:simplePos x="0" y="0"/>
              <wp:positionH relativeFrom="page">
                <wp:posOffset>6810375</wp:posOffset>
              </wp:positionH>
              <wp:positionV relativeFrom="page">
                <wp:posOffset>9585325</wp:posOffset>
              </wp:positionV>
              <wp:extent cx="473075" cy="379095"/>
              <wp:effectExtent l="0" t="3175" r="3175" b="0"/>
              <wp:wrapNone/>
              <wp:docPr id="30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15CC" w:rsidRPr="006136E9" w:rsidRDefault="00E515CC" w:rsidP="00A22B5F">
                          <w:pPr>
                            <w:spacing w:line="372" w:lineRule="exact"/>
                            <w:rPr>
                              <w:rFonts w:ascii="Arial" w:eastAsia="Arial" w:hAnsi="Arial" w:cs="Arial"/>
                              <w:color w:val="FFFFFF" w:themeColor="background1"/>
                              <w:sz w:val="35"/>
                              <w:szCs w:val="35"/>
                            </w:rPr>
                          </w:pPr>
                          <w:r w:rsidRPr="00A22B5F">
                            <w:rPr>
                              <w:rFonts w:ascii="Arial" w:eastAsia="Arial" w:hAnsi="Arial" w:cs="Arial"/>
                              <w:color w:val="FFFFFF" w:themeColor="background1"/>
                              <w:sz w:val="35"/>
                              <w:szCs w:val="35"/>
                            </w:rPr>
                            <w:fldChar w:fldCharType="begin"/>
                          </w:r>
                          <w:r w:rsidRPr="00A22B5F">
                            <w:rPr>
                              <w:rFonts w:ascii="Arial" w:eastAsia="Arial" w:hAnsi="Arial" w:cs="Arial"/>
                              <w:color w:val="FFFFFF" w:themeColor="background1"/>
                              <w:sz w:val="35"/>
                              <w:szCs w:val="35"/>
                            </w:rPr>
                            <w:instrText xml:space="preserve"> PAGE   \* MERGEFORMAT </w:instrText>
                          </w:r>
                          <w:r w:rsidRPr="00A22B5F">
                            <w:rPr>
                              <w:rFonts w:ascii="Arial" w:eastAsia="Arial" w:hAnsi="Arial" w:cs="Arial"/>
                              <w:color w:val="FFFFFF" w:themeColor="background1"/>
                              <w:sz w:val="35"/>
                              <w:szCs w:val="35"/>
                            </w:rPr>
                            <w:fldChar w:fldCharType="separate"/>
                          </w:r>
                          <w:r w:rsidR="00125D30">
                            <w:rPr>
                              <w:rFonts w:ascii="Arial" w:eastAsia="Arial" w:hAnsi="Arial" w:cs="Arial"/>
                              <w:noProof/>
                              <w:color w:val="FFFFFF" w:themeColor="background1"/>
                              <w:sz w:val="35"/>
                              <w:szCs w:val="35"/>
                            </w:rPr>
                            <w:t>22</w:t>
                          </w:r>
                          <w:r w:rsidRPr="00A22B5F">
                            <w:rPr>
                              <w:rFonts w:ascii="Arial" w:eastAsia="Arial" w:hAnsi="Arial" w:cs="Arial"/>
                              <w:noProof/>
                              <w:color w:val="FFFFFF" w:themeColor="background1"/>
                              <w:sz w:val="35"/>
                              <w:szCs w:val="3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0C0CE9" id="_x0000_t202" coordsize="21600,21600" o:spt="202" path="m,l,21600r21600,l21600,xe">
              <v:stroke joinstyle="miter"/>
              <v:path gradientshapeok="t" o:connecttype="rect"/>
            </v:shapetype>
            <v:shape id="Text Box 98" o:spid="_x0000_s1033" type="#_x0000_t202" style="position:absolute;margin-left:536.25pt;margin-top:754.75pt;width:37.25pt;height:29.8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YmsgIAAL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" filled="f" stroked="f">
              <v:textbox inset="0,0,0,0">
                <w:txbxContent>
                  <w:p w:rsidR="00E515CC" w:rsidRPr="006136E9" w:rsidRDefault="00E515CC" w:rsidP="00A22B5F">
                    <w:pPr>
                      <w:spacing w:line="372" w:lineRule="exact"/>
                      <w:rPr>
                        <w:rFonts w:ascii="Arial" w:eastAsia="Arial" w:hAnsi="Arial" w:cs="Arial"/>
                        <w:color w:val="FFFFFF" w:themeColor="background1"/>
                        <w:sz w:val="35"/>
                        <w:szCs w:val="35"/>
                      </w:rPr>
                    </w:pPr>
                    <w:r w:rsidRPr="00A22B5F">
                      <w:rPr>
                        <w:rFonts w:ascii="Arial" w:eastAsia="Arial" w:hAnsi="Arial" w:cs="Arial"/>
                        <w:color w:val="FFFFFF" w:themeColor="background1"/>
                        <w:sz w:val="35"/>
                        <w:szCs w:val="35"/>
                      </w:rPr>
                      <w:fldChar w:fldCharType="begin"/>
                    </w:r>
                    <w:r w:rsidRPr="00A22B5F">
                      <w:rPr>
                        <w:rFonts w:ascii="Arial" w:eastAsia="Arial" w:hAnsi="Arial" w:cs="Arial"/>
                        <w:color w:val="FFFFFF" w:themeColor="background1"/>
                        <w:sz w:val="35"/>
                        <w:szCs w:val="35"/>
                      </w:rPr>
                      <w:instrText xml:space="preserve"> PAGE   \* MERGEFORMAT </w:instrText>
                    </w:r>
                    <w:r w:rsidRPr="00A22B5F">
                      <w:rPr>
                        <w:rFonts w:ascii="Arial" w:eastAsia="Arial" w:hAnsi="Arial" w:cs="Arial"/>
                        <w:color w:val="FFFFFF" w:themeColor="background1"/>
                        <w:sz w:val="35"/>
                        <w:szCs w:val="35"/>
                      </w:rPr>
                      <w:fldChar w:fldCharType="separate"/>
                    </w:r>
                    <w:r w:rsidR="00125D30">
                      <w:rPr>
                        <w:rFonts w:ascii="Arial" w:eastAsia="Arial" w:hAnsi="Arial" w:cs="Arial"/>
                        <w:noProof/>
                        <w:color w:val="FFFFFF" w:themeColor="background1"/>
                        <w:sz w:val="35"/>
                        <w:szCs w:val="35"/>
                      </w:rPr>
                      <w:t>22</w:t>
                    </w:r>
                    <w:r w:rsidRPr="00A22B5F">
                      <w:rPr>
                        <w:rFonts w:ascii="Arial" w:eastAsia="Arial" w:hAnsi="Arial" w:cs="Arial"/>
                        <w:noProof/>
                        <w:color w:val="FFFFFF" w:themeColor="background1"/>
                        <w:sz w:val="35"/>
                        <w:szCs w:val="35"/>
                      </w:rPr>
                      <w:fldChar w:fldCharType="end"/>
                    </w:r>
                  </w:p>
                </w:txbxContent>
              </v:textbox>
              <w10:wrap anchorx="page" anchory="page"/>
            </v:shape>
          </w:pict>
        </mc:Fallback>
      </mc:AlternateContent>
    </w:r>
    <w:r>
      <w:rPr>
        <w:noProof/>
      </w:rPr>
      <mc:AlternateContent>
        <mc:Choice Requires="wpg">
          <w:drawing>
            <wp:anchor distT="0" distB="0" distL="114300" distR="114300" simplePos="0" relativeHeight="251670016" behindDoc="1" locked="0" layoutInCell="1" allowOverlap="1" wp14:anchorId="5D093E96" wp14:editId="46B2E977">
              <wp:simplePos x="0" y="0"/>
              <wp:positionH relativeFrom="page">
                <wp:posOffset>-6350</wp:posOffset>
              </wp:positionH>
              <wp:positionV relativeFrom="page">
                <wp:posOffset>9599295</wp:posOffset>
              </wp:positionV>
              <wp:extent cx="7327900" cy="177165"/>
              <wp:effectExtent l="0" t="0" r="0" b="0"/>
              <wp:wrapNone/>
              <wp:docPr id="297"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7900" cy="177165"/>
                        <a:chOff x="-10" y="15117"/>
                        <a:chExt cx="11540" cy="279"/>
                      </a:xfrm>
                    </wpg:grpSpPr>
                    <wpg:grpSp>
                      <wpg:cNvPr id="298" name="Group 94"/>
                      <wpg:cNvGrpSpPr>
                        <a:grpSpLocks/>
                      </wpg:cNvGrpSpPr>
                      <wpg:grpSpPr bwMode="auto">
                        <a:xfrm>
                          <a:off x="180" y="15127"/>
                          <a:ext cx="11340" cy="259"/>
                          <a:chOff x="180" y="15127"/>
                          <a:chExt cx="11340" cy="259"/>
                        </a:xfrm>
                      </wpg:grpSpPr>
                      <wps:wsp>
                        <wps:cNvPr id="299" name="Freeform 95"/>
                        <wps:cNvSpPr>
                          <a:spLocks/>
                        </wps:cNvSpPr>
                        <wps:spPr bwMode="auto">
                          <a:xfrm>
                            <a:off x="180" y="15127"/>
                            <a:ext cx="11340" cy="259"/>
                          </a:xfrm>
                          <a:custGeom>
                            <a:avLst/>
                            <a:gdLst>
                              <a:gd name="T0" fmla="+- 0 180 180"/>
                              <a:gd name="T1" fmla="*/ T0 w 11340"/>
                              <a:gd name="T2" fmla="+- 0 15387 15127"/>
                              <a:gd name="T3" fmla="*/ 15387 h 259"/>
                              <a:gd name="T4" fmla="+- 0 11520 180"/>
                              <a:gd name="T5" fmla="*/ T4 w 11340"/>
                              <a:gd name="T6" fmla="+- 0 15387 15127"/>
                              <a:gd name="T7" fmla="*/ 15387 h 259"/>
                              <a:gd name="T8" fmla="+- 0 11520 180"/>
                              <a:gd name="T9" fmla="*/ T8 w 11340"/>
                              <a:gd name="T10" fmla="+- 0 15127 15127"/>
                              <a:gd name="T11" fmla="*/ 15127 h 259"/>
                              <a:gd name="T12" fmla="+- 0 180 180"/>
                              <a:gd name="T13" fmla="*/ T12 w 11340"/>
                              <a:gd name="T14" fmla="+- 0 15127 15127"/>
                              <a:gd name="T15" fmla="*/ 15127 h 259"/>
                              <a:gd name="T16" fmla="+- 0 180 180"/>
                              <a:gd name="T17" fmla="*/ T16 w 11340"/>
                              <a:gd name="T18" fmla="+- 0 15387 15127"/>
                              <a:gd name="T19" fmla="*/ 15387 h 259"/>
                            </a:gdLst>
                            <a:ahLst/>
                            <a:cxnLst>
                              <a:cxn ang="0">
                                <a:pos x="T1" y="T3"/>
                              </a:cxn>
                              <a:cxn ang="0">
                                <a:pos x="T5" y="T7"/>
                              </a:cxn>
                              <a:cxn ang="0">
                                <a:pos x="T9" y="T11"/>
                              </a:cxn>
                              <a:cxn ang="0">
                                <a:pos x="T13" y="T15"/>
                              </a:cxn>
                              <a:cxn ang="0">
                                <a:pos x="T17" y="T19"/>
                              </a:cxn>
                            </a:cxnLst>
                            <a:rect l="0" t="0" r="r" b="b"/>
                            <a:pathLst>
                              <a:path w="11340" h="259">
                                <a:moveTo>
                                  <a:pt x="0" y="260"/>
                                </a:moveTo>
                                <a:lnTo>
                                  <a:pt x="11340" y="260"/>
                                </a:lnTo>
                                <a:lnTo>
                                  <a:pt x="11340" y="0"/>
                                </a:lnTo>
                                <a:lnTo>
                                  <a:pt x="0" y="0"/>
                                </a:lnTo>
                                <a:lnTo>
                                  <a:pt x="0" y="260"/>
                                </a:lnTo>
                                <a:close/>
                              </a:path>
                            </a:pathLst>
                          </a:custGeom>
                          <a:solidFill>
                            <a:srgbClr val="C4D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0" name="Group 96"/>
                      <wpg:cNvGrpSpPr>
                        <a:grpSpLocks/>
                      </wpg:cNvGrpSpPr>
                      <wpg:grpSpPr bwMode="auto">
                        <a:xfrm>
                          <a:off x="0" y="15127"/>
                          <a:ext cx="180" cy="259"/>
                          <a:chOff x="0" y="15127"/>
                          <a:chExt cx="180" cy="259"/>
                        </a:xfrm>
                      </wpg:grpSpPr>
                      <wps:wsp>
                        <wps:cNvPr id="301" name="Freeform 97"/>
                        <wps:cNvSpPr>
                          <a:spLocks/>
                        </wps:cNvSpPr>
                        <wps:spPr bwMode="auto">
                          <a:xfrm>
                            <a:off x="0" y="15127"/>
                            <a:ext cx="180" cy="259"/>
                          </a:xfrm>
                          <a:custGeom>
                            <a:avLst/>
                            <a:gdLst>
                              <a:gd name="T0" fmla="*/ 0 w 180"/>
                              <a:gd name="T1" fmla="+- 0 15387 15127"/>
                              <a:gd name="T2" fmla="*/ 15387 h 259"/>
                              <a:gd name="T3" fmla="*/ 180 w 180"/>
                              <a:gd name="T4" fmla="+- 0 15387 15127"/>
                              <a:gd name="T5" fmla="*/ 15387 h 259"/>
                              <a:gd name="T6" fmla="*/ 180 w 180"/>
                              <a:gd name="T7" fmla="+- 0 15127 15127"/>
                              <a:gd name="T8" fmla="*/ 15127 h 259"/>
                              <a:gd name="T9" fmla="*/ 0 w 180"/>
                              <a:gd name="T10" fmla="+- 0 15127 15127"/>
                              <a:gd name="T11" fmla="*/ 15127 h 259"/>
                              <a:gd name="T12" fmla="*/ 0 w 180"/>
                              <a:gd name="T13" fmla="+- 0 15387 15127"/>
                              <a:gd name="T14" fmla="*/ 15387 h 259"/>
                            </a:gdLst>
                            <a:ahLst/>
                            <a:cxnLst>
                              <a:cxn ang="0">
                                <a:pos x="T0" y="T2"/>
                              </a:cxn>
                              <a:cxn ang="0">
                                <a:pos x="T3" y="T5"/>
                              </a:cxn>
                              <a:cxn ang="0">
                                <a:pos x="T6" y="T8"/>
                              </a:cxn>
                              <a:cxn ang="0">
                                <a:pos x="T9" y="T11"/>
                              </a:cxn>
                              <a:cxn ang="0">
                                <a:pos x="T12" y="T14"/>
                              </a:cxn>
                            </a:cxnLst>
                            <a:rect l="0" t="0" r="r" b="b"/>
                            <a:pathLst>
                              <a:path w="180" h="259">
                                <a:moveTo>
                                  <a:pt x="0" y="260"/>
                                </a:moveTo>
                                <a:lnTo>
                                  <a:pt x="180" y="260"/>
                                </a:lnTo>
                                <a:lnTo>
                                  <a:pt x="180" y="0"/>
                                </a:lnTo>
                                <a:lnTo>
                                  <a:pt x="0" y="0"/>
                                </a:lnTo>
                                <a:lnTo>
                                  <a:pt x="0" y="260"/>
                                </a:lnTo>
                                <a:close/>
                              </a:path>
                            </a:pathLst>
                          </a:custGeom>
                          <a:solidFill>
                            <a:srgbClr val="C4D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DC77FA8" id="Group 93" o:spid="_x0000_s1026" style="position:absolute;margin-left:-.5pt;margin-top:755.85pt;width:577pt;height:13.95pt;z-index:-251646464;mso-position-horizontal-relative:page;mso-position-vertical-relative:page" coordorigin="-10,15117" coordsize="11540,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">
              <v:group id="Group 94" o:spid="_x0000_s1027" style="position:absolute;left:180;top:15127;width:11340;height:259" coordorigin="180,15127" coordsize="11340,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Freeform 95" o:spid="_x0000_s1028" style="position:absolute;left:180;top:15127;width:11340;height:259;visibility:visible;mso-wrap-style:square;v-text-anchor:top" coordsize="11340,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Whk8MA&#10;AADcAAAADwAAAGRycy9kb3ducmV2LnhtbESPQYvCMBSE7wv+h/AEb2uqB9FqFFEWRBCxWxa9PZpn&#10;W2xeSpLV+u+NsLDHYWa+YRarzjTiTs7XlhWMhgkI4sLqmksF+ffX5xSED8gaG8uk4EkeVsvexwJT&#10;bR98onsWShEh7FNUUIXQplL6oiKDfmhb4uhdrTMYonSl1A4fEW4aOU6SiTRYc1yosKVNRcUt+zUK&#10;jo3ONz/tYX/JynybdcVZe7dTatDv1nMQgbrwH/5r77SC8WwG7zPxCM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0Whk8MAAADcAAAADwAAAAAAAAAAAAAAAACYAgAAZHJzL2Rv&#10;d25yZXYueG1sUEsFBgAAAAAEAAQA9QAAAIgDAAAAAA==&#10;" path="m,260r11340,l11340,,,,,260xe" fillcolor="#c4d600" stroked="f">
                  <v:path arrowok="t" o:connecttype="custom" o:connectlocs="0,15387;11340,15387;11340,15127;0,15127;0,15387" o:connectangles="0,0,0,0,0"/>
                </v:shape>
              </v:group>
              <v:group id="Group 96" o:spid="_x0000_s1029" style="position:absolute;top:15127;width:180;height:259" coordorigin=",15127" coordsize="180,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Freeform 97" o:spid="_x0000_s1030" style="position:absolute;top:15127;width:180;height:259;visibility:visible;mso-wrap-style:square;v-text-anchor:top" coordsize="180,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ZSA8YA&#10;AADcAAAADwAAAGRycy9kb3ducmV2LnhtbESPS2vDMBCE74H+B7GF3hIpKYTiRAltHlBoKDSPQ2+L&#10;tbFNrZWRZMfJr48KhR6HmfmGmS97W4uOfKgcaxiPFAji3JmKCw3Hw3b4AiJEZIO1Y9JwpQDLxcNg&#10;jplxF/6ibh8LkSAcMtRQxthkUoa8JIth5Bri5J2dtxiT9IU0Hi8Jbms5UWoqLVacFkpsaFVS/rNv&#10;rYbufHK7q+z921rF7Sb/bG8f363WT4/96wxEpD7+h//a70bDsxrD75l0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ZSA8YAAADcAAAADwAAAAAAAAAAAAAAAACYAgAAZHJz&#10;L2Rvd25yZXYueG1sUEsFBgAAAAAEAAQA9QAAAIsDAAAAAA==&#10;" path="m,260r180,l180,,,,,260xe" fillcolor="#c4d600" stroked="f">
                  <v:path arrowok="t" o:connecttype="custom" o:connectlocs="0,15387;180,15387;180,15127;0,15127;0,15387" o:connectangles="0,0,0,0,0"/>
                </v:shape>
              </v:group>
              <w10:wrap anchorx="page" anchory="page"/>
            </v:group>
          </w:pict>
        </mc:Fallback>
      </mc:AlternateContent>
    </w:r>
    <w:r>
      <w:rPr>
        <w:sz w:val="20"/>
        <w:szCs w:val="20"/>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6D7C76" w:rsidRDefault="00E515CC" w:rsidP="00826D9A">
    <w:pPr>
      <w:pStyle w:val="Footer"/>
      <w:jc w:val="center"/>
    </w:pPr>
  </w:p>
  <w:p w:rsidR="00E515CC" w:rsidRPr="006D7C76" w:rsidRDefault="00E515CC">
    <w:pPr>
      <w:pStyle w:val="Footer"/>
    </w:pPr>
  </w:p>
  <w:p w:rsidR="00E515CC" w:rsidRDefault="00E515CC"/>
  <w:p w:rsidR="00E515CC" w:rsidRDefault="00E515CC"/>
  <w:p w:rsidR="00E515CC" w:rsidRDefault="00E515CC"/>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rsidP="00357624">
    <w:pPr>
      <w:tabs>
        <w:tab w:val="left" w:pos="869"/>
        <w:tab w:val="left" w:pos="2880"/>
      </w:tabs>
      <w:spacing w:line="200" w:lineRule="exact"/>
      <w:rPr>
        <w:sz w:val="20"/>
        <w:szCs w:val="20"/>
      </w:rPr>
    </w:pPr>
    <w:r>
      <w:rPr>
        <w:noProof/>
      </w:rPr>
      <mc:AlternateContent>
        <mc:Choice Requires="wps">
          <w:drawing>
            <wp:anchor distT="0" distB="0" distL="114300" distR="114300" simplePos="0" relativeHeight="251668992" behindDoc="1" locked="0" layoutInCell="1" allowOverlap="1" wp14:anchorId="612D1B7F" wp14:editId="1A84D1A6">
              <wp:simplePos x="0" y="0"/>
              <wp:positionH relativeFrom="page">
                <wp:posOffset>488950</wp:posOffset>
              </wp:positionH>
              <wp:positionV relativeFrom="page">
                <wp:posOffset>9585325</wp:posOffset>
              </wp:positionV>
              <wp:extent cx="332740" cy="288925"/>
              <wp:effectExtent l="3175" t="3175" r="0" b="3175"/>
              <wp:wrapNone/>
              <wp:docPr id="29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15CC" w:rsidRPr="00E553AC" w:rsidRDefault="00E515CC">
                          <w:pPr>
                            <w:spacing w:line="372" w:lineRule="exact"/>
                            <w:ind w:left="40"/>
                            <w:rPr>
                              <w:rFonts w:ascii="Arial" w:eastAsia="Arial" w:hAnsi="Arial" w:cs="Arial"/>
                              <w:color w:val="FFFFFF" w:themeColor="background1"/>
                              <w:sz w:val="35"/>
                              <w:szCs w:val="35"/>
                            </w:rPr>
                          </w:pPr>
                          <w:r w:rsidRPr="00E553AC">
                            <w:rPr>
                              <w:rFonts w:ascii="Arial" w:eastAsia="Arial" w:hAnsi="Arial" w:cs="Arial"/>
                              <w:color w:val="FFFFFF" w:themeColor="background1"/>
                              <w:sz w:val="35"/>
                              <w:szCs w:val="35"/>
                            </w:rPr>
                            <w:fldChar w:fldCharType="begin"/>
                          </w:r>
                          <w:r w:rsidRPr="00E553AC">
                            <w:rPr>
                              <w:rFonts w:ascii="Arial" w:eastAsia="Arial" w:hAnsi="Arial" w:cs="Arial"/>
                              <w:color w:val="FFFFFF" w:themeColor="background1"/>
                              <w:sz w:val="35"/>
                              <w:szCs w:val="35"/>
                            </w:rPr>
                            <w:instrText xml:space="preserve"> PAGE   \* MERGEFORMAT </w:instrText>
                          </w:r>
                          <w:r w:rsidRPr="00E553AC">
                            <w:rPr>
                              <w:rFonts w:ascii="Arial" w:eastAsia="Arial" w:hAnsi="Arial" w:cs="Arial"/>
                              <w:color w:val="FFFFFF" w:themeColor="background1"/>
                              <w:sz w:val="35"/>
                              <w:szCs w:val="35"/>
                            </w:rPr>
                            <w:fldChar w:fldCharType="separate"/>
                          </w:r>
                          <w:r>
                            <w:rPr>
                              <w:rFonts w:ascii="Arial" w:eastAsia="Arial" w:hAnsi="Arial" w:cs="Arial"/>
                              <w:noProof/>
                              <w:color w:val="FFFFFF" w:themeColor="background1"/>
                              <w:sz w:val="35"/>
                              <w:szCs w:val="35"/>
                            </w:rPr>
                            <w:t>40</w:t>
                          </w:r>
                          <w:r w:rsidRPr="00E553AC">
                            <w:rPr>
                              <w:rFonts w:ascii="Arial" w:eastAsia="Arial" w:hAnsi="Arial" w:cs="Arial"/>
                              <w:noProof/>
                              <w:color w:val="FFFFFF" w:themeColor="background1"/>
                              <w:sz w:val="35"/>
                              <w:szCs w:val="3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2D1B7F" id="_x0000_t202" coordsize="21600,21600" o:spt="202" path="m,l,21600r21600,l21600,xe">
              <v:stroke joinstyle="miter"/>
              <v:path gradientshapeok="t" o:connecttype="rect"/>
            </v:shapetype>
            <v:shape id="Text Box 92" o:spid="_x0000_s1104" type="#_x0000_t202" style="position:absolute;margin-left:38.5pt;margin-top:754.75pt;width:26.2pt;height:22.7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78dsg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" filled="f" stroked="f">
              <v:textbox inset="0,0,0,0">
                <w:txbxContent>
                  <w:p w:rsidR="00E515CC" w:rsidRPr="00E553AC" w:rsidRDefault="00E515CC">
                    <w:pPr>
                      <w:spacing w:line="372" w:lineRule="exact"/>
                      <w:ind w:left="40"/>
                      <w:rPr>
                        <w:rFonts w:ascii="Arial" w:eastAsia="Arial" w:hAnsi="Arial" w:cs="Arial"/>
                        <w:color w:val="FFFFFF" w:themeColor="background1"/>
                        <w:sz w:val="35"/>
                        <w:szCs w:val="35"/>
                      </w:rPr>
                    </w:pPr>
                    <w:r w:rsidRPr="00E553AC">
                      <w:rPr>
                        <w:rFonts w:ascii="Arial" w:eastAsia="Arial" w:hAnsi="Arial" w:cs="Arial"/>
                        <w:color w:val="FFFFFF" w:themeColor="background1"/>
                        <w:sz w:val="35"/>
                        <w:szCs w:val="35"/>
                      </w:rPr>
                      <w:fldChar w:fldCharType="begin"/>
                    </w:r>
                    <w:r w:rsidRPr="00E553AC">
                      <w:rPr>
                        <w:rFonts w:ascii="Arial" w:eastAsia="Arial" w:hAnsi="Arial" w:cs="Arial"/>
                        <w:color w:val="FFFFFF" w:themeColor="background1"/>
                        <w:sz w:val="35"/>
                        <w:szCs w:val="35"/>
                      </w:rPr>
                      <w:instrText xml:space="preserve"> PAGE   \* MERGEFORMAT </w:instrText>
                    </w:r>
                    <w:r w:rsidRPr="00E553AC">
                      <w:rPr>
                        <w:rFonts w:ascii="Arial" w:eastAsia="Arial" w:hAnsi="Arial" w:cs="Arial"/>
                        <w:color w:val="FFFFFF" w:themeColor="background1"/>
                        <w:sz w:val="35"/>
                        <w:szCs w:val="35"/>
                      </w:rPr>
                      <w:fldChar w:fldCharType="separate"/>
                    </w:r>
                    <w:r>
                      <w:rPr>
                        <w:rFonts w:ascii="Arial" w:eastAsia="Arial" w:hAnsi="Arial" w:cs="Arial"/>
                        <w:noProof/>
                        <w:color w:val="FFFFFF" w:themeColor="background1"/>
                        <w:sz w:val="35"/>
                        <w:szCs w:val="35"/>
                      </w:rPr>
                      <w:t>40</w:t>
                    </w:r>
                    <w:r w:rsidRPr="00E553AC">
                      <w:rPr>
                        <w:rFonts w:ascii="Arial" w:eastAsia="Arial" w:hAnsi="Arial" w:cs="Arial"/>
                        <w:noProof/>
                        <w:color w:val="FFFFFF" w:themeColor="background1"/>
                        <w:sz w:val="35"/>
                        <w:szCs w:val="35"/>
                      </w:rPr>
                      <w:fldChar w:fldCharType="end"/>
                    </w:r>
                  </w:p>
                </w:txbxContent>
              </v:textbox>
              <w10:wrap anchorx="page" anchory="page"/>
            </v:shape>
          </w:pict>
        </mc:Fallback>
      </mc:AlternateContent>
    </w:r>
    <w:r>
      <w:rPr>
        <w:noProof/>
      </w:rPr>
      <mc:AlternateContent>
        <mc:Choice Requires="wpg">
          <w:drawing>
            <wp:anchor distT="0" distB="0" distL="114300" distR="114300" simplePos="0" relativeHeight="251667968" behindDoc="1" locked="0" layoutInCell="1" allowOverlap="1" wp14:anchorId="746B801A" wp14:editId="5B1E6B7E">
              <wp:simplePos x="0" y="0"/>
              <wp:positionH relativeFrom="page">
                <wp:posOffset>457200</wp:posOffset>
              </wp:positionH>
              <wp:positionV relativeFrom="page">
                <wp:posOffset>9605645</wp:posOffset>
              </wp:positionV>
              <wp:extent cx="7315200" cy="164465"/>
              <wp:effectExtent l="0" t="4445" r="0" b="2540"/>
              <wp:wrapNone/>
              <wp:docPr id="294"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64465"/>
                        <a:chOff x="720" y="15127"/>
                        <a:chExt cx="11520" cy="259"/>
                      </a:xfrm>
                    </wpg:grpSpPr>
                    <wps:wsp>
                      <wps:cNvPr id="295" name="Freeform 91"/>
                      <wps:cNvSpPr>
                        <a:spLocks/>
                      </wps:cNvSpPr>
                      <wps:spPr bwMode="auto">
                        <a:xfrm>
                          <a:off x="720" y="15127"/>
                          <a:ext cx="11520" cy="259"/>
                        </a:xfrm>
                        <a:custGeom>
                          <a:avLst/>
                          <a:gdLst>
                            <a:gd name="T0" fmla="+- 0 720 720"/>
                            <a:gd name="T1" fmla="*/ T0 w 11520"/>
                            <a:gd name="T2" fmla="+- 0 15387 15127"/>
                            <a:gd name="T3" fmla="*/ 15387 h 259"/>
                            <a:gd name="T4" fmla="+- 0 12240 720"/>
                            <a:gd name="T5" fmla="*/ T4 w 11520"/>
                            <a:gd name="T6" fmla="+- 0 15387 15127"/>
                            <a:gd name="T7" fmla="*/ 15387 h 259"/>
                            <a:gd name="T8" fmla="+- 0 12240 720"/>
                            <a:gd name="T9" fmla="*/ T8 w 11520"/>
                            <a:gd name="T10" fmla="+- 0 15127 15127"/>
                            <a:gd name="T11" fmla="*/ 15127 h 259"/>
                            <a:gd name="T12" fmla="+- 0 720 720"/>
                            <a:gd name="T13" fmla="*/ T12 w 11520"/>
                            <a:gd name="T14" fmla="+- 0 15127 15127"/>
                            <a:gd name="T15" fmla="*/ 15127 h 259"/>
                            <a:gd name="T16" fmla="+- 0 720 720"/>
                            <a:gd name="T17" fmla="*/ T16 w 11520"/>
                            <a:gd name="T18" fmla="+- 0 15387 15127"/>
                            <a:gd name="T19" fmla="*/ 15387 h 259"/>
                          </a:gdLst>
                          <a:ahLst/>
                          <a:cxnLst>
                            <a:cxn ang="0">
                              <a:pos x="T1" y="T3"/>
                            </a:cxn>
                            <a:cxn ang="0">
                              <a:pos x="T5" y="T7"/>
                            </a:cxn>
                            <a:cxn ang="0">
                              <a:pos x="T9" y="T11"/>
                            </a:cxn>
                            <a:cxn ang="0">
                              <a:pos x="T13" y="T15"/>
                            </a:cxn>
                            <a:cxn ang="0">
                              <a:pos x="T17" y="T19"/>
                            </a:cxn>
                          </a:cxnLst>
                          <a:rect l="0" t="0" r="r" b="b"/>
                          <a:pathLst>
                            <a:path w="11520" h="259">
                              <a:moveTo>
                                <a:pt x="0" y="260"/>
                              </a:moveTo>
                              <a:lnTo>
                                <a:pt x="11520" y="260"/>
                              </a:lnTo>
                              <a:lnTo>
                                <a:pt x="11520" y="0"/>
                              </a:lnTo>
                              <a:lnTo>
                                <a:pt x="0" y="0"/>
                              </a:lnTo>
                              <a:lnTo>
                                <a:pt x="0" y="260"/>
                              </a:lnTo>
                              <a:close/>
                            </a:path>
                          </a:pathLst>
                        </a:custGeom>
                        <a:solidFill>
                          <a:srgbClr val="C4D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87BB3B" id="Group 90" o:spid="_x0000_s1026" style="position:absolute;margin-left:36pt;margin-top:756.35pt;width:8in;height:12.95pt;z-index:-251648512;mso-position-horizontal-relative:page;mso-position-vertical-relative:page" coordorigin="720,15127" coordsize="11520,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">
              <v:shape id="Freeform 91" o:spid="_x0000_s1027" style="position:absolute;left:720;top:15127;width:11520;height:259;visibility:visible;mso-wrap-style:square;v-text-anchor:top" coordsize="11520,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hoDMQA&#10;AADcAAAADwAAAGRycy9kb3ducmV2LnhtbESPQWsCMRSE7wX/Q3iCt5pdQalbo4hU6qlSFXp9bF43&#10;oZuXdRPXtb/eFAoeh5n5hlmseleLjtpgPSvIxxkI4tJry5WC03H7/AIiRGSNtWdScKMAq+XgaYGF&#10;9lf+pO4QK5EgHApUYGJsCilDachhGPuGOHnfvnUYk2wrqVu8Jrir5STLZtKh5bRgsKGNofLncHEK&#10;5u+dz2fmbX/2H1/5eets/nuxSo2G/foVRKQ+PsL/7Z1WMJlP4e9MO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IaAzEAAAA3AAAAA8AAAAAAAAAAAAAAAAAmAIAAGRycy9k&#10;b3ducmV2LnhtbFBLBQYAAAAABAAEAPUAAACJAwAAAAA=&#10;" path="m,260r11520,l11520,,,,,260xe" fillcolor="#c4d600" stroked="f">
                <v:path arrowok="t" o:connecttype="custom" o:connectlocs="0,15387;11520,15387;11520,15127;0,15127;0,15387" o:connectangles="0,0,0,0,0"/>
              </v:shape>
              <w10:wrap anchorx="page" anchory="page"/>
            </v:group>
          </w:pict>
        </mc:Fallback>
      </mc:AlternateContent>
    </w:r>
    <w:r>
      <w:rPr>
        <w:sz w:val="20"/>
        <w:szCs w:val="20"/>
      </w:rPr>
      <w:tab/>
    </w:r>
    <w:r>
      <w:rPr>
        <w:sz w:val="20"/>
        <w:szCs w:val="20"/>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pPr>
      <w:pStyle w:val="Footer"/>
    </w:pPr>
    <w:r>
      <w:rPr>
        <w:noProof/>
      </w:rPr>
      <mc:AlternateContent>
        <mc:Choice Requires="wps">
          <w:drawing>
            <wp:anchor distT="45720" distB="45720" distL="114300" distR="114300" simplePos="0" relativeHeight="251676160" behindDoc="0" locked="0" layoutInCell="1" allowOverlap="1" wp14:anchorId="5DC33F64" wp14:editId="2663CCE0">
              <wp:simplePos x="0" y="0"/>
              <wp:positionH relativeFrom="column">
                <wp:posOffset>-346075</wp:posOffset>
              </wp:positionH>
              <wp:positionV relativeFrom="paragraph">
                <wp:posOffset>-17780</wp:posOffset>
              </wp:positionV>
              <wp:extent cx="725170" cy="321945"/>
              <wp:effectExtent l="0" t="1905" r="1905" b="0"/>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15CC" w:rsidRPr="00F7768C" w:rsidRDefault="00E515CC">
                          <w:pPr>
                            <w:rPr>
                              <w:rFonts w:ascii="Arial" w:hAnsi="Arial" w:cs="Arial"/>
                              <w:color w:val="FFFFFF"/>
                              <w:sz w:val="35"/>
                              <w:szCs w:val="35"/>
                            </w:rPr>
                          </w:pPr>
                          <w:r w:rsidRPr="00F7768C">
                            <w:rPr>
                              <w:rFonts w:ascii="Arial" w:hAnsi="Arial" w:cs="Arial"/>
                              <w:color w:val="FFFFFF"/>
                              <w:sz w:val="35"/>
                              <w:szCs w:val="35"/>
                            </w:rPr>
                            <w:fldChar w:fldCharType="begin"/>
                          </w:r>
                          <w:r w:rsidRPr="00F7768C">
                            <w:rPr>
                              <w:rFonts w:ascii="Arial" w:hAnsi="Arial" w:cs="Arial"/>
                              <w:color w:val="FFFFFF"/>
                              <w:sz w:val="35"/>
                              <w:szCs w:val="35"/>
                            </w:rPr>
                            <w:instrText xml:space="preserve"> PAGE   \* MERGEFORMAT </w:instrText>
                          </w:r>
                          <w:r w:rsidRPr="00F7768C">
                            <w:rPr>
                              <w:rFonts w:ascii="Arial" w:hAnsi="Arial" w:cs="Arial"/>
                              <w:color w:val="FFFFFF"/>
                              <w:sz w:val="35"/>
                              <w:szCs w:val="35"/>
                            </w:rPr>
                            <w:fldChar w:fldCharType="separate"/>
                          </w:r>
                          <w:r>
                            <w:rPr>
                              <w:rFonts w:ascii="Arial" w:hAnsi="Arial" w:cs="Arial"/>
                              <w:noProof/>
                              <w:color w:val="FFFFFF"/>
                              <w:sz w:val="35"/>
                              <w:szCs w:val="35"/>
                            </w:rPr>
                            <w:t>138</w:t>
                          </w:r>
                          <w:r w:rsidRPr="00F7768C">
                            <w:rPr>
                              <w:rFonts w:ascii="Arial" w:hAnsi="Arial" w:cs="Arial"/>
                              <w:noProof/>
                              <w:color w:val="FFFFFF"/>
                              <w:sz w:val="35"/>
                              <w:szCs w:val="35"/>
                            </w:rPr>
                            <w:fldChar w:fldCharType="end"/>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C33F64" id="_x0000_t202" coordsize="21600,21600" o:spt="202" path="m,l,21600r21600,l21600,xe">
              <v:stroke joinstyle="miter"/>
              <v:path gradientshapeok="t" o:connecttype="rect"/>
            </v:shapetype>
            <v:shape id="_x0000_s1120" type="#_x0000_t202" style="position:absolute;margin-left:-27.25pt;margin-top:-1.4pt;width:57.1pt;height:25.3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OB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" filled="f" stroked="f">
              <v:textbox>
                <w:txbxContent>
                  <w:p w:rsidR="00E515CC" w:rsidRPr="00F7768C" w:rsidRDefault="00E515CC">
                    <w:pPr>
                      <w:rPr>
                        <w:rFonts w:ascii="Arial" w:hAnsi="Arial" w:cs="Arial"/>
                        <w:color w:val="FFFFFF"/>
                        <w:sz w:val="35"/>
                        <w:szCs w:val="35"/>
                      </w:rPr>
                    </w:pPr>
                    <w:r w:rsidRPr="00F7768C">
                      <w:rPr>
                        <w:rFonts w:ascii="Arial" w:hAnsi="Arial" w:cs="Arial"/>
                        <w:color w:val="FFFFFF"/>
                        <w:sz w:val="35"/>
                        <w:szCs w:val="35"/>
                      </w:rPr>
                      <w:fldChar w:fldCharType="begin"/>
                    </w:r>
                    <w:r w:rsidRPr="00F7768C">
                      <w:rPr>
                        <w:rFonts w:ascii="Arial" w:hAnsi="Arial" w:cs="Arial"/>
                        <w:color w:val="FFFFFF"/>
                        <w:sz w:val="35"/>
                        <w:szCs w:val="35"/>
                      </w:rPr>
                      <w:instrText xml:space="preserve"> PAGE   \* MERGEFORMAT </w:instrText>
                    </w:r>
                    <w:r w:rsidRPr="00F7768C">
                      <w:rPr>
                        <w:rFonts w:ascii="Arial" w:hAnsi="Arial" w:cs="Arial"/>
                        <w:color w:val="FFFFFF"/>
                        <w:sz w:val="35"/>
                        <w:szCs w:val="35"/>
                      </w:rPr>
                      <w:fldChar w:fldCharType="separate"/>
                    </w:r>
                    <w:r>
                      <w:rPr>
                        <w:rFonts w:ascii="Arial" w:hAnsi="Arial" w:cs="Arial"/>
                        <w:noProof/>
                        <w:color w:val="FFFFFF"/>
                        <w:sz w:val="35"/>
                        <w:szCs w:val="35"/>
                      </w:rPr>
                      <w:t>138</w:t>
                    </w:r>
                    <w:r w:rsidRPr="00F7768C">
                      <w:rPr>
                        <w:rFonts w:ascii="Arial" w:hAnsi="Arial" w:cs="Arial"/>
                        <w:noProof/>
                        <w:color w:val="FFFFFF"/>
                        <w:sz w:val="35"/>
                        <w:szCs w:val="35"/>
                      </w:rPr>
                      <w:fldChar w:fldCharType="end"/>
                    </w:r>
                  </w:p>
                </w:txbxContent>
              </v:textbox>
              <w10:wrap type="square"/>
            </v:shape>
          </w:pict>
        </mc:Fallback>
      </mc:AlternateContent>
    </w:r>
    <w:r>
      <w:rPr>
        <w:noProof/>
      </w:rPr>
      <mc:AlternateContent>
        <mc:Choice Requires="wpg">
          <w:drawing>
            <wp:anchor distT="0" distB="0" distL="114300" distR="114300" simplePos="0" relativeHeight="251675136" behindDoc="1" locked="0" layoutInCell="1" allowOverlap="1" wp14:anchorId="5DB77647" wp14:editId="624177E1">
              <wp:simplePos x="0" y="0"/>
              <wp:positionH relativeFrom="page">
                <wp:posOffset>535305</wp:posOffset>
              </wp:positionH>
              <wp:positionV relativeFrom="page">
                <wp:posOffset>9486265</wp:posOffset>
              </wp:positionV>
              <wp:extent cx="7315200" cy="164465"/>
              <wp:effectExtent l="1905" t="0" r="0" b="0"/>
              <wp:wrapNone/>
              <wp:docPr id="287"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64465"/>
                        <a:chOff x="720" y="15127"/>
                        <a:chExt cx="11520" cy="259"/>
                      </a:xfrm>
                    </wpg:grpSpPr>
                    <wps:wsp>
                      <wps:cNvPr id="288" name="Freeform 110"/>
                      <wps:cNvSpPr>
                        <a:spLocks/>
                      </wps:cNvSpPr>
                      <wps:spPr bwMode="auto">
                        <a:xfrm>
                          <a:off x="720" y="15127"/>
                          <a:ext cx="11520" cy="259"/>
                        </a:xfrm>
                        <a:custGeom>
                          <a:avLst/>
                          <a:gdLst>
                            <a:gd name="T0" fmla="+- 0 720 720"/>
                            <a:gd name="T1" fmla="*/ T0 w 11520"/>
                            <a:gd name="T2" fmla="+- 0 15387 15127"/>
                            <a:gd name="T3" fmla="*/ 15387 h 259"/>
                            <a:gd name="T4" fmla="+- 0 12240 720"/>
                            <a:gd name="T5" fmla="*/ T4 w 11520"/>
                            <a:gd name="T6" fmla="+- 0 15387 15127"/>
                            <a:gd name="T7" fmla="*/ 15387 h 259"/>
                            <a:gd name="T8" fmla="+- 0 12240 720"/>
                            <a:gd name="T9" fmla="*/ T8 w 11520"/>
                            <a:gd name="T10" fmla="+- 0 15127 15127"/>
                            <a:gd name="T11" fmla="*/ 15127 h 259"/>
                            <a:gd name="T12" fmla="+- 0 720 720"/>
                            <a:gd name="T13" fmla="*/ T12 w 11520"/>
                            <a:gd name="T14" fmla="+- 0 15127 15127"/>
                            <a:gd name="T15" fmla="*/ 15127 h 259"/>
                            <a:gd name="T16" fmla="+- 0 720 720"/>
                            <a:gd name="T17" fmla="*/ T16 w 11520"/>
                            <a:gd name="T18" fmla="+- 0 15387 15127"/>
                            <a:gd name="T19" fmla="*/ 15387 h 259"/>
                          </a:gdLst>
                          <a:ahLst/>
                          <a:cxnLst>
                            <a:cxn ang="0">
                              <a:pos x="T1" y="T3"/>
                            </a:cxn>
                            <a:cxn ang="0">
                              <a:pos x="T5" y="T7"/>
                            </a:cxn>
                            <a:cxn ang="0">
                              <a:pos x="T9" y="T11"/>
                            </a:cxn>
                            <a:cxn ang="0">
                              <a:pos x="T13" y="T15"/>
                            </a:cxn>
                            <a:cxn ang="0">
                              <a:pos x="T17" y="T19"/>
                            </a:cxn>
                          </a:cxnLst>
                          <a:rect l="0" t="0" r="r" b="b"/>
                          <a:pathLst>
                            <a:path w="11520" h="259">
                              <a:moveTo>
                                <a:pt x="0" y="260"/>
                              </a:moveTo>
                              <a:lnTo>
                                <a:pt x="11520" y="260"/>
                              </a:lnTo>
                              <a:lnTo>
                                <a:pt x="11520" y="0"/>
                              </a:lnTo>
                              <a:lnTo>
                                <a:pt x="0" y="0"/>
                              </a:lnTo>
                              <a:lnTo>
                                <a:pt x="0" y="260"/>
                              </a:lnTo>
                              <a:close/>
                            </a:path>
                          </a:pathLst>
                        </a:custGeom>
                        <a:solidFill>
                          <a:srgbClr val="C4D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35CFBE" id="Group 109" o:spid="_x0000_s1026" style="position:absolute;margin-left:42.15pt;margin-top:746.95pt;width:8in;height:12.95pt;z-index:-251641344;mso-position-horizontal-relative:page;mso-position-vertical-relative:page" coordorigin="720,15127" coordsize="11520,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">
              <v:shape id="Freeform 110" o:spid="_x0000_s1027" style="position:absolute;left:720;top:15127;width:11520;height:259;visibility:visible;mso-wrap-style:square;v-text-anchor:top" coordsize="11520,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BRT8EA&#10;AADcAAAADwAAAGRycy9kb3ducmV2LnhtbERPz2vCMBS+C/sfwhN2s2k9iHZGEZnoaWMqeH00b02w&#10;ealNrN3++uUw8Pjx/V6uB9eInrpgPSsoshwEceW15VrB+bSbzEGEiKyx8UwKfijAevUyWmKp/YO/&#10;qD/GWqQQDiUqMDG2pZShMuQwZL4lTty37xzGBLta6g4fKdw1cprnM+nQcmow2NLWUHU93p2Cxb73&#10;xcy8f978x6W47Zwtfu9WqdfxsHkDEWmIT/G/+6AVTOdpbTqTj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QUU/BAAAA3AAAAA8AAAAAAAAAAAAAAAAAmAIAAGRycy9kb3du&#10;cmV2LnhtbFBLBQYAAAAABAAEAPUAAACGAwAAAAA=&#10;" path="m,260r11520,l11520,,,,,260xe" fillcolor="#c4d600" stroked="f">
                <v:path arrowok="t" o:connecttype="custom" o:connectlocs="0,15387;11520,15387;11520,15127;0,15127;0,15387" o:connectangles="0,0,0,0,0"/>
              </v:shape>
              <w10:wrap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2E83" w:rsidRDefault="00FA2E83">
      <w:r>
        <w:separator/>
      </w:r>
    </w:p>
  </w:footnote>
  <w:footnote w:type="continuationSeparator" w:id="0">
    <w:p w:rsidR="00FA2E83" w:rsidRDefault="00FA2E83">
      <w:r>
        <w:continuationSeparator/>
      </w:r>
    </w:p>
  </w:footnote>
  <w:footnote w:id="1">
    <w:p w:rsidR="00E515CC" w:rsidRDefault="00E515CC" w:rsidP="003E2A12">
      <w:pPr>
        <w:pStyle w:val="FootnoteText"/>
      </w:pPr>
      <w:r>
        <w:rPr>
          <w:rStyle w:val="FootnoteReference"/>
        </w:rPr>
        <w:footnoteRef/>
      </w:r>
      <w:r>
        <w:t xml:space="preserve"> As regards the Operating Fund: In the event of a conflict between this policy and the organization’s Cash Management Policy, the Cash Management Policy shall be controlling.</w:t>
      </w:r>
    </w:p>
  </w:footnote>
  <w:footnote w:id="2">
    <w:p w:rsidR="00E515CC" w:rsidRDefault="00E515CC" w:rsidP="00D71BFC">
      <w:pPr>
        <w:pStyle w:val="FootnoteText"/>
      </w:pPr>
      <w:r>
        <w:rPr>
          <w:rStyle w:val="FootnoteReference"/>
        </w:rPr>
        <w:footnoteRef/>
      </w:r>
      <w:r>
        <w:t xml:space="preserve"> PPHFH will refer to the most current version of the HFHI “Affiliate Operations Manual,” as well as Legal Advisories released by HFHI as a basis of changing current and adopting new policies and procedures related to Family Selection. </w:t>
      </w:r>
    </w:p>
  </w:footnote>
  <w:footnote w:id="3">
    <w:p w:rsidR="00E515CC" w:rsidRDefault="00E515CC" w:rsidP="00D71BFC">
      <w:pPr>
        <w:pStyle w:val="FootnoteText"/>
      </w:pPr>
      <w:r>
        <w:rPr>
          <w:rStyle w:val="FootnoteReference"/>
        </w:rPr>
        <w:footnoteRef/>
      </w:r>
      <w:r>
        <w:t xml:space="preserve"> The only exception to the eligibility requirements are cases in which, after acceptance, applicants’ income rises above PPHFH’s established income maximum. In these cases, increases in income will not disqualify applicants from the program and homeownership. </w:t>
      </w:r>
    </w:p>
  </w:footnote>
  <w:footnote w:id="4">
    <w:p w:rsidR="00E515CC" w:rsidRDefault="00E515CC" w:rsidP="00D71BFC">
      <w:pPr>
        <w:pStyle w:val="FootnoteText"/>
      </w:pPr>
      <w:r>
        <w:rPr>
          <w:rStyle w:val="FootnoteReference"/>
        </w:rPr>
        <w:footnoteRef/>
      </w:r>
      <w:r>
        <w:t xml:space="preserve"> If applicants are found to be ineligible for the program at the time of re-certification, he/she/they will be given a period of 90 days to correct the issue prior to deselection from the program and denial of the home mortgage.  </w:t>
      </w:r>
    </w:p>
  </w:footnote>
  <w:footnote w:id="5">
    <w:p w:rsidR="00E515CC" w:rsidRPr="007317F8" w:rsidRDefault="00E515CC" w:rsidP="00CE2688">
      <w:pPr>
        <w:pStyle w:val="FootnoteText"/>
        <w:rPr>
          <w:rFonts w:ascii="Helvetica" w:hAnsi="Helvetica" w:cs="Helvetica"/>
          <w:sz w:val="18"/>
          <w:szCs w:val="18"/>
        </w:rPr>
      </w:pPr>
      <w:r>
        <w:rPr>
          <w:rStyle w:val="FootnoteReference"/>
        </w:rPr>
        <w:footnoteRef/>
      </w:r>
      <w:r>
        <w:t xml:space="preserve"> </w:t>
      </w:r>
      <w:r w:rsidRPr="007317F8">
        <w:rPr>
          <w:rFonts w:ascii="Helvetica" w:hAnsi="Helvetica" w:cs="Helvetica"/>
          <w:sz w:val="18"/>
          <w:szCs w:val="18"/>
        </w:rPr>
        <w:t xml:space="preserve">Acceptance into the PPHFH affordable homeownership program does not constitute approval of a home mortgage, which is contingent upon completion of all PPHFH program requirements, a final credit check, and re-certification of household income.  The Director of Homeowner Services is responsible for final loan approval prior to closing. </w:t>
      </w:r>
    </w:p>
  </w:footnote>
  <w:footnote w:id="6">
    <w:p w:rsidR="00E515CC" w:rsidRPr="007317F8" w:rsidRDefault="00E515CC" w:rsidP="00CE2688">
      <w:pPr>
        <w:pStyle w:val="FootnoteText"/>
        <w:rPr>
          <w:rFonts w:ascii="Helvetica" w:hAnsi="Helvetica" w:cs="Helvetica"/>
          <w:sz w:val="18"/>
          <w:szCs w:val="18"/>
        </w:rPr>
      </w:pPr>
      <w:r w:rsidRPr="007317F8">
        <w:rPr>
          <w:rStyle w:val="FootnoteReference"/>
          <w:rFonts w:ascii="Helvetica" w:hAnsi="Helvetica" w:cs="Helvetica"/>
          <w:sz w:val="18"/>
          <w:szCs w:val="18"/>
        </w:rPr>
        <w:footnoteRef/>
      </w:r>
      <w:r w:rsidRPr="007317F8">
        <w:rPr>
          <w:rFonts w:ascii="Helvetica" w:hAnsi="Helvetica" w:cs="Helvetica"/>
          <w:sz w:val="18"/>
          <w:szCs w:val="18"/>
        </w:rPr>
        <w:t xml:space="preserve"> The only exception to the eligibility requirements are cases in which, after acceptance, applicants’ income rises above PPHFH’s established income maximum. In these cases, increases in income will not disqualify applicants from </w:t>
      </w:r>
      <w:r>
        <w:rPr>
          <w:rFonts w:ascii="Helvetica" w:hAnsi="Helvetica" w:cs="Helvetica"/>
          <w:sz w:val="18"/>
          <w:szCs w:val="18"/>
        </w:rPr>
        <w:t xml:space="preserve">the program and homeownership.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pPr>
      <w:spacing w:line="200" w:lineRule="exact"/>
      <w:rPr>
        <w:sz w:val="20"/>
        <w:szCs w:val="20"/>
      </w:rPr>
    </w:pPr>
    <w:r>
      <w:rPr>
        <w:noProof/>
      </w:rPr>
      <mc:AlternateContent>
        <mc:Choice Requires="wpg">
          <w:drawing>
            <wp:anchor distT="0" distB="0" distL="114300" distR="114300" simplePos="0" relativeHeight="251640320" behindDoc="1" locked="0" layoutInCell="1" allowOverlap="1" wp14:anchorId="0B275FAC" wp14:editId="008DFD0A">
              <wp:simplePos x="0" y="0"/>
              <wp:positionH relativeFrom="page">
                <wp:posOffset>450850</wp:posOffset>
              </wp:positionH>
              <wp:positionV relativeFrom="page">
                <wp:posOffset>285750</wp:posOffset>
              </wp:positionV>
              <wp:extent cx="7327900" cy="278765"/>
              <wp:effectExtent l="0" t="0" r="0" b="0"/>
              <wp:wrapNone/>
              <wp:docPr id="317"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7900" cy="278765"/>
                        <a:chOff x="710" y="450"/>
                        <a:chExt cx="11540" cy="439"/>
                      </a:xfrm>
                    </wpg:grpSpPr>
                    <wpg:grpSp>
                      <wpg:cNvPr id="318" name="Group 71"/>
                      <wpg:cNvGrpSpPr>
                        <a:grpSpLocks/>
                      </wpg:cNvGrpSpPr>
                      <wpg:grpSpPr bwMode="auto">
                        <a:xfrm>
                          <a:off x="720" y="460"/>
                          <a:ext cx="11340" cy="419"/>
                          <a:chOff x="720" y="460"/>
                          <a:chExt cx="11340" cy="419"/>
                        </a:xfrm>
                      </wpg:grpSpPr>
                      <wps:wsp>
                        <wps:cNvPr id="319" name="Freeform 72"/>
                        <wps:cNvSpPr>
                          <a:spLocks/>
                        </wps:cNvSpPr>
                        <wps:spPr bwMode="auto">
                          <a:xfrm>
                            <a:off x="720" y="460"/>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0" name="Group 69"/>
                      <wpg:cNvGrpSpPr>
                        <a:grpSpLocks/>
                      </wpg:cNvGrpSpPr>
                      <wpg:grpSpPr bwMode="auto">
                        <a:xfrm>
                          <a:off x="12060" y="460"/>
                          <a:ext cx="180" cy="419"/>
                          <a:chOff x="12060" y="460"/>
                          <a:chExt cx="180" cy="419"/>
                        </a:xfrm>
                      </wpg:grpSpPr>
                      <wps:wsp>
                        <wps:cNvPr id="321" name="Freeform 70"/>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946E2CF" id="Group 68" o:spid="_x0000_s1026" style="position:absolute;margin-left:35.5pt;margin-top:22.5pt;width:577pt;height:21.95pt;z-index:-251676160;mso-position-horizontal-relative:page;mso-position-vertical-relative:page" coordorigin="710,450" coordsize="1154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">
              <v:group id="Group 71" o:spid="_x0000_s1027" style="position:absolute;left:720;top:460;width:11340;height:419" coordorigin="720,460"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Freeform 72" o:spid="_x0000_s1028" style="position:absolute;left:720;top:460;width:11340;height:419;visibility:visible;mso-wrap-style:square;v-text-anchor:top" coordsize="1134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796MIA&#10;AADcAAAADwAAAGRycy9kb3ducmV2LnhtbESP0YrCMBRE34X9h3CFfdPULspajSIrC+uDiLofcGmu&#10;TbG5CU3U+vdGEHwcZuYMM192thFXakPtWMFomIEgLp2uuVLwf/wdfIMIEVlj45gU3CnAcvHRm2Oh&#10;3Y33dD3ESiQIhwIVmBh9IWUoDVkMQ+eJk3dyrcWYZFtJ3eItwW0j8yybSIs1pwWDnn4MlefDxSrw&#10;9W69XeXlMTM+jxtpT+4+3in12e9WMxCRuvgOv9p/WsHXaArPM+k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rv3owgAAANwAAAAPAAAAAAAAAAAAAAAAAJgCAABkcnMvZG93&#10;bnJldi54bWxQSwUGAAAAAAQABAD1AAAAhwMAAAAA&#10;" path="m,419r11340,l11340,,,,,419xe" fillcolor="#00add8" stroked="f">
                  <v:path arrowok="t" o:connecttype="custom" o:connectlocs="0,879;11340,879;11340,460;0,460;0,879" o:connectangles="0,0,0,0,0"/>
                </v:shape>
              </v:group>
              <v:group id="Group 69" o:spid="_x0000_s1029"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Freeform 70" o:spid="_x0000_s1030"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8XQ8cA&#10;AADcAAAADwAAAGRycy9kb3ducmV2LnhtbESPQWvCQBSE70L/w/IKvUjdaG0J0VWk0NAeBBtz8fbI&#10;PrPB7NuQ3cb033cLgsdhZr5h1tvRtmKg3jeOFcxnCQjiyumGawXl8eM5BeEDssbWMSn4JQ/bzcNk&#10;jZl2V/6moQi1iBD2GSowIXSZlL4yZNHPXEccvbPrLYYo+1rqHq8Rblu5SJI3abHhuGCwo3dD1aX4&#10;sQrSoTy9mnR/OuTVdPdVtvllecyVenocdysQgcZwD9/an1rBy2IO/2fiEZ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F0PHAAAA3AAAAA8AAAAAAAAAAAAAAAAAmAIAAGRy&#10;cy9kb3ducmV2LnhtbFBLBQYAAAAABAAEAPUAAACMAwAAAAA=&#10;" path="m,419r180,l180,,,,,419xe" fillcolor="#00add8" stroked="f">
                  <v:path arrowok="t" o:connecttype="custom" o:connectlocs="0,879;180,879;180,460;0,460;0,879" o:connectangles="0,0,0,0,0"/>
                </v:shape>
              </v:group>
              <w10:wrap anchorx="page" anchory="pag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4A5641" w:rsidRDefault="00E515CC" w:rsidP="004A5641">
    <w:pPr>
      <w:pStyle w:val="Header"/>
      <w:jc w:val="right"/>
      <w:rPr>
        <w:rFonts w:ascii="Helvetica" w:hAnsi="Helvetica" w:cs="Helvetica"/>
        <w:b/>
        <w:color w:val="FFFFFF" w:themeColor="background1"/>
        <w:sz w:val="24"/>
        <w:szCs w:val="24"/>
      </w:rPr>
    </w:pPr>
    <w:r w:rsidRPr="004A5641">
      <w:rPr>
        <w:rFonts w:ascii="Helvetica" w:hAnsi="Helvetica" w:cs="Helvetica"/>
        <w:b/>
        <w:noProof/>
        <w:color w:val="FFFFFF" w:themeColor="background1"/>
        <w:sz w:val="24"/>
        <w:szCs w:val="24"/>
      </w:rPr>
      <mc:AlternateContent>
        <mc:Choice Requires="wpg">
          <w:drawing>
            <wp:anchor distT="0" distB="0" distL="114300" distR="114300" simplePos="0" relativeHeight="251706880" behindDoc="1" locked="0" layoutInCell="1" allowOverlap="1" wp14:anchorId="64997F5F" wp14:editId="6FB8524D">
              <wp:simplePos x="0" y="0"/>
              <wp:positionH relativeFrom="page">
                <wp:align>left</wp:align>
              </wp:positionH>
              <wp:positionV relativeFrom="topMargin">
                <wp:align>bottom</wp:align>
              </wp:positionV>
              <wp:extent cx="8229600" cy="365125"/>
              <wp:effectExtent l="0" t="0" r="0" b="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477" name="Group 2"/>
                      <wpg:cNvGrpSpPr>
                        <a:grpSpLocks/>
                      </wpg:cNvGrpSpPr>
                      <wpg:grpSpPr bwMode="auto">
                        <a:xfrm>
                          <a:off x="-720" y="304"/>
                          <a:ext cx="11340" cy="419"/>
                          <a:chOff x="-720" y="304"/>
                          <a:chExt cx="11340" cy="419"/>
                        </a:xfrm>
                      </wpg:grpSpPr>
                      <wps:wsp>
                        <wps:cNvPr id="478"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4A5641">
                              <w:pPr>
                                <w:jc w:val="right"/>
                                <w:rPr>
                                  <w:rFonts w:ascii="Helvetica" w:hAnsi="Helvetica" w:cs="Helvetica"/>
                                  <w:b/>
                                  <w:color w:val="FFFFFF" w:themeColor="background1"/>
                                  <w:sz w:val="24"/>
                                  <w:szCs w:val="24"/>
                                </w:rPr>
                              </w:pPr>
                            </w:p>
                          </w:txbxContent>
                        </wps:txbx>
                        <wps:bodyPr rot="0" vert="horz" wrap="square" lIns="91440" tIns="45720" rIns="91440" bIns="45720" anchor="b" anchorCtr="0" upright="1">
                          <a:noAutofit/>
                        </wps:bodyPr>
                      </wps:wsp>
                    </wpg:grpSp>
                    <wpg:grpSp>
                      <wpg:cNvPr id="479" name="Group 4"/>
                      <wpg:cNvGrpSpPr>
                        <a:grpSpLocks/>
                      </wpg:cNvGrpSpPr>
                      <wpg:grpSpPr bwMode="auto">
                        <a:xfrm>
                          <a:off x="12060" y="460"/>
                          <a:ext cx="180" cy="419"/>
                          <a:chOff x="12060" y="460"/>
                          <a:chExt cx="180" cy="419"/>
                        </a:xfrm>
                      </wpg:grpSpPr>
                      <wps:wsp>
                        <wps:cNvPr id="48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4997F5F" id="Group 476" o:spid="_x0000_s1064" style="position:absolute;left:0;text-align:left;margin-left:0;margin-top:0;width:9in;height:28.75pt;z-index:-251609600;mso-position-horizontal:left;mso-position-horizontal-relative:page;mso-position-vertical:bottom;mso-position-vertical-relative:top-margin-area"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">
              <v:group id="Group 2" o:spid="_x0000_s1065"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shape id="Freeform 3" o:spid="_x0000_s1066" style="position:absolute;left:-720;top:304;width:11340;height:419;visibility:visible;mso-wrap-style:square;v-text-anchor:bottom"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q/vsIA&#10;AADcAAAADwAAAGRycy9kb3ducmV2LnhtbERPy4rCMBTdD/gP4QqzGTQdkVGqUUSojAsHn/tLc22q&#10;zU2niVr/3iwGZnk47+m8tZW4U+NLxwo++wkI4tzpkgsFx0PWG4PwAVlj5ZgUPMnDfNZ5m2Kq3YN3&#10;dN+HQsQQ9ikqMCHUqZQ+N2TR911NHLmzayyGCJtC6gYfMdxWcpAkX9JiybHBYE1LQ/l1f7MKfn43&#10;GZXb9eKWJea8+li3p4veKfXebRcTEIHa8C/+c39rBcNRXBvPxCM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r++wgAAANwAAAAPAAAAAAAAAAAAAAAAAJgCAABkcnMvZG93&#10;bnJldi54bWxQSwUGAAAAAAQABAD1AAAAhwM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4A5641">
                        <w:pPr>
                          <w:jc w:val="right"/>
                          <w:rPr>
                            <w:rFonts w:ascii="Helvetica" w:hAnsi="Helvetica" w:cs="Helvetica"/>
                            <w:b/>
                            <w:color w:val="FFFFFF" w:themeColor="background1"/>
                            <w:sz w:val="24"/>
                            <w:szCs w:val="24"/>
                          </w:rPr>
                        </w:pPr>
                      </w:p>
                    </w:txbxContent>
                  </v:textbox>
                </v:shape>
              </v:group>
              <v:group id="Group 4" o:spid="_x0000_s1067"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Freeform 5" o:spid="_x0000_s1068"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8gh8MA&#10;AADcAAAADwAAAGRycy9kb3ducmV2LnhtbERPz2vCMBS+D/wfwhN2GZoqbpRqFBEs8zDYtBdvj+bZ&#10;FJuX0sRa/3tzEHb8+H6vNoNtRE+drx0rmE0TEMSl0zVXCorTfpKC8AFZY+OYFDzIw2Y9elthpt2d&#10;/6g/hkrEEPYZKjAhtJmUvjRk0U9dSxy5i+sshgi7SuoO7zHcNnKeJF/SYs2xwWBLO0Pl9XizCtK+&#10;OH+a9Of8m5cf20PR5NfFKVfqfTxslyACDeFf/HJ/awWLNM6PZ+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8gh8MAAADcAAAADwAAAAAAAAAAAAAAAACYAgAAZHJzL2Rv&#10;d25yZXYueG1sUEsFBgAAAAAEAAQA9QAAAIgDAAAAAA==&#10;" path="m,419r180,l180,,,,,419xe" fillcolor="#00add8" stroked="f">
                  <v:path arrowok="t" o:connecttype="custom" o:connectlocs="0,879;180,879;180,460;0,460;0,879" o:connectangles="0,0,0,0,0"/>
                </v:shape>
              </v:group>
              <w10:wrap anchorx="page" anchory="margin"/>
            </v:group>
          </w:pict>
        </mc:Fallback>
      </mc:AlternateContent>
    </w:r>
    <w:r>
      <w:rPr>
        <w:rFonts w:ascii="Helvetica" w:hAnsi="Helvetica" w:cs="Helvetica"/>
        <w:b/>
        <w:color w:val="FFFFFF" w:themeColor="background1"/>
        <w:sz w:val="24"/>
        <w:szCs w:val="24"/>
      </w:rPr>
      <w:t>board responsibilities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5844C9" w:rsidRDefault="00E515CC" w:rsidP="003A4738">
    <w:pPr>
      <w:pStyle w:val="Header"/>
      <w:tabs>
        <w:tab w:val="center" w:pos="5040"/>
        <w:tab w:val="left" w:pos="8296"/>
      </w:tabs>
      <w:ind w:firstLine="720"/>
      <w:jc w:val="right"/>
      <w:rPr>
        <w:rFonts w:ascii="Helvetica" w:hAnsi="Helvetica" w:cs="Helvetica"/>
        <w:b/>
        <w:color w:val="FFFFFF" w:themeColor="background1"/>
        <w:sz w:val="24"/>
        <w:szCs w:val="24"/>
      </w:rPr>
    </w:pP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sidRPr="005844C9">
      <w:rPr>
        <w:rFonts w:ascii="Helvetica" w:hAnsi="Helvetica" w:cs="Helvetica"/>
        <w:b/>
        <w:noProof/>
        <w:color w:val="FFFFFF" w:themeColor="background1"/>
        <w:sz w:val="24"/>
        <w:szCs w:val="24"/>
      </w:rPr>
      <mc:AlternateContent>
        <mc:Choice Requires="wpg">
          <w:drawing>
            <wp:anchor distT="0" distB="0" distL="114300" distR="114300" simplePos="0" relativeHeight="251692544" behindDoc="1" locked="0" layoutInCell="1" allowOverlap="1" wp14:anchorId="0E44536C" wp14:editId="6E4109DC">
              <wp:simplePos x="0" y="0"/>
              <wp:positionH relativeFrom="page">
                <wp:posOffset>-48844</wp:posOffset>
              </wp:positionH>
              <wp:positionV relativeFrom="topMargin">
                <wp:align>bottom</wp:align>
              </wp:positionV>
              <wp:extent cx="8229600" cy="365125"/>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196" name="Group 2"/>
                      <wpg:cNvGrpSpPr>
                        <a:grpSpLocks/>
                      </wpg:cNvGrpSpPr>
                      <wpg:grpSpPr bwMode="auto">
                        <a:xfrm>
                          <a:off x="-720" y="304"/>
                          <a:ext cx="11340" cy="419"/>
                          <a:chOff x="-720" y="304"/>
                          <a:chExt cx="11340" cy="419"/>
                        </a:xfrm>
                      </wpg:grpSpPr>
                      <wps:wsp>
                        <wps:cNvPr id="204"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3A4738">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205" name="Group 4"/>
                      <wpg:cNvGrpSpPr>
                        <a:grpSpLocks/>
                      </wpg:cNvGrpSpPr>
                      <wpg:grpSpPr bwMode="auto">
                        <a:xfrm>
                          <a:off x="12060" y="460"/>
                          <a:ext cx="180" cy="419"/>
                          <a:chOff x="12060" y="460"/>
                          <a:chExt cx="180" cy="419"/>
                        </a:xfrm>
                      </wpg:grpSpPr>
                      <wps:wsp>
                        <wps:cNvPr id="206"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44536C" id="Group 195" o:spid="_x0000_s1069" style="position:absolute;left:0;text-align:left;margin-left:-3.85pt;margin-top:0;width:9in;height:28.75pt;z-index:-251623936;mso-position-horizontal-relative:page;mso-position-vertical:bottom;mso-position-vertical-relative:top-margin-area"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">
              <v:group id="Group 2" o:spid="_x0000_s1070"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3" o:spid="_x0000_s1071" style="position:absolute;left:-720;top:304;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Hi/cMA&#10;AADcAAAADwAAAGRycy9kb3ducmV2LnhtbESPQWvCQBSE7wX/w/KE3urGYCWkrqJCQXpqtYf29sg+&#10;k2D27ZJ9jfHfdwsFj8PMfMOsNqPr1EB9bD0bmM8yUMSVty3XBj5Pr08FqCjIFjvPZOBGETbrycMK&#10;S+uv/EHDUWqVIBxLNNCIhFLrWDXkMM58IE7e2fcOJcm+1rbHa4K7TudZttQOW04LDQbaN1Rdjj/O&#10;wPAs/pYPXZDvL/8mIS9272NlzON03L6AEhrlHv5vH6yBPFvA35l0BP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Hi/cMAAADcAAAADwAAAAAAAAAAAAAAAACYAgAAZHJzL2Rv&#10;d25yZXYueG1sUEsFBgAAAAAEAAQA9QAAAIg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3A4738">
                        <w:pPr>
                          <w:rPr>
                            <w:rFonts w:ascii="Helvetica" w:hAnsi="Helvetica" w:cs="Helvetica"/>
                            <w:b/>
                            <w:color w:val="FFFFFF" w:themeColor="background1"/>
                            <w:sz w:val="24"/>
                            <w:szCs w:val="24"/>
                          </w:rPr>
                        </w:pPr>
                      </w:p>
                    </w:txbxContent>
                  </v:textbox>
                </v:shape>
              </v:group>
              <v:group id="Group 4" o:spid="_x0000_s1072"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shape id="Freeform 5" o:spid="_x0000_s1073"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LcysYA&#10;AADcAAAADwAAAGRycy9kb3ducmV2LnhtbESPQWvCQBSE74L/YXlCL1I3SpUQXUWEhvZQsJqLt0f2&#10;mQ1m34bsNqb/vlsQPA4z8w2z2Q22ET11vnasYD5LQBCXTtdcKSjO768pCB+QNTaOScEvedhtx6MN&#10;Ztrd+Zv6U6hEhLDPUIEJoc2k9KUhi37mWuLoXV1nMUTZVVJ3eI9w28hFkqykxZrjgsGWDobK2+nH&#10;Kkj74rI06dflmJfT/WfR5Le3c67Uy2TYr0EEGsIz/Gh/aAWLZAX/Z+IRk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LcysYAAADcAAAADwAAAAAAAAAAAAAAAACYAgAAZHJz&#10;L2Rvd25yZXYueG1sUEsFBgAAAAAEAAQA9QAAAIsDAAAAAA==&#10;" path="m,419r180,l180,,,,,419xe" fillcolor="#00add8" stroked="f">
                  <v:path arrowok="t" o:connecttype="custom" o:connectlocs="0,879;180,879;180,460;0,460;0,879" o:connectangles="0,0,0,0,0"/>
                </v:shape>
              </v:group>
              <w10:wrap anchorx="page" anchory="margin"/>
            </v:group>
          </w:pict>
        </mc:Fallback>
      </mc:AlternateContent>
    </w:r>
    <w:r>
      <w:rPr>
        <w:rFonts w:ascii="Helvetica" w:hAnsi="Helvetica" w:cs="Helvetica"/>
        <w:b/>
        <w:color w:val="FFFFFF" w:themeColor="background1"/>
        <w:sz w:val="24"/>
        <w:szCs w:val="24"/>
      </w:rPr>
      <w:t>budget summary</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5844C9" w:rsidRDefault="00E515CC" w:rsidP="003A4738">
    <w:pPr>
      <w:pStyle w:val="Header"/>
      <w:tabs>
        <w:tab w:val="center" w:pos="5040"/>
        <w:tab w:val="left" w:pos="8296"/>
      </w:tabs>
      <w:ind w:firstLine="720"/>
      <w:jc w:val="right"/>
      <w:rPr>
        <w:rFonts w:ascii="Helvetica" w:hAnsi="Helvetica" w:cs="Helvetica"/>
        <w:b/>
        <w:color w:val="FFFFFF" w:themeColor="background1"/>
        <w:sz w:val="24"/>
        <w:szCs w:val="24"/>
      </w:rPr>
    </w:pP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sidRPr="005844C9">
      <w:rPr>
        <w:rFonts w:ascii="Helvetica" w:hAnsi="Helvetica" w:cs="Helvetica"/>
        <w:b/>
        <w:noProof/>
        <w:color w:val="FFFFFF" w:themeColor="background1"/>
        <w:sz w:val="24"/>
        <w:szCs w:val="24"/>
      </w:rPr>
      <mc:AlternateContent>
        <mc:Choice Requires="wpg">
          <w:drawing>
            <wp:anchor distT="0" distB="0" distL="114300" distR="114300" simplePos="0" relativeHeight="251759104" behindDoc="1" locked="0" layoutInCell="1" allowOverlap="1" wp14:anchorId="183EDD66" wp14:editId="3EC04442">
              <wp:simplePos x="0" y="0"/>
              <wp:positionH relativeFrom="page">
                <wp:posOffset>-48844</wp:posOffset>
              </wp:positionH>
              <wp:positionV relativeFrom="topMargin">
                <wp:align>bottom</wp:align>
              </wp:positionV>
              <wp:extent cx="8229600" cy="36512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198" name="Group 2"/>
                      <wpg:cNvGrpSpPr>
                        <a:grpSpLocks/>
                      </wpg:cNvGrpSpPr>
                      <wpg:grpSpPr bwMode="auto">
                        <a:xfrm>
                          <a:off x="-720" y="304"/>
                          <a:ext cx="11340" cy="419"/>
                          <a:chOff x="-720" y="304"/>
                          <a:chExt cx="11340" cy="419"/>
                        </a:xfrm>
                      </wpg:grpSpPr>
                      <wps:wsp>
                        <wps:cNvPr id="201"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3A4738">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216" name="Group 4"/>
                      <wpg:cNvGrpSpPr>
                        <a:grpSpLocks/>
                      </wpg:cNvGrpSpPr>
                      <wpg:grpSpPr bwMode="auto">
                        <a:xfrm>
                          <a:off x="12060" y="460"/>
                          <a:ext cx="180" cy="419"/>
                          <a:chOff x="12060" y="460"/>
                          <a:chExt cx="180" cy="419"/>
                        </a:xfrm>
                      </wpg:grpSpPr>
                      <wps:wsp>
                        <wps:cNvPr id="221"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83EDD66" id="Group 63" o:spid="_x0000_s1074" style="position:absolute;left:0;text-align:left;margin-left:-3.85pt;margin-top:0;width:9in;height:28.75pt;z-index:-251557376;mso-position-horizontal-relative:page;mso-position-vertical:bottom;mso-position-vertical-relative:top-margin-area"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">
              <v:group id="Group 2" o:spid="_x0000_s1075"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3" o:spid="_x0000_s1076" style="position:absolute;left:-720;top:304;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BZcMA&#10;AADcAAAADwAAAGRycy9kb3ducmV2LnhtbESPQWvCQBSE74L/YXlCb7ox0CKpm6CCUHpqrYf29si+&#10;JsHs2yX7jPHfdwuFHoeZ+YbZVpPr1UhD7DwbWK8yUMS1tx03Bs4fx+UGVBRki71nMnCnCFU5n22x&#10;sP7G7zSepFEJwrFAA61IKLSOdUsO48oH4uR9+8GhJDk02g54S3DX6zzLnrTDjtNCi4EOLdWX09UZ&#10;GB/F3/OxD/L16V8l5Jv921Qb87CYds+ghCb5D/+1X6yBPFvD75l0BH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ZBZcMAAADcAAAADwAAAAAAAAAAAAAAAACYAgAAZHJzL2Rv&#10;d25yZXYueG1sUEsFBgAAAAAEAAQA9QAAAIg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3A4738">
                        <w:pPr>
                          <w:rPr>
                            <w:rFonts w:ascii="Helvetica" w:hAnsi="Helvetica" w:cs="Helvetica"/>
                            <w:b/>
                            <w:color w:val="FFFFFF" w:themeColor="background1"/>
                            <w:sz w:val="24"/>
                            <w:szCs w:val="24"/>
                          </w:rPr>
                        </w:pPr>
                      </w:p>
                    </w:txbxContent>
                  </v:textbox>
                </v:shape>
              </v:group>
              <v:group id="Group 4" o:spid="_x0000_s1077"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5" o:spid="_x0000_s1078"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4Y3sYA&#10;AADcAAAADwAAAGRycy9kb3ducmV2LnhtbESPQWvCQBSE74X+h+UJvZS6MVgJqatIoaEehKq5eHtk&#10;n9lg9m3IbmP8965Q6HGYmW+Y5Xq0rRio941jBbNpAoK4crrhWkF5/HrLQPiArLF1TApu5GG9en5a&#10;Yq7dlfc0HEItIoR9jgpMCF0upa8MWfRT1xFH7+x6iyHKvpa6x2uE21amSbKQFhuOCwY7+jRUXQ6/&#10;VkE2lKd3k+1OP0X1utmWbXGZHwulXibj5gNEoDH8h//a31pBms7gcSYe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4Y3sYAAADcAAAADwAAAAAAAAAAAAAAAACYAgAAZHJz&#10;L2Rvd25yZXYueG1sUEsFBgAAAAAEAAQA9QAAAIsDAAAAAA==&#10;" path="m,419r180,l180,,,,,419xe" fillcolor="#00add8" stroked="f">
                  <v:path arrowok="t" o:connecttype="custom" o:connectlocs="0,879;180,879;180,460;0,460;0,879" o:connectangles="0,0,0,0,0"/>
                </v:shape>
              </v:group>
              <w10:wrap anchorx="page" anchory="margin"/>
            </v:group>
          </w:pict>
        </mc:Fallback>
      </mc:AlternateContent>
    </w:r>
    <w:r>
      <w:rPr>
        <w:rFonts w:ascii="Helvetica" w:hAnsi="Helvetica" w:cs="Helvetica"/>
        <w:b/>
        <w:color w:val="FFFFFF" w:themeColor="background1"/>
        <w:sz w:val="24"/>
        <w:szCs w:val="24"/>
      </w:rPr>
      <w:t>board responsibilities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4A5641" w:rsidRDefault="00E515CC" w:rsidP="004A5641">
    <w:pPr>
      <w:pStyle w:val="Header"/>
      <w:jc w:val="right"/>
      <w:rPr>
        <w:rFonts w:ascii="Helvetica" w:hAnsi="Helvetica" w:cs="Helvetica"/>
        <w:b/>
        <w:color w:val="FFFFFF" w:themeColor="background1"/>
        <w:sz w:val="24"/>
        <w:szCs w:val="24"/>
      </w:rPr>
    </w:pPr>
    <w:r w:rsidRPr="004A5641">
      <w:rPr>
        <w:rFonts w:ascii="Helvetica" w:hAnsi="Helvetica" w:cs="Helvetica"/>
        <w:b/>
        <w:noProof/>
        <w:color w:val="FFFFFF" w:themeColor="background1"/>
        <w:sz w:val="24"/>
        <w:szCs w:val="24"/>
      </w:rPr>
      <mc:AlternateContent>
        <mc:Choice Requires="wpg">
          <w:drawing>
            <wp:anchor distT="0" distB="0" distL="114300" distR="114300" simplePos="0" relativeHeight="251708928" behindDoc="1" locked="0" layoutInCell="1" allowOverlap="1" wp14:anchorId="2C8D2A18" wp14:editId="3E94A845">
              <wp:simplePos x="0" y="0"/>
              <wp:positionH relativeFrom="page">
                <wp:align>left</wp:align>
              </wp:positionH>
              <wp:positionV relativeFrom="topMargin">
                <wp:align>bottom</wp:align>
              </wp:positionV>
              <wp:extent cx="8229600" cy="365125"/>
              <wp:effectExtent l="0" t="0" r="0" b="0"/>
              <wp:wrapNone/>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487" name="Group 2"/>
                      <wpg:cNvGrpSpPr>
                        <a:grpSpLocks/>
                      </wpg:cNvGrpSpPr>
                      <wpg:grpSpPr bwMode="auto">
                        <a:xfrm>
                          <a:off x="-720" y="304"/>
                          <a:ext cx="11340" cy="419"/>
                          <a:chOff x="-720" y="304"/>
                          <a:chExt cx="11340" cy="419"/>
                        </a:xfrm>
                      </wpg:grpSpPr>
                      <wps:wsp>
                        <wps:cNvPr id="488"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4A5641">
                              <w:pPr>
                                <w:jc w:val="right"/>
                                <w:rPr>
                                  <w:rFonts w:ascii="Helvetica" w:hAnsi="Helvetica" w:cs="Helvetica"/>
                                  <w:b/>
                                  <w:color w:val="FFFFFF" w:themeColor="background1"/>
                                  <w:sz w:val="24"/>
                                  <w:szCs w:val="24"/>
                                </w:rPr>
                              </w:pPr>
                            </w:p>
                          </w:txbxContent>
                        </wps:txbx>
                        <wps:bodyPr rot="0" vert="horz" wrap="square" lIns="91440" tIns="45720" rIns="91440" bIns="45720" anchor="b" anchorCtr="0" upright="1">
                          <a:noAutofit/>
                        </wps:bodyPr>
                      </wps:wsp>
                    </wpg:grpSp>
                    <wpg:grpSp>
                      <wpg:cNvPr id="489" name="Group 4"/>
                      <wpg:cNvGrpSpPr>
                        <a:grpSpLocks/>
                      </wpg:cNvGrpSpPr>
                      <wpg:grpSpPr bwMode="auto">
                        <a:xfrm>
                          <a:off x="12060" y="460"/>
                          <a:ext cx="180" cy="419"/>
                          <a:chOff x="12060" y="460"/>
                          <a:chExt cx="180" cy="419"/>
                        </a:xfrm>
                      </wpg:grpSpPr>
                      <wps:wsp>
                        <wps:cNvPr id="49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8D2A18" id="Group 486" o:spid="_x0000_s1079" style="position:absolute;left:0;text-align:left;margin-left:0;margin-top:0;width:9in;height:28.75pt;z-index:-251607552;mso-position-horizontal:left;mso-position-horizontal-relative:page;mso-position-vertical:bottom;mso-position-vertical-relative:top-margin-area"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">
              <v:group id="Group 2" o:spid="_x0000_s1080"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shape id="Freeform 3" o:spid="_x0000_s1081" style="position:absolute;left:-720;top:304;width:11340;height:419;visibility:visible;mso-wrap-style:square;v-text-anchor:bottom"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mcEA&#10;AADcAAAADwAAAGRycy9kb3ducmV2LnhtbERPy4rCMBTdC/5DuIIb0VQZBqlGEaHDuBgZX/tLc22q&#10;zU1tonb+frIQXB7Oe75sbSUe1PjSsYLxKAFBnDtdcqHgeMiGUxA+IGusHJOCP/KwXHQ7c0y1e/KO&#10;HvtQiBjCPkUFJoQ6ldLnhiz6kauJI3d2jcUQYVNI3eAzhttKTpLkU1osOTYYrGltKL/u71bB9vaT&#10;Ufm7Wd2zxJy/Bpv2dNE7pfq9djUDEagNb/HL/a0VfEz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Pz5nBAAAA3AAAAA8AAAAAAAAAAAAAAAAAmAIAAGRycy9kb3du&#10;cmV2LnhtbFBLBQYAAAAABAAEAPUAAACGAw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4A5641">
                        <w:pPr>
                          <w:jc w:val="right"/>
                          <w:rPr>
                            <w:rFonts w:ascii="Helvetica" w:hAnsi="Helvetica" w:cs="Helvetica"/>
                            <w:b/>
                            <w:color w:val="FFFFFF" w:themeColor="background1"/>
                            <w:sz w:val="24"/>
                            <w:szCs w:val="24"/>
                          </w:rPr>
                        </w:pPr>
                      </w:p>
                    </w:txbxContent>
                  </v:textbox>
                </v:shape>
              </v:group>
              <v:group id="Group 4" o:spid="_x0000_s1082"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OTH8YAAADcAAAADwAAAGRycy9kb3ducmV2LnhtbESPQWvCQBSE74L/YXlC&#10;b3UTa4uNWUVEpQcpVAvF2yP7TEKyb0N2TeK/7xYKHoeZ+YZJ14OpRUetKy0riKcRCOLM6pJzBd/n&#10;/fMChPPIGmvLpOBODtar8SjFRNuev6g7+VwECLsEFRTeN4mULivIoJvahjh4V9sa9EG2udQt9gFu&#10;ajmLojd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Q5MfxgAAANwA&#10;AAAPAAAAAAAAAAAAAAAAAKoCAABkcnMvZG93bnJldi54bWxQSwUGAAAAAAQABAD6AAAAnQMAAAAA&#10;">
                <v:shape id="Freeform 5" o:spid="_x0000_s1083"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2WsQA&#10;AADcAAAADwAAAGRycy9kb3ducmV2LnhtbERPz2vCMBS+D/wfwhN2GTZ1uFGrUURY2Q4Dp7309mie&#10;TbF5KU1Wu/9+OQx2/Ph+b/eT7cRIg28dK1gmKQji2umWGwXl5W2RgfABWWPnmBT8kIf9bvawxVy7&#10;O3/ReA6NiCHsc1RgQuhzKX1tyKJPXE8cuasbLIYIh0bqAe8x3HbyOU1fpcWWY4PBno6G6tv52yrI&#10;xrJ6MdlndSrqp8NH2RW31aVQ6nE+HTYgAk3hX/znftcKVus4P56JR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WtlrEAAAA3AAAAA8AAAAAAAAAAAAAAAAAmAIAAGRycy9k&#10;b3ducmV2LnhtbFBLBQYAAAAABAAEAPUAAACJAwAAAAA=&#10;" path="m,419r180,l180,,,,,419xe" fillcolor="#00add8" stroked="f">
                  <v:path arrowok="t" o:connecttype="custom" o:connectlocs="0,879;180,879;180,460;0,460;0,879" o:connectangles="0,0,0,0,0"/>
                </v:shape>
              </v:group>
              <w10:wrap anchorx="page" anchory="margin"/>
            </v:group>
          </w:pict>
        </mc:Fallback>
      </mc:AlternateContent>
    </w:r>
    <w:r>
      <w:rPr>
        <w:rFonts w:ascii="Helvetica" w:hAnsi="Helvetica" w:cs="Helvetica"/>
        <w:b/>
        <w:color w:val="FFFFFF" w:themeColor="background1"/>
        <w:sz w:val="24"/>
        <w:szCs w:val="24"/>
      </w:rPr>
      <w:t>founding documents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5844C9" w:rsidRDefault="00E515CC" w:rsidP="003A4738">
    <w:pPr>
      <w:pStyle w:val="Header"/>
      <w:tabs>
        <w:tab w:val="center" w:pos="5040"/>
        <w:tab w:val="left" w:pos="8296"/>
      </w:tabs>
      <w:ind w:firstLine="720"/>
      <w:jc w:val="right"/>
      <w:rPr>
        <w:rFonts w:ascii="Helvetica" w:hAnsi="Helvetica" w:cs="Helvetica"/>
        <w:b/>
        <w:color w:val="FFFFFF" w:themeColor="background1"/>
        <w:sz w:val="24"/>
        <w:szCs w:val="24"/>
      </w:rPr>
    </w:pP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sidRPr="005844C9">
      <w:rPr>
        <w:rFonts w:ascii="Helvetica" w:hAnsi="Helvetica" w:cs="Helvetica"/>
        <w:b/>
        <w:noProof/>
        <w:color w:val="FFFFFF" w:themeColor="background1"/>
        <w:sz w:val="24"/>
        <w:szCs w:val="24"/>
      </w:rPr>
      <mc:AlternateContent>
        <mc:Choice Requires="wpg">
          <w:drawing>
            <wp:anchor distT="0" distB="0" distL="114300" distR="114300" simplePos="0" relativeHeight="251694592" behindDoc="1" locked="0" layoutInCell="1" allowOverlap="1" wp14:anchorId="30457F4B" wp14:editId="75311C1C">
              <wp:simplePos x="0" y="0"/>
              <wp:positionH relativeFrom="page">
                <wp:posOffset>-48844</wp:posOffset>
              </wp:positionH>
              <wp:positionV relativeFrom="topMargin">
                <wp:align>bottom</wp:align>
              </wp:positionV>
              <wp:extent cx="8229600" cy="365125"/>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208" name="Group 2"/>
                      <wpg:cNvGrpSpPr>
                        <a:grpSpLocks/>
                      </wpg:cNvGrpSpPr>
                      <wpg:grpSpPr bwMode="auto">
                        <a:xfrm>
                          <a:off x="-720" y="304"/>
                          <a:ext cx="11340" cy="419"/>
                          <a:chOff x="-720" y="304"/>
                          <a:chExt cx="11340" cy="419"/>
                        </a:xfrm>
                      </wpg:grpSpPr>
                      <wps:wsp>
                        <wps:cNvPr id="209"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3A4738">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210" name="Group 4"/>
                      <wpg:cNvGrpSpPr>
                        <a:grpSpLocks/>
                      </wpg:cNvGrpSpPr>
                      <wpg:grpSpPr bwMode="auto">
                        <a:xfrm>
                          <a:off x="12060" y="460"/>
                          <a:ext cx="180" cy="419"/>
                          <a:chOff x="12060" y="460"/>
                          <a:chExt cx="180" cy="419"/>
                        </a:xfrm>
                      </wpg:grpSpPr>
                      <wps:wsp>
                        <wps:cNvPr id="211"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457F4B" id="Group 207" o:spid="_x0000_s1084" style="position:absolute;left:0;text-align:left;margin-left:-3.85pt;margin-top:0;width:9in;height:28.75pt;z-index:-251621888;mso-position-horizontal-relative:page;mso-position-vertical:bottom;mso-position-vertical-relative:top-margin-area"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">
              <v:group id="Group 2" o:spid="_x0000_s1085"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3" o:spid="_x0000_s1086" style="position:absolute;left:-720;top:304;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BNY8MA&#10;AADcAAAADwAAAGRycy9kb3ducmV2LnhtbESPQWvCQBSE7wX/w/IK3ppNAxYbXaUKgnhqtYf29sg+&#10;k9Ds2yX7jPHfu4VCj8PMfMMs16Pr1EB9bD0beM5yUMSVty3XBj5Pu6c5qCjIFjvPZOBGEdarycMS&#10;S+uv/EHDUWqVIBxLNNCIhFLrWDXkMGY+ECfv7HuHkmRfa9vjNcFdp4s8f9EOW04LDQbaNlT9HC/O&#10;wDATfyuGLsj3lz9IKOab97EyZvo4vi1ACY3yH/5r762BIn+F3zPpCO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BNY8MAAADcAAAADwAAAAAAAAAAAAAAAACYAgAAZHJzL2Rv&#10;d25yZXYueG1sUEsFBgAAAAAEAAQA9QAAAIg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3A4738">
                        <w:pPr>
                          <w:rPr>
                            <w:rFonts w:ascii="Helvetica" w:hAnsi="Helvetica" w:cs="Helvetica"/>
                            <w:b/>
                            <w:color w:val="FFFFFF" w:themeColor="background1"/>
                            <w:sz w:val="24"/>
                            <w:szCs w:val="24"/>
                          </w:rPr>
                        </w:pPr>
                      </w:p>
                    </w:txbxContent>
                  </v:textbox>
                </v:shape>
              </v:group>
              <v:group id="Group 4" o:spid="_x0000_s1087"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Freeform 5" o:spid="_x0000_s1088"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LSY8YA&#10;AADcAAAADwAAAGRycy9kb3ducmV2LnhtbESPQWvCQBSE74X+h+UJvZS6idgSUleRQkM9CK3m4u2R&#10;fWaD2bchu43x37uC4HGYmW+YxWq0rRio941jBek0AUFcOd1wraDcf79lIHxA1tg6JgUX8rBaPj8t&#10;MNfuzH807EItIoR9jgpMCF0upa8MWfRT1xFH7+h6iyHKvpa6x3OE21bOkuRDWmw4Lhjs6MtQddr9&#10;WwXZUB7eTbY9/BbV63pTtsVpvi+UepmM608QgcbwCN/bP1rBLE3hdiY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LSY8YAAADcAAAADwAAAAAAAAAAAAAAAACYAgAAZHJz&#10;L2Rvd25yZXYueG1sUEsFBgAAAAAEAAQA9QAAAIsDAAAAAA==&#10;" path="m,419r180,l180,,,,,419xe" fillcolor="#00add8" stroked="f">
                  <v:path arrowok="t" o:connecttype="custom" o:connectlocs="0,879;180,879;180,460;0,460;0,879" o:connectangles="0,0,0,0,0"/>
                </v:shape>
              </v:group>
              <w10:wrap anchorx="page" anchory="margin"/>
            </v:group>
          </w:pict>
        </mc:Fallback>
      </mc:AlternateContent>
    </w:r>
    <w:r>
      <w:rPr>
        <w:rFonts w:ascii="Helvetica" w:hAnsi="Helvetica" w:cs="Helvetica"/>
        <w:b/>
        <w:color w:val="FFFFFF" w:themeColor="background1"/>
        <w:sz w:val="24"/>
        <w:szCs w:val="24"/>
      </w:rPr>
      <w:t>founding documents</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rsidP="00826D9A">
    <w:pPr>
      <w:pStyle w:val="Header"/>
    </w:pPr>
    <w:r w:rsidRPr="00F20894">
      <w:rPr>
        <w:rFonts w:ascii="Helvetica" w:hAnsi="Helvetica" w:cs="Helvetica"/>
        <w:noProof/>
        <w:color w:val="FFFFFF" w:themeColor="background1"/>
      </w:rPr>
      <mc:AlternateContent>
        <mc:Choice Requires="wpg">
          <w:drawing>
            <wp:anchor distT="0" distB="0" distL="114300" distR="114300" simplePos="0" relativeHeight="251638272" behindDoc="1" locked="0" layoutInCell="1" allowOverlap="1" wp14:anchorId="12F4BF36" wp14:editId="52582B78">
              <wp:simplePos x="0" y="0"/>
              <wp:positionH relativeFrom="page">
                <wp:posOffset>8324</wp:posOffset>
              </wp:positionH>
              <wp:positionV relativeFrom="page">
                <wp:posOffset>271711</wp:posOffset>
              </wp:positionV>
              <wp:extent cx="8229600" cy="365125"/>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227" name="Group 2"/>
                      <wpg:cNvGrpSpPr>
                        <a:grpSpLocks/>
                      </wpg:cNvGrpSpPr>
                      <wpg:grpSpPr bwMode="auto">
                        <a:xfrm>
                          <a:off x="-720" y="304"/>
                          <a:ext cx="11340" cy="419"/>
                          <a:chOff x="-720" y="304"/>
                          <a:chExt cx="11340" cy="419"/>
                        </a:xfrm>
                      </wpg:grpSpPr>
                      <wps:wsp>
                        <wps:cNvPr id="228"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190F2F">
                              <w:pPr>
                                <w:jc w:val="right"/>
                                <w:rPr>
                                  <w:rFonts w:ascii="Helvetica" w:hAnsi="Helvetica" w:cs="Helvetica"/>
                                  <w:b/>
                                  <w:color w:val="FFFFFF" w:themeColor="background1"/>
                                  <w:sz w:val="24"/>
                                  <w:szCs w:val="24"/>
                                </w:rPr>
                              </w:pPr>
                              <w:r>
                                <w:rPr>
                                  <w:rFonts w:ascii="Helvetica" w:hAnsi="Helvetica" w:cs="Helvetica"/>
                                  <w:b/>
                                  <w:color w:val="FFFFFF" w:themeColor="background1"/>
                                  <w:sz w:val="24"/>
                                  <w:szCs w:val="24"/>
                                </w:rPr>
                                <w:t>policies</w:t>
                              </w:r>
                            </w:p>
                          </w:txbxContent>
                        </wps:txbx>
                        <wps:bodyPr rot="0" vert="horz" wrap="square" lIns="91440" tIns="45720" rIns="91440" bIns="45720" anchor="t" anchorCtr="0" upright="1">
                          <a:noAutofit/>
                        </wps:bodyPr>
                      </wps:wsp>
                    </wpg:grpSp>
                    <wpg:grpSp>
                      <wpg:cNvPr id="229" name="Group 4"/>
                      <wpg:cNvGrpSpPr>
                        <a:grpSpLocks/>
                      </wpg:cNvGrpSpPr>
                      <wpg:grpSpPr bwMode="auto">
                        <a:xfrm>
                          <a:off x="12060" y="460"/>
                          <a:ext cx="180" cy="419"/>
                          <a:chOff x="12060" y="460"/>
                          <a:chExt cx="180" cy="419"/>
                        </a:xfrm>
                      </wpg:grpSpPr>
                      <wps:wsp>
                        <wps:cNvPr id="23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F4BF36" id="Group 226" o:spid="_x0000_s1089" style="position:absolute;margin-left:.65pt;margin-top:21.4pt;width:9in;height:28.75pt;z-index:-251678208;mso-position-horizontal-relative:page;mso-position-vertical-relative:page"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">
              <v:group id="Group 2" o:spid="_x0000_s1090"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Freeform 3" o:spid="_x0000_s1091" style="position:absolute;left:-720;top:304;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m0mMAA&#10;AADcAAAADwAAAGRycy9kb3ducmV2LnhtbERPTWsCMRC9C/0PYQq9adZARVajaKFQeqrWg96Gzbi7&#10;uJmEzXRd/31zKPT4eN/r7eg7NVCf2sAW5rMCFHEVXMu1hdP3+3QJKgmywy4wWXhQgu3mabLG0oU7&#10;H2g4Sq1yCKcSLTQisdQ6VQ15TLMQiTN3Db1HybCvtevxnsN9p01RLLTHlnNDg5HeGqpuxx9vYXiV&#10;8DBDF+VyDp8SzXL/NVbWvjyPuxUooVH+xX/uD2fBmLw2n8lHQ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om0mMAAAADcAAAADwAAAAAAAAAAAAAAAACYAgAAZHJzL2Rvd25y&#10;ZXYueG1sUEsFBgAAAAAEAAQA9QAAAIU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190F2F">
                        <w:pPr>
                          <w:jc w:val="right"/>
                          <w:rPr>
                            <w:rFonts w:ascii="Helvetica" w:hAnsi="Helvetica" w:cs="Helvetica"/>
                            <w:b/>
                            <w:color w:val="FFFFFF" w:themeColor="background1"/>
                            <w:sz w:val="24"/>
                            <w:szCs w:val="24"/>
                          </w:rPr>
                        </w:pPr>
                        <w:r>
                          <w:rPr>
                            <w:rFonts w:ascii="Helvetica" w:hAnsi="Helvetica" w:cs="Helvetica"/>
                            <w:b/>
                            <w:color w:val="FFFFFF" w:themeColor="background1"/>
                            <w:sz w:val="24"/>
                            <w:szCs w:val="24"/>
                          </w:rPr>
                          <w:t>policies</w:t>
                        </w:r>
                      </w:p>
                    </w:txbxContent>
                  </v:textbox>
                </v:shape>
              </v:group>
              <v:group id="Group 4" o:spid="_x0000_s1092"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shape id="Freeform 5" o:spid="_x0000_s1093"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rmMQA&#10;AADcAAAADwAAAGRycy9kb3ducmV2LnhtbERPy2rCQBTdC/2H4Ra6kTrx0RJSRxGhQReC1WzcXTK3&#10;mWDmTshMY/r3zkJweTjv5Xqwjeip87VjBdNJAoK4dLrmSkFx/n5PQfiArLFxTAr+ycN69TJaYqbd&#10;jX+oP4VKxBD2GSowIbSZlL40ZNFPXEscuV/XWQwRdpXUHd5iuG3kLEk+pcWaY4PBlraGyuvpzypI&#10;++LyYdLD5ZiX482+aPLr4pwr9fY6bL5ABBrCU/xw77SC2TzOj2fiE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7K5jEAAAA3AAAAA8AAAAAAAAAAAAAAAAAmAIAAGRycy9k&#10;b3ducmV2LnhtbFBLBQYAAAAABAAEAPUAAACJAwAAAAA=&#10;" path="m,419r180,l180,,,,,419xe" fillcolor="#00add8" stroked="f">
                  <v:path arrowok="t" o:connecttype="custom" o:connectlocs="0,879;180,879;180,460;0,460;0,879" o:connectangles="0,0,0,0,0"/>
                </v:shape>
              </v:group>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5844C9" w:rsidRDefault="00E515CC" w:rsidP="004E040C">
    <w:pPr>
      <w:pStyle w:val="Header"/>
      <w:tabs>
        <w:tab w:val="center" w:pos="5040"/>
        <w:tab w:val="left" w:pos="8296"/>
      </w:tabs>
      <w:ind w:firstLine="720"/>
      <w:jc w:val="right"/>
      <w:rPr>
        <w:rFonts w:ascii="Helvetica" w:hAnsi="Helvetica" w:cs="Helvetica"/>
        <w:b/>
        <w:color w:val="FFFFFF" w:themeColor="background1"/>
        <w:sz w:val="24"/>
        <w:szCs w:val="24"/>
      </w:rPr>
    </w:pPr>
    <w:r w:rsidRPr="004A5641">
      <w:rPr>
        <w:rFonts w:ascii="Helvetica" w:hAnsi="Helvetica" w:cs="Helvetica"/>
        <w:b/>
        <w:noProof/>
        <w:color w:val="FFFFFF" w:themeColor="background1"/>
        <w:sz w:val="24"/>
        <w:szCs w:val="24"/>
      </w:rPr>
      <mc:AlternateContent>
        <mc:Choice Requires="wpg">
          <w:drawing>
            <wp:anchor distT="0" distB="0" distL="114300" distR="114300" simplePos="0" relativeHeight="251715072" behindDoc="1" locked="0" layoutInCell="1" allowOverlap="1" wp14:anchorId="1B8884EB" wp14:editId="5F5FFB8B">
              <wp:simplePos x="0" y="0"/>
              <wp:positionH relativeFrom="page">
                <wp:align>left</wp:align>
              </wp:positionH>
              <wp:positionV relativeFrom="topMargin">
                <wp:posOffset>384117</wp:posOffset>
              </wp:positionV>
              <wp:extent cx="8229600" cy="365125"/>
              <wp:effectExtent l="0" t="0" r="0" b="0"/>
              <wp:wrapNone/>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502" name="Group 2"/>
                      <wpg:cNvGrpSpPr>
                        <a:grpSpLocks/>
                      </wpg:cNvGrpSpPr>
                      <wpg:grpSpPr bwMode="auto">
                        <a:xfrm>
                          <a:off x="-720" y="304"/>
                          <a:ext cx="11340" cy="419"/>
                          <a:chOff x="-720" y="304"/>
                          <a:chExt cx="11340" cy="419"/>
                        </a:xfrm>
                      </wpg:grpSpPr>
                      <wps:wsp>
                        <wps:cNvPr id="503"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4E040C">
                              <w:pPr>
                                <w:jc w:val="right"/>
                                <w:rPr>
                                  <w:rFonts w:ascii="Helvetica" w:hAnsi="Helvetica" w:cs="Helvetica"/>
                                  <w:b/>
                                  <w:color w:val="FFFFFF" w:themeColor="background1"/>
                                  <w:sz w:val="24"/>
                                  <w:szCs w:val="24"/>
                                </w:rPr>
                              </w:pPr>
                            </w:p>
                          </w:txbxContent>
                        </wps:txbx>
                        <wps:bodyPr rot="0" vert="horz" wrap="square" lIns="91440" tIns="45720" rIns="91440" bIns="45720" anchor="b" anchorCtr="0" upright="1">
                          <a:noAutofit/>
                        </wps:bodyPr>
                      </wps:wsp>
                    </wpg:grpSp>
                    <wpg:grpSp>
                      <wpg:cNvPr id="504" name="Group 4"/>
                      <wpg:cNvGrpSpPr>
                        <a:grpSpLocks/>
                      </wpg:cNvGrpSpPr>
                      <wpg:grpSpPr bwMode="auto">
                        <a:xfrm>
                          <a:off x="12060" y="460"/>
                          <a:ext cx="180" cy="419"/>
                          <a:chOff x="12060" y="460"/>
                          <a:chExt cx="180" cy="419"/>
                        </a:xfrm>
                      </wpg:grpSpPr>
                      <wps:wsp>
                        <wps:cNvPr id="505"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B8884EB" id="Group 501" o:spid="_x0000_s1094" style="position:absolute;left:0;text-align:left;margin-left:0;margin-top:30.25pt;width:9in;height:28.75pt;z-index:-251601408;mso-position-horizontal:left;mso-position-horizontal-relative:page;mso-position-vertical-relative:top-margin-area"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">
              <v:group id="Group 2" o:spid="_x0000_s1095"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shape id="Freeform 3" o:spid="_x0000_s1096" style="position:absolute;left:-720;top:304;width:11340;height:419;visibility:visible;mso-wrap-style:square;v-text-anchor:bottom"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lRL8UA&#10;AADcAAAADwAAAGRycy9kb3ducmV2LnhtbESPQWsCMRSE7wX/Q3gFL6UmWlrK1igirOjBolbvj81z&#10;s+3mZd1E3f57Uyh4HGbmG2Y87VwtLtSGyrOG4UCBIC68qbjUsP/Kn99BhIhssPZMGn4pwHTSexhj&#10;ZvyVt3TZxVIkCIcMNdgYm0zKUFhyGAa+IU7e0bcOY5JtKU2L1wR3tRwp9SYdVpwWLDY0t1T87M5O&#10;w+dpnVO1Wc3OubLHxdOqO3ybrdb9x272ASJSF+/h//bSaHhVL/B3Jh0BO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GVEvxQAAANwAAAAPAAAAAAAAAAAAAAAAAJgCAABkcnMv&#10;ZG93bnJldi54bWxQSwUGAAAAAAQABAD1AAAAigM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4E040C">
                        <w:pPr>
                          <w:jc w:val="right"/>
                          <w:rPr>
                            <w:rFonts w:ascii="Helvetica" w:hAnsi="Helvetica" w:cs="Helvetica"/>
                            <w:b/>
                            <w:color w:val="FFFFFF" w:themeColor="background1"/>
                            <w:sz w:val="24"/>
                            <w:szCs w:val="24"/>
                          </w:rPr>
                        </w:pPr>
                      </w:p>
                    </w:txbxContent>
                  </v:textbox>
                </v:shape>
              </v:group>
              <v:group id="Group 4" o:spid="_x0000_s1097"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Freeform 5" o:spid="_x0000_s1098"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P2MYA&#10;AADcAAAADwAAAGRycy9kb3ducmV2LnhtbESPQWvCQBSE7wX/w/KEXkrdtJgSUleRQkN7EDTm4u2R&#10;fc0Gs29DdhvTf98VBI/DzHzDrDaT7cRIg28dK3hZJCCIa6dbbhRUx8/nDIQPyBo7x6Tgjzxs1rOH&#10;FebaXfhAYxkaESHsc1RgQuhzKX1tyKJfuJ44ej9usBiiHBqpB7xEuO3ka5K8SYstxwWDPX0Yqs/l&#10;r1WQjdUpNdnutC/qp+131RXn5bFQ6nE+bd9BBJrCPXxrf2kFaZLC9Uw8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qP2MYAAADcAAAADwAAAAAAAAAAAAAAAACYAgAAZHJz&#10;L2Rvd25yZXYueG1sUEsFBgAAAAAEAAQA9QAAAIsDAAAAAA==&#10;" path="m,419r180,l180,,,,,419xe" fillcolor="#00add8" stroked="f">
                  <v:path arrowok="t" o:connecttype="custom" o:connectlocs="0,879;180,879;180,460;0,460;0,879" o:connectangles="0,0,0,0,0"/>
                </v:shape>
              </v:group>
              <w10:wrap anchorx="page" anchory="margin"/>
            </v:group>
          </w:pict>
        </mc:Fallback>
      </mc:AlternateContent>
    </w:r>
    <w:r>
      <w:rPr>
        <w:rFonts w:ascii="Helvetica" w:hAnsi="Helvetica" w:cs="Helvetica"/>
        <w:b/>
        <w:color w:val="FFFFFF" w:themeColor="background1"/>
        <w:sz w:val="24"/>
        <w:szCs w:val="24"/>
      </w:rPr>
      <w:t>administration policies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4E040C" w:rsidRDefault="00E515CC" w:rsidP="004E040C">
    <w:pPr>
      <w:pStyle w:val="Header"/>
      <w:jc w:val="right"/>
      <w:rPr>
        <w:rFonts w:ascii="Helvetica" w:hAnsi="Helvetica" w:cs="Helvetica"/>
        <w:b/>
        <w:color w:val="FFFFFF" w:themeColor="background1"/>
        <w:sz w:val="24"/>
        <w:szCs w:val="24"/>
      </w:rPr>
    </w:pPr>
    <w:r w:rsidRPr="004E040C">
      <w:rPr>
        <w:rFonts w:ascii="Helvetica" w:hAnsi="Helvetica" w:cs="Helvetica"/>
        <w:b/>
        <w:noProof/>
        <w:color w:val="FFFFFF" w:themeColor="background1"/>
        <w:sz w:val="24"/>
        <w:szCs w:val="24"/>
      </w:rPr>
      <mc:AlternateContent>
        <mc:Choice Requires="wpg">
          <w:drawing>
            <wp:anchor distT="0" distB="0" distL="114300" distR="114300" simplePos="0" relativeHeight="251713024" behindDoc="1" locked="0" layoutInCell="1" allowOverlap="1" wp14:anchorId="0041EAFA" wp14:editId="7BE02660">
              <wp:simplePos x="0" y="0"/>
              <wp:positionH relativeFrom="page">
                <wp:posOffset>20320</wp:posOffset>
              </wp:positionH>
              <wp:positionV relativeFrom="page">
                <wp:posOffset>363394</wp:posOffset>
              </wp:positionV>
              <wp:extent cx="8219440" cy="457200"/>
              <wp:effectExtent l="0" t="0" r="0" b="0"/>
              <wp:wrapNone/>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497" name="Group 2"/>
                      <wpg:cNvGrpSpPr>
                        <a:grpSpLocks/>
                      </wpg:cNvGrpSpPr>
                      <wpg:grpSpPr bwMode="auto">
                        <a:xfrm>
                          <a:off x="-704" y="206"/>
                          <a:ext cx="11340" cy="419"/>
                          <a:chOff x="-704" y="206"/>
                          <a:chExt cx="11340" cy="419"/>
                        </a:xfrm>
                      </wpg:grpSpPr>
                      <wps:wsp>
                        <wps:cNvPr id="498"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4E040C">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499" name="Group 4"/>
                      <wpg:cNvGrpSpPr>
                        <a:grpSpLocks/>
                      </wpg:cNvGrpSpPr>
                      <wpg:grpSpPr bwMode="auto">
                        <a:xfrm>
                          <a:off x="12060" y="460"/>
                          <a:ext cx="180" cy="419"/>
                          <a:chOff x="12060" y="460"/>
                          <a:chExt cx="180" cy="419"/>
                        </a:xfrm>
                      </wpg:grpSpPr>
                      <wps:wsp>
                        <wps:cNvPr id="50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041EAFA" id="Group 496" o:spid="_x0000_s1099" style="position:absolute;left:0;text-align:left;margin-left:1.6pt;margin-top:28.6pt;width:647.2pt;height:36pt;z-index:-251603456;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">
              <v:group id="Group 2" o:spid="_x0000_s1100"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shape id="Freeform 3" o:spid="_x0000_s1101"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h8EA&#10;AADcAAAADwAAAGRycy9kb3ducmV2LnhtbERPTWvCQBC9F/wPywi91Y3BFo2uogWh9NSqB70N2TEJ&#10;ZmeX7DTGf989FHp8vO/VZnCt6qmLjWcD00kGirj0tuHKwOm4f5mDioJssfVMBh4UYbMePa2wsP7O&#10;39QfpFIphGOBBmqRUGgdy5ocxokPxIm7+s6hJNhV2nZ4T+Gu1XmWvWmHDaeGGgO911TeDj/OQP8q&#10;/pH3bZDL2X9KyOe7r6E05nk8bJeghAb5F/+5P6yB2SKtTWfSEd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9v4fBAAAA3AAAAA8AAAAAAAAAAAAAAAAAmAIAAGRycy9kb3du&#10;cmV2LnhtbFBLBQYAAAAABAAEAPUAAACGAw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4E040C">
                        <w:pPr>
                          <w:rPr>
                            <w:rFonts w:ascii="Helvetica" w:hAnsi="Helvetica" w:cs="Helvetica"/>
                            <w:b/>
                            <w:color w:val="FFFFFF" w:themeColor="background1"/>
                            <w:sz w:val="24"/>
                            <w:szCs w:val="24"/>
                          </w:rPr>
                        </w:pPr>
                      </w:p>
                    </w:txbxContent>
                  </v:textbox>
                </v:shape>
              </v:group>
              <v:group id="Group 4" o:spid="_x0000_s1102"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shape id="Freeform 5" o:spid="_x0000_s1103"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0sQMMA&#10;AADcAAAADwAAAGRycy9kb3ducmV2LnhtbERPz2vCMBS+D/wfwhN2GZpOdJRqFBFW5kFw2ou3R/Ns&#10;is1LaWLt/vvlIHj8+H6vNoNtRE+drx0r+JwmIIhLp2uuFBTn70kKwgdkjY1jUvBHHjbr0dsKM+0e&#10;/Ev9KVQihrDPUIEJoc2k9KUhi37qWuLIXV1nMUTYVVJ3+IjhtpGzJPmSFmuODQZb2hkqb6e7VZD2&#10;xWVh0sPlmJcf233R5Lf5OVfqfTxslyACDeElfrp/tIJFEufHM/E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0sQMMAAADcAAAADwAAAAAAAAAAAAAAAACYAgAAZHJzL2Rv&#10;d25yZXYueG1sUEsFBgAAAAAEAAQA9QAAAIgDAAAAAA==&#10;" path="m,419r180,l180,,,,,419xe" fillcolor="#00add8" stroked="f">
                  <v:path arrowok="t" o:connecttype="custom" o:connectlocs="0,879;180,879;180,460;0,460;0,879" o:connectangles="0,0,0,0,0"/>
                </v:shape>
              </v:group>
              <w10:wrap anchorx="page" anchory="page"/>
            </v:group>
          </w:pict>
        </mc:Fallback>
      </mc:AlternateContent>
    </w:r>
    <w:r w:rsidRPr="004E040C">
      <w:rPr>
        <w:rFonts w:ascii="Helvetica" w:hAnsi="Helvetica" w:cs="Helvetica"/>
        <w:b/>
        <w:color w:val="FFFFFF" w:themeColor="background1"/>
        <w:sz w:val="24"/>
        <w:szCs w:val="24"/>
      </w:rPr>
      <w:t>administration policies</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4E040C" w:rsidRDefault="00E515CC" w:rsidP="004E040C">
    <w:pPr>
      <w:pStyle w:val="Header"/>
      <w:jc w:val="right"/>
      <w:rPr>
        <w:rFonts w:ascii="Helvetica" w:hAnsi="Helvetica" w:cs="Helvetica"/>
        <w:b/>
        <w:color w:val="FFFFFF" w:themeColor="background1"/>
        <w:sz w:val="24"/>
        <w:szCs w:val="24"/>
      </w:rPr>
    </w:pPr>
    <w:r w:rsidRPr="004E040C">
      <w:rPr>
        <w:rFonts w:ascii="Helvetica" w:hAnsi="Helvetica" w:cs="Helvetica"/>
        <w:b/>
        <w:noProof/>
        <w:color w:val="FFFFFF" w:themeColor="background1"/>
        <w:sz w:val="24"/>
        <w:szCs w:val="24"/>
      </w:rPr>
      <mc:AlternateContent>
        <mc:Choice Requires="wpg">
          <w:drawing>
            <wp:anchor distT="0" distB="0" distL="114300" distR="114300" simplePos="0" relativeHeight="251719168" behindDoc="1" locked="0" layoutInCell="1" allowOverlap="1" wp14:anchorId="390E98F7" wp14:editId="000F0D8E">
              <wp:simplePos x="0" y="0"/>
              <wp:positionH relativeFrom="page">
                <wp:posOffset>20320</wp:posOffset>
              </wp:positionH>
              <wp:positionV relativeFrom="page">
                <wp:posOffset>363394</wp:posOffset>
              </wp:positionV>
              <wp:extent cx="8219440" cy="457200"/>
              <wp:effectExtent l="0" t="0" r="0" b="0"/>
              <wp:wrapNone/>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512" name="Group 2"/>
                      <wpg:cNvGrpSpPr>
                        <a:grpSpLocks/>
                      </wpg:cNvGrpSpPr>
                      <wpg:grpSpPr bwMode="auto">
                        <a:xfrm>
                          <a:off x="-704" y="206"/>
                          <a:ext cx="11340" cy="419"/>
                          <a:chOff x="-704" y="206"/>
                          <a:chExt cx="11340" cy="419"/>
                        </a:xfrm>
                      </wpg:grpSpPr>
                      <wps:wsp>
                        <wps:cNvPr id="513"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4E040C">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514" name="Group 4"/>
                      <wpg:cNvGrpSpPr>
                        <a:grpSpLocks/>
                      </wpg:cNvGrpSpPr>
                      <wpg:grpSpPr bwMode="auto">
                        <a:xfrm>
                          <a:off x="12060" y="460"/>
                          <a:ext cx="180" cy="419"/>
                          <a:chOff x="12060" y="460"/>
                          <a:chExt cx="180" cy="419"/>
                        </a:xfrm>
                      </wpg:grpSpPr>
                      <wps:wsp>
                        <wps:cNvPr id="515"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90E98F7" id="Group 511" o:spid="_x0000_s1105" style="position:absolute;left:0;text-align:left;margin-left:1.6pt;margin-top:28.6pt;width:647.2pt;height:36pt;z-index:-251597312;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">
              <v:group id="Group 2" o:spid="_x0000_s1106"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shape id="Freeform 3" o:spid="_x0000_s1107"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shMcQA&#10;AADcAAAADwAAAGRycy9kb3ducmV2LnhtbESPT2vCQBTE7wW/w/KE3urGFIukrqIFQTzVPwd7e2Rf&#10;k9Ds2yX7GuO3dwtCj8PM/IZZrAbXqp662Hg2MJ1koIhLbxuuDJxP25c5qCjIFlvPZOBGEVbL0dMC&#10;C+uvfKD+KJVKEI4FGqhFQqF1LGtyGCc+ECfv23cOJcmu0rbDa4K7VudZ9qYdNpwWagz0UVP5c/x1&#10;BvqZ+Fvet0G+Ln4vIZ9vPofSmOfxsH4HJTTIf/jR3lkDs+kr/J1JR0A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rITHEAAAA3AAAAA8AAAAAAAAAAAAAAAAAmAIAAGRycy9k&#10;b3ducmV2LnhtbFBLBQYAAAAABAAEAPUAAACJAw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4E040C">
                        <w:pPr>
                          <w:rPr>
                            <w:rFonts w:ascii="Helvetica" w:hAnsi="Helvetica" w:cs="Helvetica"/>
                            <w:b/>
                            <w:color w:val="FFFFFF" w:themeColor="background1"/>
                            <w:sz w:val="24"/>
                            <w:szCs w:val="24"/>
                          </w:rPr>
                        </w:pPr>
                      </w:p>
                    </w:txbxContent>
                  </v:textbox>
                </v:shape>
              </v:group>
              <v:group id="Group 4" o:spid="_x0000_s1108"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Freeform 5" o:spid="_x0000_s1109"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MZBcYA&#10;AADcAAAADwAAAGRycy9kb3ducmV2LnhtbESPQWvCQBSE74X+h+UJvZS6sZgSUleRQoMehFZz8fbI&#10;PrPB7NuQ3cb4711B6HGYmW+YxWq0rRio941jBbNpAoK4crrhWkF5+H7LQPiArLF1TAqu5GG1fH5a&#10;YK7dhX9p2IdaRAj7HBWYELpcSl8ZsuinriOO3sn1FkOUfS11j5cIt618T5IPabHhuGCwoy9D1Xn/&#10;ZxVkQ3lMTbY7/hTV63pbtsV5fiiUepmM608QgcbwH360N1pBOkvhfiYe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MZBcYAAADcAAAADwAAAAAAAAAAAAAAAACYAgAAZHJz&#10;L2Rvd25yZXYueG1sUEsFBgAAAAAEAAQA9QAAAIsDA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color w:val="FFFFFF" w:themeColor="background1"/>
        <w:sz w:val="24"/>
        <w:szCs w:val="24"/>
      </w:rPr>
      <w:t>finance</w:t>
    </w:r>
    <w:r w:rsidRPr="004E040C">
      <w:rPr>
        <w:rFonts w:ascii="Helvetica" w:hAnsi="Helvetica" w:cs="Helvetica"/>
        <w:b/>
        <w:color w:val="FFFFFF" w:themeColor="background1"/>
        <w:sz w:val="24"/>
        <w:szCs w:val="24"/>
      </w:rPr>
      <w:t xml:space="preserve"> policies</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E553AC" w:rsidRDefault="00E515CC" w:rsidP="00E553AC">
    <w:pPr>
      <w:pStyle w:val="Header"/>
      <w:jc w:val="right"/>
      <w:rPr>
        <w:rFonts w:ascii="Helvetica" w:hAnsi="Helvetica" w:cs="Helvetica"/>
        <w:b/>
        <w:color w:val="FFFFFF" w:themeColor="background1"/>
        <w:sz w:val="24"/>
        <w:szCs w:val="24"/>
      </w:rPr>
    </w:pPr>
    <w:r w:rsidRPr="00E553AC">
      <w:rPr>
        <w:rFonts w:ascii="Helvetica" w:hAnsi="Helvetica" w:cs="Helvetica"/>
        <w:b/>
        <w:noProof/>
        <w:color w:val="FFFFFF" w:themeColor="background1"/>
        <w:sz w:val="24"/>
        <w:szCs w:val="24"/>
      </w:rPr>
      <mc:AlternateContent>
        <mc:Choice Requires="wpg">
          <w:drawing>
            <wp:anchor distT="0" distB="0" distL="114300" distR="114300" simplePos="0" relativeHeight="251721216" behindDoc="1" locked="0" layoutInCell="1" allowOverlap="1" wp14:anchorId="5C87C18C" wp14:editId="5F190435">
              <wp:simplePos x="0" y="0"/>
              <wp:positionH relativeFrom="page">
                <wp:align>left</wp:align>
              </wp:positionH>
              <wp:positionV relativeFrom="page">
                <wp:posOffset>342380</wp:posOffset>
              </wp:positionV>
              <wp:extent cx="8219440" cy="457200"/>
              <wp:effectExtent l="0" t="0" r="0" b="0"/>
              <wp:wrapNone/>
              <wp:docPr id="516"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517" name="Group 2"/>
                      <wpg:cNvGrpSpPr>
                        <a:grpSpLocks/>
                      </wpg:cNvGrpSpPr>
                      <wpg:grpSpPr bwMode="auto">
                        <a:xfrm>
                          <a:off x="-704" y="206"/>
                          <a:ext cx="11340" cy="419"/>
                          <a:chOff x="-704" y="206"/>
                          <a:chExt cx="11340" cy="419"/>
                        </a:xfrm>
                      </wpg:grpSpPr>
                      <wps:wsp>
                        <wps:cNvPr id="518"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E553AC">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519" name="Group 4"/>
                      <wpg:cNvGrpSpPr>
                        <a:grpSpLocks/>
                      </wpg:cNvGrpSpPr>
                      <wpg:grpSpPr bwMode="auto">
                        <a:xfrm>
                          <a:off x="12060" y="460"/>
                          <a:ext cx="180" cy="419"/>
                          <a:chOff x="12060" y="460"/>
                          <a:chExt cx="180" cy="419"/>
                        </a:xfrm>
                      </wpg:grpSpPr>
                      <wps:wsp>
                        <wps:cNvPr id="52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C87C18C" id="Group 516" o:spid="_x0000_s1110" style="position:absolute;left:0;text-align:left;margin-left:0;margin-top:26.95pt;width:647.2pt;height:36pt;z-index:-251595264;mso-position-horizontal:left;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">
              <v:group id="Group 2" o:spid="_x0000_s1111"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47MQAAADcAAAADwAAAGRycy9kb3ducmV2LnhtbESPQYvCMBSE78L+h/AW&#10;vGnaFV2pRhHZFQ8iqAvi7dE822LzUppsW/+9EQSPw8x8w8yXnSlFQ7UrLCuIhxEI4tTqgjMFf6ff&#10;wRSE88gaS8uk4E4OlouP3hwTbVs+UHP0mQgQdgkqyL2vEildmpNBN7QVcfCutjbog6wzqWtsA9yU&#10;8iuKJtJgwWEhx4rWOaW3479RsGmxXY3in2Z3u67vl9N4f97FpFT/s1vNQHjq/Dv8am+1gn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s47MQAAADcAAAA&#10;DwAAAAAAAAAAAAAAAACqAgAAZHJzL2Rvd25yZXYueG1sUEsFBgAAAAAEAAQA+gAAAJsDAAAAAA==&#10;">
                <v:shape id="Freeform 3" o:spid="_x0000_s1112"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zQMAA&#10;AADcAAAADwAAAGRycy9kb3ducmV2LnhtbERPS2vCQBC+C/6HZQRvujGgSOoqKhRKT/VxaG9DdpoE&#10;s7NLdhrjv3cPBY8f33uzG1yreupi49nAYp6BIi69bbgycL28z9agoiBbbD2TgQdF2G3How0W1t/5&#10;RP1ZKpVCOBZooBYJhdaxrMlhnPtAnLhf3zmUBLtK2w7vKdy1Os+ylXbYcGqoMdCxpvJ2/nMG+qX4&#10;R963QX6+/aeEfH34GkpjppNh/wZKaJCX+N/9YQ0sF2ltOpOOgN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E+zQMAAAADcAAAADwAAAAAAAAAAAAAAAACYAgAAZHJzL2Rvd25y&#10;ZXYueG1sUEsFBgAAAAAEAAQA9QAAAIU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E553AC">
                        <w:pPr>
                          <w:rPr>
                            <w:rFonts w:ascii="Helvetica" w:hAnsi="Helvetica" w:cs="Helvetica"/>
                            <w:b/>
                            <w:color w:val="FFFFFF" w:themeColor="background1"/>
                            <w:sz w:val="24"/>
                            <w:szCs w:val="24"/>
                          </w:rPr>
                        </w:pPr>
                      </w:p>
                    </w:txbxContent>
                  </v:textbox>
                </v:shape>
              </v:group>
              <v:group id="Group 4" o:spid="_x0000_s1113"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shape id="Freeform 5" o:spid="_x0000_s1114"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wIMMA&#10;AADcAAAADwAAAGRycy9kb3ducmV2LnhtbERPz2vCMBS+D/wfwhN2GZoqU0o1igiW7TCY2ou3R/Ns&#10;is1LaWKt/705DHb8+H6vt4NtRE+drx0rmE0TEMSl0zVXCorzYZKC8AFZY+OYFDzJw3Yzeltjpt2D&#10;j9SfQiViCPsMFZgQ2kxKXxqy6KeuJY7c1XUWQ4RdJXWHjxhuGzlPkqW0WHNsMNjS3lB5O92tgrQv&#10;LguT/lx+8/Jj9100+e3znCv1Ph52KxCBhvAv/nN/aQWLeZwfz8Qj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hwIMMAAADcAAAADwAAAAAAAAAAAAAAAACYAgAAZHJzL2Rv&#10;d25yZXYueG1sUEsFBgAAAAAEAAQA9QAAAIgDAAAAAA==&#10;" path="m,419r180,l180,,,,,419xe" fillcolor="#00add8" stroked="f">
                  <v:path arrowok="t" o:connecttype="custom" o:connectlocs="0,879;180,879;180,460;0,460;0,879" o:connectangles="0,0,0,0,0"/>
                </v:shape>
              </v:group>
              <w10:wrap anchorx="page" anchory="page"/>
            </v:group>
          </w:pict>
        </mc:Fallback>
      </mc:AlternateContent>
    </w:r>
    <w:r w:rsidRPr="00E553AC">
      <w:rPr>
        <w:rFonts w:ascii="Helvetica" w:hAnsi="Helvetica" w:cs="Helvetica"/>
        <w:b/>
        <w:color w:val="FFFFFF" w:themeColor="background1"/>
        <w:sz w:val="24"/>
        <w:szCs w:val="24"/>
      </w:rPr>
      <w:t>finance policies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pPr>
      <w:spacing w:line="200" w:lineRule="exact"/>
      <w:rPr>
        <w:sz w:val="20"/>
        <w:szCs w:val="20"/>
      </w:rPr>
    </w:pPr>
    <w:r>
      <w:rPr>
        <w:noProof/>
      </w:rPr>
      <mc:AlternateContent>
        <mc:Choice Requires="wpg">
          <w:drawing>
            <wp:anchor distT="0" distB="0" distL="114300" distR="114300" simplePos="0" relativeHeight="251666944" behindDoc="1" locked="0" layoutInCell="1" allowOverlap="1" wp14:anchorId="62311AE8" wp14:editId="10E231EB">
              <wp:simplePos x="0" y="0"/>
              <wp:positionH relativeFrom="page">
                <wp:posOffset>-6350</wp:posOffset>
              </wp:positionH>
              <wp:positionV relativeFrom="page">
                <wp:posOffset>285750</wp:posOffset>
              </wp:positionV>
              <wp:extent cx="7327900" cy="278765"/>
              <wp:effectExtent l="0" t="0" r="0" b="0"/>
              <wp:wrapNone/>
              <wp:docPr id="31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7900" cy="278765"/>
                        <a:chOff x="-10" y="450"/>
                        <a:chExt cx="11540" cy="439"/>
                      </a:xfrm>
                    </wpg:grpSpPr>
                    <wpg:grpSp>
                      <wpg:cNvPr id="313" name="Group 66"/>
                      <wpg:cNvGrpSpPr>
                        <a:grpSpLocks/>
                      </wpg:cNvGrpSpPr>
                      <wpg:grpSpPr bwMode="auto">
                        <a:xfrm>
                          <a:off x="0" y="460"/>
                          <a:ext cx="2" cy="419"/>
                          <a:chOff x="0" y="460"/>
                          <a:chExt cx="2" cy="419"/>
                        </a:xfrm>
                      </wpg:grpSpPr>
                      <wps:wsp>
                        <wps:cNvPr id="314" name="Freeform 67"/>
                        <wps:cNvSpPr>
                          <a:spLocks/>
                        </wps:cNvSpPr>
                        <wps:spPr bwMode="auto">
                          <a:xfrm>
                            <a:off x="0" y="460"/>
                            <a:ext cx="2" cy="419"/>
                          </a:xfrm>
                          <a:custGeom>
                            <a:avLst/>
                            <a:gdLst>
                              <a:gd name="T0" fmla="+- 0 879 460"/>
                              <a:gd name="T1" fmla="*/ 879 h 419"/>
                              <a:gd name="T2" fmla="+- 0 460 460"/>
                              <a:gd name="T3" fmla="*/ 460 h 419"/>
                              <a:gd name="T4" fmla="+- 0 879 460"/>
                              <a:gd name="T5" fmla="*/ 879 h 419"/>
                            </a:gdLst>
                            <a:ahLst/>
                            <a:cxnLst>
                              <a:cxn ang="0">
                                <a:pos x="0" y="T1"/>
                              </a:cxn>
                              <a:cxn ang="0">
                                <a:pos x="0" y="T3"/>
                              </a:cxn>
                              <a:cxn ang="0">
                                <a:pos x="0" y="T5"/>
                              </a:cxn>
                            </a:cxnLst>
                            <a:rect l="0" t="0" r="r" b="b"/>
                            <a:pathLst>
                              <a:path h="419">
                                <a:moveTo>
                                  <a:pt x="0" y="419"/>
                                </a:move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5" name="Group 64"/>
                      <wpg:cNvGrpSpPr>
                        <a:grpSpLocks/>
                      </wpg:cNvGrpSpPr>
                      <wpg:grpSpPr bwMode="auto">
                        <a:xfrm>
                          <a:off x="0" y="460"/>
                          <a:ext cx="11520" cy="419"/>
                          <a:chOff x="0" y="460"/>
                          <a:chExt cx="11520" cy="419"/>
                        </a:xfrm>
                      </wpg:grpSpPr>
                      <wps:wsp>
                        <wps:cNvPr id="316" name="Freeform 65"/>
                        <wps:cNvSpPr>
                          <a:spLocks/>
                        </wps:cNvSpPr>
                        <wps:spPr bwMode="auto">
                          <a:xfrm>
                            <a:off x="0" y="460"/>
                            <a:ext cx="11520" cy="419"/>
                          </a:xfrm>
                          <a:custGeom>
                            <a:avLst/>
                            <a:gdLst>
                              <a:gd name="T0" fmla="*/ 0 w 11520"/>
                              <a:gd name="T1" fmla="+- 0 879 460"/>
                              <a:gd name="T2" fmla="*/ 879 h 419"/>
                              <a:gd name="T3" fmla="*/ 11520 w 11520"/>
                              <a:gd name="T4" fmla="+- 0 879 460"/>
                              <a:gd name="T5" fmla="*/ 879 h 419"/>
                              <a:gd name="T6" fmla="*/ 11520 w 11520"/>
                              <a:gd name="T7" fmla="+- 0 460 460"/>
                              <a:gd name="T8" fmla="*/ 460 h 419"/>
                              <a:gd name="T9" fmla="*/ 0 w 11520"/>
                              <a:gd name="T10" fmla="+- 0 460 460"/>
                              <a:gd name="T11" fmla="*/ 460 h 419"/>
                              <a:gd name="T12" fmla="*/ 0 w 11520"/>
                              <a:gd name="T13" fmla="+- 0 879 460"/>
                              <a:gd name="T14" fmla="*/ 879 h 419"/>
                            </a:gdLst>
                            <a:ahLst/>
                            <a:cxnLst>
                              <a:cxn ang="0">
                                <a:pos x="T0" y="T2"/>
                              </a:cxn>
                              <a:cxn ang="0">
                                <a:pos x="T3" y="T5"/>
                              </a:cxn>
                              <a:cxn ang="0">
                                <a:pos x="T6" y="T8"/>
                              </a:cxn>
                              <a:cxn ang="0">
                                <a:pos x="T9" y="T11"/>
                              </a:cxn>
                              <a:cxn ang="0">
                                <a:pos x="T12" y="T14"/>
                              </a:cxn>
                            </a:cxnLst>
                            <a:rect l="0" t="0" r="r" b="b"/>
                            <a:pathLst>
                              <a:path w="11520" h="419">
                                <a:moveTo>
                                  <a:pt x="0" y="419"/>
                                </a:moveTo>
                                <a:lnTo>
                                  <a:pt x="11520" y="419"/>
                                </a:lnTo>
                                <a:lnTo>
                                  <a:pt x="1152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3319BB" id="Group 63" o:spid="_x0000_s1026" style="position:absolute;margin-left:-.5pt;margin-top:22.5pt;width:577pt;height:21.95pt;z-index:-251649536;mso-position-horizontal-relative:page;mso-position-vertical-relative:page" coordorigin="-10,450" coordsize="1154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">
              <v:group id="Group 66" o:spid="_x0000_s1027" style="position:absolute;top:460;width:2;height:419" coordorigin=",460" coordsize="2,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Freeform 67" o:spid="_x0000_s1028" style="position:absolute;top:460;width:2;height:419;visibility:visible;mso-wrap-style:square;v-text-anchor:top" coordsize="2,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WCMcYA&#10;AADcAAAADwAAAGRycy9kb3ducmV2LnhtbESPQUvDQBSE70L/w/IK3uxLtUhIuy1SiHrwYi2lvT2z&#10;zySYfRt3t038964geBxm5htmtRltpy7sQ+tEw3yWgWKpnGml1rB/K29yUCGSGOqcsIZvDrBZT65W&#10;VBg3yCtfdrFWCSKhIA1NjH2BGKqGLYWZ61mS9+G8pZikr9F4GhLcdnibZfdoqZW00FDP24arz93Z&#10;akDZ+qfz8J4j7vPTy+Fr8ViWR62vp+PDElTkMf6H/9rPRsPdfAG/Z9IRw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WCMcYAAADcAAAADwAAAAAAAAAAAAAAAACYAgAAZHJz&#10;L2Rvd25yZXYueG1sUEsFBgAAAAAEAAQA9QAAAIsDAAAAAA==&#10;" path="m,419l,,,419xe" fillcolor="#00add8" stroked="f">
                  <v:path arrowok="t" o:connecttype="custom" o:connectlocs="0,879;0,460;0,879" o:connectangles="0,0,0"/>
                </v:shape>
              </v:group>
              <v:group id="Group 64" o:spid="_x0000_s1029" style="position:absolute;top:460;width:11520;height:419" coordorigin=",460" coordsize="1152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Freeform 65" o:spid="_x0000_s1030" style="position:absolute;top:460;width:11520;height:419;visibility:visible;mso-wrap-style:square;v-text-anchor:top" coordsize="115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wGMQA&#10;AADcAAAADwAAAGRycy9kb3ducmV2LnhtbESPzWoCQRCE70LeYehAbjprAiasjmICQsBLXA14bHZ6&#10;f3CnZzPT0TVPnwkEPBZV9RW1WA2uU2cKsfVsYDrJQBGX3rZcGzjsN+MXUFGQLXaeycCVIqyWd6MF&#10;5tZfeEfnQmqVIBxzNNCI9LnWsWzIYZz4njh5lQ8OJclQaxvwkuCu049ZNtMOW04LDfb01lB5Kr6d&#10;gY/Xr0off7Rsq114Llg2e3SfxjzcD+s5KKFBbuH/9rs18DSdwd+ZdAT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KsBjEAAAA3AAAAA8AAAAAAAAAAAAAAAAAmAIAAGRycy9k&#10;b3ducmV2LnhtbFBLBQYAAAAABAAEAPUAAACJAwAAAAA=&#10;" path="m,419r11520,l11520,,,,,419xe" fillcolor="#00add8" stroked="f">
                  <v:path arrowok="t" o:connecttype="custom" o:connectlocs="0,879;11520,879;11520,460;0,460;0,879" o:connectangles="0,0,0,0,0"/>
                </v:shape>
              </v:group>
              <w10:wrap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E553AC" w:rsidRDefault="00E515CC" w:rsidP="00A063BF">
    <w:pPr>
      <w:pStyle w:val="Header"/>
      <w:jc w:val="right"/>
      <w:rPr>
        <w:rFonts w:ascii="Helvetica" w:hAnsi="Helvetica" w:cs="Helvetica"/>
        <w:b/>
        <w:color w:val="FFFFFF" w:themeColor="background1"/>
        <w:sz w:val="24"/>
        <w:szCs w:val="24"/>
      </w:rPr>
    </w:pPr>
    <w:r w:rsidRPr="00E553AC">
      <w:rPr>
        <w:rFonts w:ascii="Helvetica" w:hAnsi="Helvetica" w:cs="Helvetica"/>
        <w:b/>
        <w:noProof/>
        <w:color w:val="FFFFFF" w:themeColor="background1"/>
        <w:sz w:val="24"/>
        <w:szCs w:val="24"/>
      </w:rPr>
      <mc:AlternateContent>
        <mc:Choice Requires="wpg">
          <w:drawing>
            <wp:anchor distT="0" distB="0" distL="114300" distR="114300" simplePos="0" relativeHeight="251750912" behindDoc="1" locked="0" layoutInCell="1" allowOverlap="1" wp14:anchorId="65BCEC68" wp14:editId="1BC639DC">
              <wp:simplePos x="0" y="0"/>
              <wp:positionH relativeFrom="page">
                <wp:align>left</wp:align>
              </wp:positionH>
              <wp:positionV relativeFrom="page">
                <wp:posOffset>342380</wp:posOffset>
              </wp:positionV>
              <wp:extent cx="8219440" cy="45720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237" name="Group 2"/>
                      <wpg:cNvGrpSpPr>
                        <a:grpSpLocks/>
                      </wpg:cNvGrpSpPr>
                      <wpg:grpSpPr bwMode="auto">
                        <a:xfrm>
                          <a:off x="-704" y="206"/>
                          <a:ext cx="11340" cy="419"/>
                          <a:chOff x="-704" y="206"/>
                          <a:chExt cx="11340" cy="419"/>
                        </a:xfrm>
                      </wpg:grpSpPr>
                      <wps:wsp>
                        <wps:cNvPr id="238"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A063BF">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239" name="Group 4"/>
                      <wpg:cNvGrpSpPr>
                        <a:grpSpLocks/>
                      </wpg:cNvGrpSpPr>
                      <wpg:grpSpPr bwMode="auto">
                        <a:xfrm>
                          <a:off x="12060" y="460"/>
                          <a:ext cx="180" cy="419"/>
                          <a:chOff x="12060" y="460"/>
                          <a:chExt cx="180" cy="419"/>
                        </a:xfrm>
                      </wpg:grpSpPr>
                      <wps:wsp>
                        <wps:cNvPr id="24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BCEC68" id="Group 233" o:spid="_x0000_s1115" style="position:absolute;left:0;text-align:left;margin-left:0;margin-top:26.95pt;width:647.2pt;height:36pt;z-index:-251565568;mso-position-horizontal:left;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">
              <v:group id="Group 2" o:spid="_x0000_s1116"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Freeform 3" o:spid="_x0000_s1117"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AiRcAA&#10;AADcAAAADwAAAGRycy9kb3ducmV2LnhtbERPS2vCQBC+F/oflil4q5tGFImuYguF4snXob0N2TEJ&#10;ZmeX7DTGf+8eBI8f33u5Hlyreupi49nAxzgDRVx623Bl4HT8fp+DioJssfVMBm4UYb16fVliYf2V&#10;99QfpFIphGOBBmqRUGgdy5ocxrEPxIk7+86hJNhV2nZ4TeGu1XmWzbTDhlNDjYG+aiovh39noJ+K&#10;v+V9G+Tv128l5PPP3VAaM3obNgtQQoM8xQ/3jzWQT9LadCYdAb2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1AiRcAAAADcAAAADwAAAAAAAAAAAAAAAACYAgAAZHJzL2Rvd25y&#10;ZXYueG1sUEsFBgAAAAAEAAQA9QAAAIU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A063BF">
                        <w:pPr>
                          <w:rPr>
                            <w:rFonts w:ascii="Helvetica" w:hAnsi="Helvetica" w:cs="Helvetica"/>
                            <w:b/>
                            <w:color w:val="FFFFFF" w:themeColor="background1"/>
                            <w:sz w:val="24"/>
                            <w:szCs w:val="24"/>
                          </w:rPr>
                        </w:pPr>
                      </w:p>
                    </w:txbxContent>
                  </v:textbox>
                </v:shape>
              </v:group>
              <v:group id="Group 4" o:spid="_x0000_s1118"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Freeform 5" o:spid="_x0000_s1119"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Y5cMA&#10;AADcAAAADwAAAGRycy9kb3ducmV2LnhtbERPz2vCMBS+D/Y/hDfwMjRVnJTOKCJY3EGY2ou3R/PW&#10;FJuX0sRa/3tzGHj8+H4v14NtRE+drx0rmE4SEMSl0zVXCorzbpyC8AFZY+OYFDzIw3r1/rbETLs7&#10;H6k/hUrEEPYZKjAhtJmUvjRk0U9cSxy5P9dZDBF2ldQd3mO4beQsSRbSYs2xwWBLW0Pl9XSzCtK+&#10;uHyZ9HD5zcvPzU/R5Nf5OVdq9DFsvkEEGsJL/O/eawWzeZwfz8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Y5cMAAADcAAAADwAAAAAAAAAAAAAAAACYAgAAZHJzL2Rv&#10;d25yZXYueG1sUEsFBgAAAAAEAAQA9QAAAIgDA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noProof/>
        <w:color w:val="FFFFFF" w:themeColor="background1"/>
        <w:sz w:val="24"/>
        <w:szCs w:val="24"/>
      </w:rPr>
      <w:t>homeowner services policies</w:t>
    </w:r>
  </w:p>
  <w:p w:rsidR="00E515CC" w:rsidRPr="00A063BF" w:rsidRDefault="00E515CC" w:rsidP="00A063BF">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4E040C" w:rsidRDefault="00E515CC" w:rsidP="004E040C">
    <w:pPr>
      <w:pStyle w:val="Header"/>
      <w:jc w:val="right"/>
      <w:rPr>
        <w:rFonts w:ascii="Helvetica" w:hAnsi="Helvetica" w:cs="Helvetica"/>
        <w:b/>
        <w:color w:val="FFFFFF" w:themeColor="background1"/>
        <w:sz w:val="24"/>
        <w:szCs w:val="24"/>
      </w:rPr>
    </w:pPr>
    <w:r w:rsidRPr="004E040C">
      <w:rPr>
        <w:rFonts w:ascii="Helvetica" w:hAnsi="Helvetica" w:cs="Helvetica"/>
        <w:b/>
        <w:noProof/>
        <w:color w:val="FFFFFF" w:themeColor="background1"/>
        <w:sz w:val="24"/>
        <w:szCs w:val="24"/>
      </w:rPr>
      <mc:AlternateContent>
        <mc:Choice Requires="wpg">
          <w:drawing>
            <wp:anchor distT="0" distB="0" distL="114300" distR="114300" simplePos="0" relativeHeight="251729408" behindDoc="1" locked="0" layoutInCell="1" allowOverlap="1" wp14:anchorId="04A0D6C6" wp14:editId="295C09DA">
              <wp:simplePos x="0" y="0"/>
              <wp:positionH relativeFrom="page">
                <wp:posOffset>20320</wp:posOffset>
              </wp:positionH>
              <wp:positionV relativeFrom="page">
                <wp:posOffset>363394</wp:posOffset>
              </wp:positionV>
              <wp:extent cx="8219440" cy="457200"/>
              <wp:effectExtent l="0" t="0" r="0" b="0"/>
              <wp:wrapNone/>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537" name="Group 2"/>
                      <wpg:cNvGrpSpPr>
                        <a:grpSpLocks/>
                      </wpg:cNvGrpSpPr>
                      <wpg:grpSpPr bwMode="auto">
                        <a:xfrm>
                          <a:off x="-704" y="206"/>
                          <a:ext cx="11340" cy="419"/>
                          <a:chOff x="-704" y="206"/>
                          <a:chExt cx="11340" cy="419"/>
                        </a:xfrm>
                      </wpg:grpSpPr>
                      <wps:wsp>
                        <wps:cNvPr id="538"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4E040C">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539" name="Group 4"/>
                      <wpg:cNvGrpSpPr>
                        <a:grpSpLocks/>
                      </wpg:cNvGrpSpPr>
                      <wpg:grpSpPr bwMode="auto">
                        <a:xfrm>
                          <a:off x="12060" y="460"/>
                          <a:ext cx="180" cy="419"/>
                          <a:chOff x="12060" y="460"/>
                          <a:chExt cx="180" cy="419"/>
                        </a:xfrm>
                      </wpg:grpSpPr>
                      <wps:wsp>
                        <wps:cNvPr id="54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4A0D6C6" id="Group 536" o:spid="_x0000_s1121" style="position:absolute;left:0;text-align:left;margin-left:1.6pt;margin-top:28.6pt;width:647.2pt;height:36pt;z-index:-251587072;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">
              <v:group id="Group 2" o:spid="_x0000_s1122"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shape id="Freeform 3" o:spid="_x0000_s1123"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vIMAA&#10;AADcAAAADwAAAGRycy9kb3ducmV2LnhtbERPTWvCQBC9F/wPywje6qYpFkldpQpC8WS1h/Y2ZMck&#10;mJ1dsmOM/949CB4f73uxGlyreupi49nA2zQDRVx623Bl4Pe4fZ2DioJssfVMBm4UYbUcvSywsP7K&#10;P9QfpFIphGOBBmqRUGgdy5ocxqkPxIk7+c6hJNhV2nZ4TeGu1XmWfWiHDaeGGgNtairPh4sz0M/E&#10;3/K+DfL/53cS8vl6P5TGTMbD1ycooUGe4of72xqYvae16Uw6An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vIMAAAADcAAAADwAAAAAAAAAAAAAAAACYAgAAZHJzL2Rvd25y&#10;ZXYueG1sUEsFBgAAAAAEAAQA9QAAAIU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4E040C">
                        <w:pPr>
                          <w:rPr>
                            <w:rFonts w:ascii="Helvetica" w:hAnsi="Helvetica" w:cs="Helvetica"/>
                            <w:b/>
                            <w:color w:val="FFFFFF" w:themeColor="background1"/>
                            <w:sz w:val="24"/>
                            <w:szCs w:val="24"/>
                          </w:rPr>
                        </w:pPr>
                      </w:p>
                    </w:txbxContent>
                  </v:textbox>
                </v:shape>
              </v:group>
              <v:group id="Group 4" o:spid="_x0000_s1124"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shape id="Freeform 5" o:spid="_x0000_s1125"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eVgMMA&#10;AADcAAAADwAAAGRycy9kb3ducmV2LnhtbERPy4rCMBTdC/MP4Q64EU0VldIxighTZhaCj27cXZo7&#10;TbG5KU2mdv5+shBcHs57sxtsI3rqfO1YwXyWgCAuna65UlBcP6cpCB+QNTaOScEfedht30YbzLR7&#10;8Jn6S6hEDGGfoQITQptJ6UtDFv3MtcSR+3GdxRBhV0nd4SOG20YukmQtLdYcGwy2dDBU3i+/VkHa&#10;F7eVSY+3U15O9t9Fk9+X11yp8fuw/wARaAgv8dP9pRWslnF+PBOP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eVgMMAAADcAAAADwAAAAAAAAAAAAAAAACYAgAAZHJzL2Rv&#10;d25yZXYueG1sUEsFBgAAAAAEAAQA9QAAAIgDA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noProof/>
        <w:color w:val="FFFFFF" w:themeColor="background1"/>
        <w:sz w:val="24"/>
        <w:szCs w:val="24"/>
      </w:rPr>
      <w:t>development</w:t>
    </w:r>
    <w:r w:rsidRPr="004E040C">
      <w:rPr>
        <w:rFonts w:ascii="Helvetica" w:hAnsi="Helvetica" w:cs="Helvetica"/>
        <w:b/>
        <w:color w:val="FFFFFF" w:themeColor="background1"/>
        <w:sz w:val="24"/>
        <w:szCs w:val="24"/>
      </w:rPr>
      <w:t xml:space="preserve"> policies</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E553AC" w:rsidRDefault="00E515CC" w:rsidP="00A22B5F">
    <w:pPr>
      <w:pStyle w:val="Header"/>
      <w:jc w:val="right"/>
      <w:rPr>
        <w:rFonts w:ascii="Helvetica" w:hAnsi="Helvetica" w:cs="Helvetica"/>
        <w:b/>
        <w:color w:val="FFFFFF" w:themeColor="background1"/>
        <w:sz w:val="24"/>
        <w:szCs w:val="24"/>
      </w:rPr>
    </w:pPr>
    <w:r w:rsidRPr="00E553AC">
      <w:rPr>
        <w:rFonts w:ascii="Helvetica" w:hAnsi="Helvetica" w:cs="Helvetica"/>
        <w:b/>
        <w:noProof/>
        <w:color w:val="FFFFFF" w:themeColor="background1"/>
        <w:sz w:val="24"/>
        <w:szCs w:val="24"/>
      </w:rPr>
      <mc:AlternateContent>
        <mc:Choice Requires="wpg">
          <w:drawing>
            <wp:anchor distT="0" distB="0" distL="114300" distR="114300" simplePos="0" relativeHeight="251725312" behindDoc="1" locked="0" layoutInCell="1" allowOverlap="1" wp14:anchorId="4AF2B235" wp14:editId="5BAB7611">
              <wp:simplePos x="0" y="0"/>
              <wp:positionH relativeFrom="page">
                <wp:align>left</wp:align>
              </wp:positionH>
              <wp:positionV relativeFrom="page">
                <wp:posOffset>342380</wp:posOffset>
              </wp:positionV>
              <wp:extent cx="8219440" cy="457200"/>
              <wp:effectExtent l="0" t="0" r="0" b="0"/>
              <wp:wrapNone/>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527" name="Group 2"/>
                      <wpg:cNvGrpSpPr>
                        <a:grpSpLocks/>
                      </wpg:cNvGrpSpPr>
                      <wpg:grpSpPr bwMode="auto">
                        <a:xfrm>
                          <a:off x="-704" y="206"/>
                          <a:ext cx="11340" cy="419"/>
                          <a:chOff x="-704" y="206"/>
                          <a:chExt cx="11340" cy="419"/>
                        </a:xfrm>
                      </wpg:grpSpPr>
                      <wps:wsp>
                        <wps:cNvPr id="528"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E553AC">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529" name="Group 4"/>
                      <wpg:cNvGrpSpPr>
                        <a:grpSpLocks/>
                      </wpg:cNvGrpSpPr>
                      <wpg:grpSpPr bwMode="auto">
                        <a:xfrm>
                          <a:off x="12060" y="460"/>
                          <a:ext cx="180" cy="419"/>
                          <a:chOff x="12060" y="460"/>
                          <a:chExt cx="180" cy="419"/>
                        </a:xfrm>
                      </wpg:grpSpPr>
                      <wps:wsp>
                        <wps:cNvPr id="53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F2B235" id="Group 526" o:spid="_x0000_s1126" style="position:absolute;left:0;text-align:left;margin-left:0;margin-top:26.95pt;width:647.2pt;height:36pt;z-index:-251591168;mso-position-horizontal:left;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">
              <v:group id="Group 2" o:spid="_x0000_s1127"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shape id="Freeform 3" o:spid="_x0000_s1128"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5/cAA&#10;AADcAAAADwAAAGRycy9kb3ducmV2LnhtbERPO2vDMBDeA/0P4grZErmGhOBGMW2hUDrlNaTbYV1t&#10;U+skrKvt/PtoCGT8+N7bcnKdGqiPrWcDL8sMFHHlbcu1gfPpc7EBFQXZYueZDFwpQrl7mm2xsH7k&#10;Aw1HqVUK4ViggUYkFFrHqiGHcekDceJ+fe9QEuxrbXscU7jrdJ5la+2w5dTQYKCPhqq/478zMKzE&#10;X/OhC/Jz8d8S8s37fqqMmT9Pb6+ghCZ5iO/uL2tglae16Uw6Anp3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iN5/cAAAADcAAAADwAAAAAAAAAAAAAAAACYAgAAZHJzL2Rvd25y&#10;ZXYueG1sUEsFBgAAAAAEAAQA9QAAAIU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E553AC">
                        <w:pPr>
                          <w:rPr>
                            <w:rFonts w:ascii="Helvetica" w:hAnsi="Helvetica" w:cs="Helvetica"/>
                            <w:b/>
                            <w:color w:val="FFFFFF" w:themeColor="background1"/>
                            <w:sz w:val="24"/>
                            <w:szCs w:val="24"/>
                          </w:rPr>
                        </w:pPr>
                      </w:p>
                    </w:txbxContent>
                  </v:textbox>
                </v:shape>
              </v:group>
              <v:group id="Group 4" o:spid="_x0000_s1129"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5" o:spid="_x0000_s1130"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Hm/cQA&#10;AADcAAAADwAAAGRycy9kb3ducmV2LnhtbERPy2rCQBTdF/yH4Qpuik60VUJ0FCkY2kXBRzbuLplr&#10;Jpi5EzLTGP++syh0eTjvzW6wjeip87VjBfNZAoK4dLrmSkFxOUxTED4ga2wck4InedhtRy8bzLR7&#10;8In6c6hEDGGfoQITQptJ6UtDFv3MtcSRu7nOYoiwq6Tu8BHDbSMXSbKSFmuODQZb+jBU3s8/VkHa&#10;F9elSb+vx7x83X8VTX5/v+RKTcbDfg0i0BD+xX/uT61g+Rbnx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5v3EAAAA3AAAAA8AAAAAAAAAAAAAAAAAmAIAAGRycy9k&#10;b3ducmV2LnhtbFBLBQYAAAAABAAEAPUAAACJAw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noProof/>
        <w:color w:val="FFFFFF" w:themeColor="background1"/>
        <w:sz w:val="24"/>
        <w:szCs w:val="24"/>
      </w:rPr>
      <w:t>development</w:t>
    </w:r>
    <w:r w:rsidRPr="00E553AC">
      <w:rPr>
        <w:rFonts w:ascii="Helvetica" w:hAnsi="Helvetica" w:cs="Helvetica"/>
        <w:b/>
        <w:color w:val="FFFFFF" w:themeColor="background1"/>
        <w:sz w:val="24"/>
        <w:szCs w:val="24"/>
      </w:rPr>
      <w:t xml:space="preserve"> policies</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4E040C" w:rsidRDefault="00E515CC" w:rsidP="004E040C">
    <w:pPr>
      <w:pStyle w:val="Header"/>
      <w:jc w:val="right"/>
      <w:rPr>
        <w:rFonts w:ascii="Helvetica" w:hAnsi="Helvetica" w:cs="Helvetica"/>
        <w:b/>
        <w:color w:val="FFFFFF" w:themeColor="background1"/>
        <w:sz w:val="24"/>
        <w:szCs w:val="24"/>
      </w:rPr>
    </w:pPr>
    <w:r w:rsidRPr="004E040C">
      <w:rPr>
        <w:rFonts w:ascii="Helvetica" w:hAnsi="Helvetica" w:cs="Helvetica"/>
        <w:b/>
        <w:noProof/>
        <w:color w:val="FFFFFF" w:themeColor="background1"/>
        <w:sz w:val="24"/>
        <w:szCs w:val="24"/>
      </w:rPr>
      <mc:AlternateContent>
        <mc:Choice Requires="wpg">
          <w:drawing>
            <wp:anchor distT="0" distB="0" distL="114300" distR="114300" simplePos="0" relativeHeight="251744768" behindDoc="1" locked="0" layoutInCell="1" allowOverlap="1" wp14:anchorId="118DE8BF" wp14:editId="0C269E63">
              <wp:simplePos x="0" y="0"/>
              <wp:positionH relativeFrom="page">
                <wp:posOffset>20320</wp:posOffset>
              </wp:positionH>
              <wp:positionV relativeFrom="page">
                <wp:posOffset>363394</wp:posOffset>
              </wp:positionV>
              <wp:extent cx="8219440" cy="45720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7" name="Group 2"/>
                      <wpg:cNvGrpSpPr>
                        <a:grpSpLocks/>
                      </wpg:cNvGrpSpPr>
                      <wpg:grpSpPr bwMode="auto">
                        <a:xfrm>
                          <a:off x="-704" y="206"/>
                          <a:ext cx="11340" cy="419"/>
                          <a:chOff x="-704" y="206"/>
                          <a:chExt cx="11340" cy="419"/>
                        </a:xfrm>
                      </wpg:grpSpPr>
                      <wps:wsp>
                        <wps:cNvPr id="12"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4E040C">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13" name="Group 4"/>
                      <wpg:cNvGrpSpPr>
                        <a:grpSpLocks/>
                      </wpg:cNvGrpSpPr>
                      <wpg:grpSpPr bwMode="auto">
                        <a:xfrm>
                          <a:off x="12060" y="460"/>
                          <a:ext cx="180" cy="419"/>
                          <a:chOff x="12060" y="460"/>
                          <a:chExt cx="180" cy="419"/>
                        </a:xfrm>
                      </wpg:grpSpPr>
                      <wps:wsp>
                        <wps:cNvPr id="16"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18DE8BF" id="Group 6" o:spid="_x0000_s1131" style="position:absolute;left:0;text-align:left;margin-left:1.6pt;margin-top:28.6pt;width:647.2pt;height:36pt;z-index:-251571712;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">
              <v:group id="Group 2" o:spid="_x0000_s1132"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Freeform 3" o:spid="_x0000_s1133"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nMUsAA&#10;AADbAAAADwAAAGRycy9kb3ducmV2LnhtbERPTWvCQBC9F/oflil4q5sGLJK6CVoolJ7UerC3ITsm&#10;wezskp3G+O9dodDbPN7nrKrJ9WqkIXaeDbzMM1DEtbcdNwYO3x/PS1BRkC32nsnAlSJU5ePDCgvr&#10;L7yjcS+NSiEcCzTQioRC61i35DDOfSBO3MkPDiXBodF2wEsKd73Os+xVO+w4NbQY6L2l+rz/dQbG&#10;hfhrPvZBfo7+S0K+3Gyn2pjZ07R+AyU0yb/4z/1p0/wc7r+kA3R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6nMUsAAAADbAAAADwAAAAAAAAAAAAAAAACYAgAAZHJzL2Rvd25y&#10;ZXYueG1sUEsFBgAAAAAEAAQA9QAAAIU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4E040C">
                        <w:pPr>
                          <w:rPr>
                            <w:rFonts w:ascii="Helvetica" w:hAnsi="Helvetica" w:cs="Helvetica"/>
                            <w:b/>
                            <w:color w:val="FFFFFF" w:themeColor="background1"/>
                            <w:sz w:val="24"/>
                            <w:szCs w:val="24"/>
                          </w:rPr>
                        </w:pPr>
                      </w:p>
                    </w:txbxContent>
                  </v:textbox>
                </v:shape>
              </v:group>
              <v:group id="Group 4" o:spid="_x0000_s1134"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Freeform 5" o:spid="_x0000_s1135"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de78MA&#10;AADbAAAADwAAAGRycy9kb3ducmV2LnhtbERPTWvCQBC9F/oflin0Usym0kqIWUUKDe2hUDUXb0N2&#10;mg1mZ0N2jfHfuwXB2zze5xTryXZipMG3jhW8JikI4trplhsF1f5zloHwAVlj55gUXMjDevX4UGCu&#10;3Zm3NO5CI2II+xwVmBD6XEpfG7LoE9cTR+7PDRZDhEMj9YDnGG47OU/ThbTYcmww2NOHofq4O1kF&#10;2Vgd3k32c/gt65fNd9WVx7d9qdTz07RZggg0hbv45v7Scf4C/n+JB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de78MAAADbAAAADwAAAAAAAAAAAAAAAACYAgAAZHJzL2Rv&#10;d25yZXYueG1sUEsFBgAAAAAEAAQA9QAAAIgDA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color w:val="FFFFFF" w:themeColor="background1"/>
        <w:sz w:val="24"/>
        <w:szCs w:val="24"/>
      </w:rPr>
      <w:t>homeowner services</w:t>
    </w:r>
    <w:r w:rsidRPr="004E040C">
      <w:rPr>
        <w:rFonts w:ascii="Helvetica" w:hAnsi="Helvetica" w:cs="Helvetica"/>
        <w:b/>
        <w:color w:val="FFFFFF" w:themeColor="background1"/>
        <w:sz w:val="24"/>
        <w:szCs w:val="24"/>
      </w:rPr>
      <w:t xml:space="preserve"> policies</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E553AC" w:rsidRDefault="00E515CC" w:rsidP="000E4CEF">
    <w:pPr>
      <w:pStyle w:val="Header"/>
      <w:tabs>
        <w:tab w:val="left" w:pos="5880"/>
      </w:tabs>
      <w:rPr>
        <w:rFonts w:ascii="Helvetica" w:hAnsi="Helvetica" w:cs="Helvetica"/>
        <w:b/>
        <w:color w:val="FFFFFF" w:themeColor="background1"/>
        <w:sz w:val="24"/>
        <w:szCs w:val="24"/>
      </w:rPr>
    </w:pP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sidRPr="00E553AC">
      <w:rPr>
        <w:rFonts w:ascii="Helvetica" w:hAnsi="Helvetica" w:cs="Helvetica"/>
        <w:b/>
        <w:noProof/>
        <w:color w:val="FFFFFF" w:themeColor="background1"/>
        <w:sz w:val="24"/>
        <w:szCs w:val="24"/>
      </w:rPr>
      <mc:AlternateContent>
        <mc:Choice Requires="wpg">
          <w:drawing>
            <wp:anchor distT="0" distB="0" distL="114300" distR="114300" simplePos="0" relativeHeight="251752960" behindDoc="1" locked="0" layoutInCell="1" allowOverlap="1" wp14:anchorId="37E9B73A" wp14:editId="1C26F2A8">
              <wp:simplePos x="0" y="0"/>
              <wp:positionH relativeFrom="page">
                <wp:align>left</wp:align>
              </wp:positionH>
              <wp:positionV relativeFrom="page">
                <wp:posOffset>380365</wp:posOffset>
              </wp:positionV>
              <wp:extent cx="8219440" cy="457200"/>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247" name="Group 2"/>
                      <wpg:cNvGrpSpPr>
                        <a:grpSpLocks/>
                      </wpg:cNvGrpSpPr>
                      <wpg:grpSpPr bwMode="auto">
                        <a:xfrm>
                          <a:off x="-704" y="206"/>
                          <a:ext cx="11340" cy="419"/>
                          <a:chOff x="-704" y="206"/>
                          <a:chExt cx="11340" cy="419"/>
                        </a:xfrm>
                      </wpg:grpSpPr>
                      <wps:wsp>
                        <wps:cNvPr id="248"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1070AF">
                              <w:pPr>
                                <w:rPr>
                                  <w:rFonts w:ascii="Helvetica" w:hAnsi="Helvetica" w:cs="Helvetica"/>
                                  <w:b/>
                                  <w:color w:val="FFFFFF" w:themeColor="background1"/>
                                  <w:sz w:val="24"/>
                                  <w:szCs w:val="24"/>
                                </w:rPr>
                              </w:pPr>
                            </w:p>
                            <w:p w:rsidR="00E515CC" w:rsidRPr="005844C9" w:rsidRDefault="00E515CC" w:rsidP="00374C4A">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249" name="Group 4"/>
                      <wpg:cNvGrpSpPr>
                        <a:grpSpLocks/>
                      </wpg:cNvGrpSpPr>
                      <wpg:grpSpPr bwMode="auto">
                        <a:xfrm>
                          <a:off x="12060" y="460"/>
                          <a:ext cx="180" cy="419"/>
                          <a:chOff x="12060" y="460"/>
                          <a:chExt cx="180" cy="419"/>
                        </a:xfrm>
                      </wpg:grpSpPr>
                      <wps:wsp>
                        <wps:cNvPr id="25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7E9B73A" id="Group 246" o:spid="_x0000_s1136" style="position:absolute;margin-left:0;margin-top:29.95pt;width:647.2pt;height:36pt;z-index:-251563520;mso-position-horizontal:left;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">
              <v:group id="Group 2" o:spid="_x0000_s1137"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Freeform 3" o:spid="_x0000_s1138"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ZROMAA&#10;AADcAAAADwAAAGRycy9kb3ducmV2LnhtbERPS2vCQBC+F/oflil4q5sGFYmuYguF4snXob0N2TEJ&#10;ZmeX7DTGf+8eBI8f33u5Hlyreupi49nAxzgDRVx623Bl4HT8fp+DioJssfVMBm4UYb16fVliYf2V&#10;99QfpFIphGOBBmqRUGgdy5ocxrEPxIk7+86hJNhV2nZ4TeGu1XmWzbTDhlNDjYG+aiovh39noJ+K&#10;v+V9G+Tv128l5PPP3VAaM3obNgtQQoM8xQ/3jzWQT9LadCYdAb2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1ZROMAAAADcAAAADwAAAAAAAAAAAAAAAACYAgAAZHJzL2Rvd25y&#10;ZXYueG1sUEsFBgAAAAAEAAQA9QAAAIU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1070AF">
                        <w:pPr>
                          <w:rPr>
                            <w:rFonts w:ascii="Helvetica" w:hAnsi="Helvetica" w:cs="Helvetica"/>
                            <w:b/>
                            <w:color w:val="FFFFFF" w:themeColor="background1"/>
                            <w:sz w:val="24"/>
                            <w:szCs w:val="24"/>
                          </w:rPr>
                        </w:pPr>
                      </w:p>
                      <w:p w:rsidR="00E515CC" w:rsidRPr="005844C9" w:rsidRDefault="00E515CC" w:rsidP="00374C4A">
                        <w:pPr>
                          <w:rPr>
                            <w:rFonts w:ascii="Helvetica" w:hAnsi="Helvetica" w:cs="Helvetica"/>
                            <w:b/>
                            <w:color w:val="FFFFFF" w:themeColor="background1"/>
                            <w:sz w:val="24"/>
                            <w:szCs w:val="24"/>
                          </w:rPr>
                        </w:pPr>
                      </w:p>
                    </w:txbxContent>
                  </v:textbox>
                </v:shape>
              </v:group>
              <v:group id="Group 4" o:spid="_x0000_s1139"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Freeform 5" o:spid="_x0000_s1140"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TOOMMA&#10;AADcAAAADwAAAGRycy9kb3ducmV2LnhtbERPz2vCMBS+D/wfwhN2GZoqU0o1igiW7TCY2ou3R/Ns&#10;is1LaWKt/705DHb8+H6vt4NtRE+drx0rmE0TEMSl0zVXCorzYZKC8AFZY+OYFDzJw3Yzeltjpt2D&#10;j9SfQiViCPsMFZgQ2kxKXxqy6KeuJY7c1XUWQ4RdJXWHjxhuGzlPkqW0WHNsMNjS3lB5O92tgrQv&#10;LguT/lx+8/Jj9100+e3znCv1Ph52KxCBhvAv/nN/aQXzRZwfz8Qj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TOOMMAAADcAAAADwAAAAAAAAAAAAAAAACYAgAAZHJzL2Rv&#10;d25yZXYueG1sUEsFBgAAAAAEAAQA9QAAAIgDA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color w:val="FFFFFF" w:themeColor="background1"/>
        <w:sz w:val="24"/>
        <w:szCs w:val="24"/>
      </w:rPr>
      <w:t>homeowner services policies</w:t>
    </w:r>
  </w:p>
  <w:p w:rsidR="00E515CC" w:rsidRPr="00374C4A" w:rsidRDefault="00E515CC" w:rsidP="00374C4A">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E553AC" w:rsidRDefault="00E515CC" w:rsidP="00A902A7">
    <w:pPr>
      <w:pStyle w:val="Header"/>
      <w:jc w:val="right"/>
      <w:rPr>
        <w:rFonts w:ascii="Helvetica" w:hAnsi="Helvetica" w:cs="Helvetica"/>
        <w:b/>
        <w:color w:val="FFFFFF" w:themeColor="background1"/>
        <w:sz w:val="24"/>
        <w:szCs w:val="24"/>
      </w:rPr>
    </w:pP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sidRPr="00E553AC">
      <w:rPr>
        <w:rFonts w:ascii="Helvetica" w:hAnsi="Helvetica" w:cs="Helvetica"/>
        <w:b/>
        <w:noProof/>
        <w:color w:val="FFFFFF" w:themeColor="background1"/>
        <w:sz w:val="24"/>
        <w:szCs w:val="24"/>
      </w:rPr>
      <mc:AlternateContent>
        <mc:Choice Requires="wpg">
          <w:drawing>
            <wp:anchor distT="0" distB="0" distL="114300" distR="114300" simplePos="0" relativeHeight="251746816" behindDoc="1" locked="0" layoutInCell="1" allowOverlap="1" wp14:anchorId="65382779" wp14:editId="364F4239">
              <wp:simplePos x="0" y="0"/>
              <wp:positionH relativeFrom="page">
                <wp:align>left</wp:align>
              </wp:positionH>
              <wp:positionV relativeFrom="page">
                <wp:posOffset>342380</wp:posOffset>
              </wp:positionV>
              <wp:extent cx="8219440" cy="45720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43" name="Group 2"/>
                      <wpg:cNvGrpSpPr>
                        <a:grpSpLocks/>
                      </wpg:cNvGrpSpPr>
                      <wpg:grpSpPr bwMode="auto">
                        <a:xfrm>
                          <a:off x="-704" y="206"/>
                          <a:ext cx="11340" cy="419"/>
                          <a:chOff x="-704" y="206"/>
                          <a:chExt cx="11340" cy="419"/>
                        </a:xfrm>
                      </wpg:grpSpPr>
                      <wps:wsp>
                        <wps:cNvPr id="193"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CE2688">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194" name="Group 4"/>
                      <wpg:cNvGrpSpPr>
                        <a:grpSpLocks/>
                      </wpg:cNvGrpSpPr>
                      <wpg:grpSpPr bwMode="auto">
                        <a:xfrm>
                          <a:off x="12060" y="460"/>
                          <a:ext cx="180" cy="419"/>
                          <a:chOff x="12060" y="460"/>
                          <a:chExt cx="180" cy="419"/>
                        </a:xfrm>
                      </wpg:grpSpPr>
                      <wps:wsp>
                        <wps:cNvPr id="197"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382779" id="Group 42" o:spid="_x0000_s1141" style="position:absolute;left:0;text-align:left;margin-left:0;margin-top:26.95pt;width:647.2pt;height:36pt;z-index:-251569664;mso-position-horizontal:left;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">
              <v:group id="Group 2" o:spid="_x0000_s1142"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Freeform 3" o:spid="_x0000_s1143"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eOcsEA&#10;AADcAAAADwAAAGRycy9kb3ducmV2LnhtbERPTWvCQBC9F/wPywi91Y0pLRpdxRaE0pO1PehtyI5J&#10;MDu7ZMcY/31XKPQ2j/c5y/XgWtVTFxvPBqaTDBRx6W3DlYGf7+3TDFQUZIutZzJwowjr1ehhiYX1&#10;V/6ifi+VSiEcCzRQi4RC61jW5DBOfCBO3Ml3DiXBrtK2w2sKd63Os+xVO2w4NdQY6L2m8ry/OAP9&#10;i/hb3rdBjgf/KSGfve2G0pjH8bBZgBIa5F/85/6waf78Ge7PpAv0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3jnLBAAAA3AAAAA8AAAAAAAAAAAAAAAAAmAIAAGRycy9kb3du&#10;cmV2LnhtbFBLBQYAAAAABAAEAPUAAACGAw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CE2688">
                        <w:pPr>
                          <w:rPr>
                            <w:rFonts w:ascii="Helvetica" w:hAnsi="Helvetica" w:cs="Helvetica"/>
                            <w:b/>
                            <w:color w:val="FFFFFF" w:themeColor="background1"/>
                            <w:sz w:val="24"/>
                            <w:szCs w:val="24"/>
                          </w:rPr>
                        </w:pPr>
                      </w:p>
                    </w:txbxContent>
                  </v:textbox>
                </v:shape>
              </v:group>
              <v:group id="Group 4" o:spid="_x0000_s1144"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Freeform 5" o:spid="_x0000_s1145"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GNqsUA&#10;AADcAAAADwAAAGRycy9kb3ducmV2LnhtbERPTWvCQBC9F/wPyxR6kbqxaJumriIFgx4KrebibchO&#10;s8HsbMhuY/z3riD0No/3OYvVYBvRU+drxwqmkwQEcel0zZWC4rB5TkH4gKyxcUwKLuRhtRw9LDDT&#10;7sw/1O9DJWII+wwVmBDaTEpfGrLoJ64ljtyv6yyGCLtK6g7PMdw28iVJXqXFmmODwZY+DZWn/Z9V&#10;kPbFcW7Sr+N3Xo7Xu6LJT7NDrtTT47D+ABFoCP/iu3ur4/z3N7g9Ey+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0Y2qxQAAANwAAAAPAAAAAAAAAAAAAAAAAJgCAABkcnMv&#10;ZG93bnJldi54bWxQSwUGAAAAAAQABAD1AAAAigM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noProof/>
        <w:color w:val="FFFFFF" w:themeColor="background1"/>
        <w:sz w:val="24"/>
        <w:szCs w:val="24"/>
      </w:rPr>
      <w:t>committees</w:t>
    </w:r>
  </w:p>
  <w:p w:rsidR="00E515CC" w:rsidRPr="004E040C" w:rsidRDefault="00E515CC" w:rsidP="00373FDB">
    <w:pPr>
      <w:pStyle w:val="Header"/>
      <w:tabs>
        <w:tab w:val="left" w:pos="5171"/>
      </w:tabs>
      <w:jc w:val="right"/>
      <w:rPr>
        <w:rFonts w:ascii="Helvetica" w:hAnsi="Helvetica" w:cs="Helvetica"/>
        <w:b/>
        <w:color w:val="FFFFFF" w:themeColor="background1"/>
        <w:sz w:val="24"/>
        <w:szCs w:val="24"/>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E553AC" w:rsidRDefault="00E515CC" w:rsidP="001070AF">
    <w:pPr>
      <w:pStyle w:val="Header"/>
      <w:jc w:val="right"/>
      <w:rPr>
        <w:rFonts w:ascii="Helvetica" w:hAnsi="Helvetica" w:cs="Helvetica"/>
        <w:b/>
        <w:color w:val="FFFFFF" w:themeColor="background1"/>
        <w:sz w:val="24"/>
        <w:szCs w:val="24"/>
      </w:rPr>
    </w:pPr>
    <w:r w:rsidRPr="00E553AC">
      <w:rPr>
        <w:rFonts w:ascii="Helvetica" w:hAnsi="Helvetica" w:cs="Helvetica"/>
        <w:b/>
        <w:noProof/>
        <w:color w:val="FFFFFF" w:themeColor="background1"/>
        <w:sz w:val="24"/>
        <w:szCs w:val="24"/>
      </w:rPr>
      <mc:AlternateContent>
        <mc:Choice Requires="wpg">
          <w:drawing>
            <wp:anchor distT="0" distB="0" distL="114300" distR="114300" simplePos="0" relativeHeight="251748864" behindDoc="1" locked="0" layoutInCell="1" allowOverlap="1" wp14:anchorId="4D33952A" wp14:editId="4EEE5C0D">
              <wp:simplePos x="0" y="0"/>
              <wp:positionH relativeFrom="page">
                <wp:align>left</wp:align>
              </wp:positionH>
              <wp:positionV relativeFrom="page">
                <wp:posOffset>380365</wp:posOffset>
              </wp:positionV>
              <wp:extent cx="8219440" cy="457200"/>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219" name="Group 2"/>
                      <wpg:cNvGrpSpPr>
                        <a:grpSpLocks/>
                      </wpg:cNvGrpSpPr>
                      <wpg:grpSpPr bwMode="auto">
                        <a:xfrm>
                          <a:off x="-704" y="206"/>
                          <a:ext cx="11340" cy="419"/>
                          <a:chOff x="-704" y="206"/>
                          <a:chExt cx="11340" cy="419"/>
                        </a:xfrm>
                      </wpg:grpSpPr>
                      <wps:wsp>
                        <wps:cNvPr id="220"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1070AF">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223" name="Group 4"/>
                      <wpg:cNvGrpSpPr>
                        <a:grpSpLocks/>
                      </wpg:cNvGrpSpPr>
                      <wpg:grpSpPr bwMode="auto">
                        <a:xfrm>
                          <a:off x="12060" y="460"/>
                          <a:ext cx="180" cy="419"/>
                          <a:chOff x="12060" y="460"/>
                          <a:chExt cx="180" cy="419"/>
                        </a:xfrm>
                      </wpg:grpSpPr>
                      <wps:wsp>
                        <wps:cNvPr id="225"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D33952A" id="Group 217" o:spid="_x0000_s1146" style="position:absolute;left:0;text-align:left;margin-left:0;margin-top:29.95pt;width:647.2pt;height:36pt;z-index:-251567616;mso-position-horizontal:left;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">
              <v:group id="Group 2" o:spid="_x0000_s1147"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Freeform 3" o:spid="_x0000_s1148"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nsAA&#10;AADcAAAADwAAAGRycy9kb3ducmV2LnhtbERPTWsCMRC9C/0PYQq9adZARVajaKFQeqrWg96Gzbi7&#10;uJmEzXRd/31zKPT4eN/r7eg7NVCf2sAW5rMCFHEVXMu1hdP3+3QJKgmywy4wWXhQgu3mabLG0oU7&#10;H2g4Sq1yCKcSLTQisdQ6VQ15TLMQiTN3Db1HybCvtevxnsN9p01RLLTHlnNDg5HeGqpuxx9vYXiV&#10;8DBDF+VyDp8SzXL/NVbWvjyPuxUooVH+xX/uD2fBmDw/n8lHQ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P+4nsAAAADcAAAADwAAAAAAAAAAAAAAAACYAgAAZHJzL2Rvd25y&#10;ZXYueG1sUEsFBgAAAAAEAAQA9QAAAIU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1070AF">
                        <w:pPr>
                          <w:rPr>
                            <w:rFonts w:ascii="Helvetica" w:hAnsi="Helvetica" w:cs="Helvetica"/>
                            <w:b/>
                            <w:color w:val="FFFFFF" w:themeColor="background1"/>
                            <w:sz w:val="24"/>
                            <w:szCs w:val="24"/>
                          </w:rPr>
                        </w:pPr>
                      </w:p>
                    </w:txbxContent>
                  </v:textbox>
                </v:shape>
              </v:group>
              <v:group id="Group 4" o:spid="_x0000_s1149"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Freeform 5" o:spid="_x0000_s1150"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Ue3cYA&#10;AADcAAAADwAAAGRycy9kb3ducmV2LnhtbESPQWvCQBSE74X+h+UJvZS6adASUleRQkM9CFZz8fbI&#10;PrPB7NuQ3cb037uC4HGYmW+YxWq0rRio941jBe/TBARx5XTDtYLy8P2WgfABWWPrmBT8k4fV8vlp&#10;gbl2F/6lYR9qESHsc1RgQuhyKX1lyKKfuo44eifXWwxR9rXUPV4i3LYyTZIPabHhuGCwoy9D1Xn/&#10;ZxVkQ3mcm2x73BXV63pTtsV5diiUepmM608QgcbwCN/bP1pBms7hdiY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Ue3cYAAADcAAAADwAAAAAAAAAAAAAAAACYAgAAZHJz&#10;L2Rvd25yZXYueG1sUEsFBgAAAAAEAAQA9QAAAIsDA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color w:val="FFFFFF" w:themeColor="background1"/>
        <w:sz w:val="24"/>
        <w:szCs w:val="24"/>
      </w:rPr>
      <w:t>committees</w:t>
    </w:r>
  </w:p>
  <w:p w:rsidR="00E515CC" w:rsidRDefault="00E515CC">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E553AC" w:rsidRDefault="00E515CC" w:rsidP="000E4CEF">
    <w:pPr>
      <w:pStyle w:val="Header"/>
      <w:tabs>
        <w:tab w:val="left" w:pos="5880"/>
      </w:tabs>
      <w:rPr>
        <w:rFonts w:ascii="Helvetica" w:hAnsi="Helvetica" w:cs="Helvetica"/>
        <w:b/>
        <w:color w:val="FFFFFF" w:themeColor="background1"/>
        <w:sz w:val="24"/>
        <w:szCs w:val="24"/>
      </w:rPr>
    </w:pP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sidRPr="00E553AC">
      <w:rPr>
        <w:rFonts w:ascii="Helvetica" w:hAnsi="Helvetica" w:cs="Helvetica"/>
        <w:b/>
        <w:noProof/>
        <w:color w:val="FFFFFF" w:themeColor="background1"/>
        <w:sz w:val="24"/>
        <w:szCs w:val="24"/>
      </w:rPr>
      <mc:AlternateContent>
        <mc:Choice Requires="wpg">
          <w:drawing>
            <wp:anchor distT="0" distB="0" distL="114300" distR="114300" simplePos="0" relativeHeight="251755008" behindDoc="1" locked="0" layoutInCell="1" allowOverlap="1" wp14:anchorId="637A8568" wp14:editId="6E5CD958">
              <wp:simplePos x="0" y="0"/>
              <wp:positionH relativeFrom="page">
                <wp:align>left</wp:align>
              </wp:positionH>
              <wp:positionV relativeFrom="page">
                <wp:posOffset>380365</wp:posOffset>
              </wp:positionV>
              <wp:extent cx="8219440" cy="45720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258" name="Group 2"/>
                      <wpg:cNvGrpSpPr>
                        <a:grpSpLocks/>
                      </wpg:cNvGrpSpPr>
                      <wpg:grpSpPr bwMode="auto">
                        <a:xfrm>
                          <a:off x="-704" y="206"/>
                          <a:ext cx="11340" cy="419"/>
                          <a:chOff x="-704" y="206"/>
                          <a:chExt cx="11340" cy="419"/>
                        </a:xfrm>
                      </wpg:grpSpPr>
                      <wps:wsp>
                        <wps:cNvPr id="259"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1070AF">
                              <w:pPr>
                                <w:rPr>
                                  <w:rFonts w:ascii="Helvetica" w:hAnsi="Helvetica" w:cs="Helvetica"/>
                                  <w:b/>
                                  <w:color w:val="FFFFFF" w:themeColor="background1"/>
                                  <w:sz w:val="24"/>
                                  <w:szCs w:val="24"/>
                                </w:rPr>
                              </w:pPr>
                            </w:p>
                            <w:p w:rsidR="00E515CC" w:rsidRPr="005844C9" w:rsidRDefault="00E515CC" w:rsidP="00374C4A">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260" name="Group 4"/>
                      <wpg:cNvGrpSpPr>
                        <a:grpSpLocks/>
                      </wpg:cNvGrpSpPr>
                      <wpg:grpSpPr bwMode="auto">
                        <a:xfrm>
                          <a:off x="12060" y="460"/>
                          <a:ext cx="180" cy="419"/>
                          <a:chOff x="12060" y="460"/>
                          <a:chExt cx="180" cy="419"/>
                        </a:xfrm>
                      </wpg:grpSpPr>
                      <wps:wsp>
                        <wps:cNvPr id="261"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37A8568" id="Group 256" o:spid="_x0000_s1151" style="position:absolute;margin-left:0;margin-top:29.95pt;width:647.2pt;height:36pt;z-index:-251561472;mso-position-horizontal:left;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">
              <v:group id="Group 2" o:spid="_x0000_s1152"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Freeform 3" o:spid="_x0000_s1153"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NifsMA&#10;AADcAAAADwAAAGRycy9kb3ducmV2LnhtbESPQWvCQBSE7wX/w/KE3urGgEWjq6hQKD1V24PeHtln&#10;Esy+XbKvMf77bqHgcZiZb5jVZnCt6qmLjWcD00kGirj0tuHKwPfX28scVBRki61nMnCnCJv16GmF&#10;hfU3PlB/lEolCMcCDdQiodA6ljU5jBMfiJN38Z1DSbKrtO3wluCu1XmWvWqHDaeFGgPtayqvxx9n&#10;oJ+Jv+d9G+R88h8S8vnucyiNeR4P2yUooUEe4f/2uzWQzxbwdyYdAb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NifsMAAADcAAAADwAAAAAAAAAAAAAAAACYAgAAZHJzL2Rv&#10;d25yZXYueG1sUEsFBgAAAAAEAAQA9QAAAIgDA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1070AF">
                        <w:pPr>
                          <w:rPr>
                            <w:rFonts w:ascii="Helvetica" w:hAnsi="Helvetica" w:cs="Helvetica"/>
                            <w:b/>
                            <w:color w:val="FFFFFF" w:themeColor="background1"/>
                            <w:sz w:val="24"/>
                            <w:szCs w:val="24"/>
                          </w:rPr>
                        </w:pPr>
                      </w:p>
                      <w:p w:rsidR="00E515CC" w:rsidRPr="005844C9" w:rsidRDefault="00E515CC" w:rsidP="00374C4A">
                        <w:pPr>
                          <w:rPr>
                            <w:rFonts w:ascii="Helvetica" w:hAnsi="Helvetica" w:cs="Helvetica"/>
                            <w:b/>
                            <w:color w:val="FFFFFF" w:themeColor="background1"/>
                            <w:sz w:val="24"/>
                            <w:szCs w:val="24"/>
                          </w:rPr>
                        </w:pPr>
                      </w:p>
                    </w:txbxContent>
                  </v:textbox>
                </v:shape>
              </v:group>
              <v:group id="Group 4" o:spid="_x0000_s1154"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Freeform 5" o:spid="_x0000_s1155"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ShHscA&#10;AADcAAAADwAAAGRycy9kb3ducmV2LnhtbESPQWvCQBSE70L/w/KEXqTZKK2ENKtIwdAeClVz8fbI&#10;PrPB7NuQXWP677uFQo/DzHzDFNvJdmKkwbeOFSyTFARx7XTLjYLqtH/KQPiArLFzTAq+ycN28zAr&#10;MNfuzgcaj6EREcI+RwUmhD6X0teGLPrE9cTRu7jBYohyaKQe8B7htpOrNF1Liy3HBYM9vRmqr8eb&#10;VZCN1fnFZJ/nr7Je7D6qrrw+n0qlHufT7hVEoCn8h//a71rBar2E3zPxCM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EoR7HAAAA3AAAAA8AAAAAAAAAAAAAAAAAmAIAAGRy&#10;cy9kb3ducmV2LnhtbFBLBQYAAAAABAAEAPUAAACMAw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noProof/>
        <w:color w:val="FFFFFF" w:themeColor="background1"/>
        <w:sz w:val="24"/>
        <w:szCs w:val="24"/>
      </w:rPr>
      <w:t>committees</w:t>
    </w:r>
  </w:p>
  <w:p w:rsidR="00E515CC" w:rsidRPr="00374C4A" w:rsidRDefault="00E515CC" w:rsidP="00374C4A">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4E040C" w:rsidRDefault="00E515CC" w:rsidP="002716AC">
    <w:pPr>
      <w:pStyle w:val="Header"/>
      <w:tabs>
        <w:tab w:val="left" w:pos="5171"/>
      </w:tabs>
      <w:rPr>
        <w:rFonts w:ascii="Helvetica" w:hAnsi="Helvetica" w:cs="Helvetica"/>
        <w:b/>
        <w:color w:val="FFFFFF" w:themeColor="background1"/>
        <w:sz w:val="24"/>
        <w:szCs w:val="24"/>
      </w:rPr>
    </w:pP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sidRPr="004E040C">
      <w:rPr>
        <w:rFonts w:ascii="Helvetica" w:hAnsi="Helvetica" w:cs="Helvetica"/>
        <w:b/>
        <w:noProof/>
        <w:color w:val="FFFFFF" w:themeColor="background1"/>
        <w:sz w:val="24"/>
        <w:szCs w:val="24"/>
      </w:rPr>
      <mc:AlternateContent>
        <mc:Choice Requires="wpg">
          <w:drawing>
            <wp:anchor distT="0" distB="0" distL="114300" distR="114300" simplePos="0" relativeHeight="251741696" behindDoc="1" locked="0" layoutInCell="1" allowOverlap="1" wp14:anchorId="25E417FE" wp14:editId="3A79286A">
              <wp:simplePos x="0" y="0"/>
              <wp:positionH relativeFrom="page">
                <wp:posOffset>20320</wp:posOffset>
              </wp:positionH>
              <wp:positionV relativeFrom="page">
                <wp:posOffset>363394</wp:posOffset>
              </wp:positionV>
              <wp:extent cx="8219440" cy="457200"/>
              <wp:effectExtent l="0" t="0" r="0" b="0"/>
              <wp:wrapNone/>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455" name="Group 2"/>
                      <wpg:cNvGrpSpPr>
                        <a:grpSpLocks/>
                      </wpg:cNvGrpSpPr>
                      <wpg:grpSpPr bwMode="auto">
                        <a:xfrm>
                          <a:off x="-704" y="206"/>
                          <a:ext cx="11340" cy="419"/>
                          <a:chOff x="-704" y="206"/>
                          <a:chExt cx="11340" cy="419"/>
                        </a:xfrm>
                      </wpg:grpSpPr>
                      <wps:wsp>
                        <wps:cNvPr id="456"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4E040C">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457" name="Group 4"/>
                      <wpg:cNvGrpSpPr>
                        <a:grpSpLocks/>
                      </wpg:cNvGrpSpPr>
                      <wpg:grpSpPr bwMode="auto">
                        <a:xfrm>
                          <a:off x="12060" y="460"/>
                          <a:ext cx="180" cy="419"/>
                          <a:chOff x="12060" y="460"/>
                          <a:chExt cx="180" cy="419"/>
                        </a:xfrm>
                      </wpg:grpSpPr>
                      <wps:wsp>
                        <wps:cNvPr id="458"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E417FE" id="Group 454" o:spid="_x0000_s1156" style="position:absolute;margin-left:1.6pt;margin-top:28.6pt;width:647.2pt;height:36pt;z-index:-251574784;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">
              <v:group id="Group 2" o:spid="_x0000_s1157"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shape id="Freeform 3" o:spid="_x0000_s1158"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09MQA&#10;AADcAAAADwAAAGRycy9kb3ducmV2LnhtbESPT2vCQBTE7wW/w/KE3urGoCKpq6hQkJ7qn4O9PbKv&#10;SWj27ZJ9jfHbdwsFj8PM/IZZbQbXqp662Hg2MJ1koIhLbxuuDFzOby9LUFGQLbaeycCdImzWo6cV&#10;Ftbf+Ej9SSqVIBwLNFCLhELrWNbkME58IE7el+8cSpJdpW2HtwR3rc6zbKEdNpwWagy0r6n8Pv04&#10;A/1c/D3v2yCfV/8uIV/uPobSmOfxsH0FJTTII/zfPlgDs/kC/s6kI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XNPTEAAAA3AAAAA8AAAAAAAAAAAAAAAAAmAIAAGRycy9k&#10;b3ducmV2LnhtbFBLBQYAAAAABAAEAPUAAACJAw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4E040C">
                        <w:pPr>
                          <w:rPr>
                            <w:rFonts w:ascii="Helvetica" w:hAnsi="Helvetica" w:cs="Helvetica"/>
                            <w:b/>
                            <w:color w:val="FFFFFF" w:themeColor="background1"/>
                            <w:sz w:val="24"/>
                            <w:szCs w:val="24"/>
                          </w:rPr>
                        </w:pPr>
                      </w:p>
                    </w:txbxContent>
                  </v:textbox>
                </v:shape>
              </v:group>
              <v:group id="Group 4" o:spid="_x0000_s1159"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shape id="Freeform 5" o:spid="_x0000_s1160"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AxsMA&#10;AADcAAAADwAAAGRycy9kb3ducmV2LnhtbERPy4rCMBTdC/MP4Q64EU0VldIxighTZhaCj27cXZo7&#10;TbG5KU2mdv5+shBcHs57sxtsI3rqfO1YwXyWgCAuna65UlBcP6cpCB+QNTaOScEfedht30YbzLR7&#10;8Jn6S6hEDGGfoQITQptJ6UtDFv3MtcSR+3GdxRBhV0nd4SOG20YukmQtLdYcGwy2dDBU3i+/VkHa&#10;F7eVSY+3U15O9t9Fk9+X11yp8fuw/wARaAgv8dP9pRUsV3FtPBOP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kAxsMAAADcAAAADwAAAAAAAAAAAAAAAACYAgAAZHJzL2Rv&#10;d25yZXYueG1sUEsFBgAAAAAEAAQA9QAAAIgDAAAAAA==&#10;" path="m,419r180,l180,,,,,419xe" fillcolor="#00add8" stroked="f">
                  <v:path arrowok="t" o:connecttype="custom" o:connectlocs="0,879;180,879;180,460;0,460;0,879" o:connectangles="0,0,0,0,0"/>
                </v:shape>
              </v:group>
              <w10:wrap anchorx="page" anchory="page"/>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E553AC" w:rsidRDefault="00E515CC" w:rsidP="00A22B5F">
    <w:pPr>
      <w:pStyle w:val="Header"/>
      <w:jc w:val="right"/>
      <w:rPr>
        <w:rFonts w:ascii="Helvetica" w:hAnsi="Helvetica" w:cs="Helvetica"/>
        <w:b/>
        <w:color w:val="FFFFFF" w:themeColor="background1"/>
        <w:sz w:val="24"/>
        <w:szCs w:val="24"/>
      </w:rPr>
    </w:pPr>
    <w:r w:rsidRPr="00E553AC">
      <w:rPr>
        <w:rFonts w:ascii="Helvetica" w:hAnsi="Helvetica" w:cs="Helvetica"/>
        <w:b/>
        <w:noProof/>
        <w:color w:val="FFFFFF" w:themeColor="background1"/>
        <w:sz w:val="24"/>
        <w:szCs w:val="24"/>
      </w:rPr>
      <mc:AlternateContent>
        <mc:Choice Requires="wpg">
          <w:drawing>
            <wp:anchor distT="0" distB="0" distL="114300" distR="114300" simplePos="0" relativeHeight="251735552" behindDoc="1" locked="0" layoutInCell="1" allowOverlap="1" wp14:anchorId="74EF1460" wp14:editId="12EDAD73">
              <wp:simplePos x="0" y="0"/>
              <wp:positionH relativeFrom="page">
                <wp:align>left</wp:align>
              </wp:positionH>
              <wp:positionV relativeFrom="page">
                <wp:posOffset>342380</wp:posOffset>
              </wp:positionV>
              <wp:extent cx="8219440" cy="457200"/>
              <wp:effectExtent l="0" t="0" r="0" b="0"/>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435" name="Group 2"/>
                      <wpg:cNvGrpSpPr>
                        <a:grpSpLocks/>
                      </wpg:cNvGrpSpPr>
                      <wpg:grpSpPr bwMode="auto">
                        <a:xfrm>
                          <a:off x="-704" y="206"/>
                          <a:ext cx="11340" cy="419"/>
                          <a:chOff x="-704" y="206"/>
                          <a:chExt cx="11340" cy="419"/>
                        </a:xfrm>
                      </wpg:grpSpPr>
                      <wps:wsp>
                        <wps:cNvPr id="441"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E553AC">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442" name="Group 4"/>
                      <wpg:cNvGrpSpPr>
                        <a:grpSpLocks/>
                      </wpg:cNvGrpSpPr>
                      <wpg:grpSpPr bwMode="auto">
                        <a:xfrm>
                          <a:off x="12060" y="460"/>
                          <a:ext cx="180" cy="419"/>
                          <a:chOff x="12060" y="460"/>
                          <a:chExt cx="180" cy="419"/>
                        </a:xfrm>
                      </wpg:grpSpPr>
                      <wps:wsp>
                        <wps:cNvPr id="443"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4EF1460" id="Group 286" o:spid="_x0000_s1161" style="position:absolute;left:0;text-align:left;margin-left:0;margin-top:26.95pt;width:647.2pt;height:36pt;z-index:-251580928;mso-position-horizontal:left;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">
              <v:group id="Group 2" o:spid="_x0000_s1162"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shape id="Freeform 3" o:spid="_x0000_s1163"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c6XcQA&#10;AADcAAAADwAAAGRycy9kb3ducmV2LnhtbESPQWvCQBSE74L/YXlCb7oxWAmpq6hQKD212kN7e2Rf&#10;k9Ds2yX7jPHfdwsFj8PMfMNsdqPr1EB9bD0bWC4yUMSVty3XBj7Oz/MCVBRki51nMnCjCLvtdLLB&#10;0vorv9NwklolCMcSDTQiodQ6Vg05jAsfiJP37XuHkmRfa9vjNcFdp/MsW2uHLaeFBgMdG6p+Thdn&#10;YHgUf8uHLsjXp3+VkBeHt7Ey5mE27p9ACY1yD/+3X6yB1WoJf2fSEd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nOl3EAAAA3AAAAA8AAAAAAAAAAAAAAAAAmAIAAGRycy9k&#10;b3ducmV2LnhtbFBLBQYAAAAABAAEAPUAAACJAw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E553AC">
                        <w:pPr>
                          <w:rPr>
                            <w:rFonts w:ascii="Helvetica" w:hAnsi="Helvetica" w:cs="Helvetica"/>
                            <w:b/>
                            <w:color w:val="FFFFFF" w:themeColor="background1"/>
                            <w:sz w:val="24"/>
                            <w:szCs w:val="24"/>
                          </w:rPr>
                        </w:pPr>
                      </w:p>
                    </w:txbxContent>
                  </v:textbox>
                </v:shape>
              </v:group>
              <v:group id="Group 4" o:spid="_x0000_s1164"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679MUAAADcAAAADwAAAGRycy9kb3ducmV2LnhtbESPQYvCMBSE78L+h/CE&#10;vWlaV2WpRhFZlz2IoC6It0fzbIvNS2liW/+9EQSPw8x8w8yXnSlFQ7UrLCuIhxEI4tTqgjMF/8fN&#10;4BuE88gaS8uk4E4OlouP3hwTbVveU3PwmQgQdgkqyL2vEildmpNBN7QVcfAutjbog6wzqWtsA9yU&#10;chRFU2mw4LCQY0XrnNLr4WYU/LbYrr7in2Z7vazv5+Nkd9rGpNRnv1vNQHjq/Dv8av9pBe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9eu/TFAAAA3AAA&#10;AA8AAAAAAAAAAAAAAAAAqgIAAGRycy9kb3ducmV2LnhtbFBLBQYAAAAABAAEAPoAAACcAwAAAAA=&#10;">
                <v:shape id="Freeform 5" o:spid="_x0000_s1165"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EascA&#10;AADcAAAADwAAAGRycy9kb3ducmV2LnhtbESPQWvCQBSE74X+h+UJvUjdtKYlpK4ihQY9CK3m4u2R&#10;fWaD2bchu43pv3cFocdhZr5hFqvRtmKg3jeOFbzMEhDEldMN1wrKw9dzBsIHZI2tY1LwRx5Wy8eH&#10;BebaXfiHhn2oRYSwz1GBCaHLpfSVIYt+5jri6J1cbzFE2ddS93iJcNvK1yR5lxYbjgsGO/o0VJ33&#10;v1ZBNpTHN5Ptjt9FNV1vy7Y4p4dCqafJuP4AEWgM/+F7e6MVpOkcbmfi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kBGrHAAAA3AAAAA8AAAAAAAAAAAAAAAAAmAIAAGRy&#10;cy9kb3ducmV2LnhtbFBLBQYAAAAABAAEAPUAAACMAw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color w:val="FFFFFF" w:themeColor="background1"/>
        <w:sz w:val="24"/>
        <w:szCs w:val="24"/>
      </w:rPr>
      <w:t>affiliate contact list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rsidP="00826D9A">
    <w:pPr>
      <w:pStyle w:val="Header"/>
    </w:pPr>
    <w:r w:rsidRPr="00F20894">
      <w:rPr>
        <w:rFonts w:ascii="Helvetica" w:hAnsi="Helvetica" w:cs="Helvetica"/>
        <w:noProof/>
        <w:color w:val="FFFFFF" w:themeColor="background1"/>
      </w:rPr>
      <mc:AlternateContent>
        <mc:Choice Requires="wpg">
          <w:drawing>
            <wp:anchor distT="0" distB="0" distL="114300" distR="114300" simplePos="0" relativeHeight="251644416" behindDoc="1" locked="0" layoutInCell="1" allowOverlap="1" wp14:anchorId="3874D050" wp14:editId="7468706A">
              <wp:simplePos x="0" y="0"/>
              <wp:positionH relativeFrom="page">
                <wp:posOffset>8255</wp:posOffset>
              </wp:positionH>
              <wp:positionV relativeFrom="page">
                <wp:posOffset>229582</wp:posOffset>
              </wp:positionV>
              <wp:extent cx="8229600" cy="36512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23" name="Group 2"/>
                      <wpg:cNvGrpSpPr>
                        <a:grpSpLocks/>
                      </wpg:cNvGrpSpPr>
                      <wpg:grpSpPr bwMode="auto">
                        <a:xfrm>
                          <a:off x="-720" y="304"/>
                          <a:ext cx="11340" cy="419"/>
                          <a:chOff x="-720" y="304"/>
                          <a:chExt cx="11340" cy="419"/>
                        </a:xfrm>
                      </wpg:grpSpPr>
                      <wps:wsp>
                        <wps:cNvPr id="24"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DC08AA" w:rsidRDefault="00E515CC" w:rsidP="00CA50ED">
                              <w:pPr>
                                <w:jc w:val="center"/>
                                <w:rPr>
                                  <w:rFonts w:ascii="Helvetica" w:hAnsi="Helvetica" w:cs="Helvetica"/>
                                  <w:b/>
                                  <w:color w:val="FFFFFF" w:themeColor="background1"/>
                                  <w:sz w:val="24"/>
                                  <w:szCs w:val="24"/>
                                </w:rPr>
                              </w:pP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t>about</w:t>
                              </w:r>
                            </w:p>
                          </w:txbxContent>
                        </wps:txbx>
                        <wps:bodyPr rot="0" vert="horz" wrap="square" lIns="91440" tIns="45720" rIns="91440" bIns="45720" anchor="b" anchorCtr="0" upright="1">
                          <a:noAutofit/>
                        </wps:bodyPr>
                      </wps:wsp>
                    </wpg:grpSp>
                    <wpg:grpSp>
                      <wpg:cNvPr id="25" name="Group 4"/>
                      <wpg:cNvGrpSpPr>
                        <a:grpSpLocks/>
                      </wpg:cNvGrpSpPr>
                      <wpg:grpSpPr bwMode="auto">
                        <a:xfrm>
                          <a:off x="12060" y="460"/>
                          <a:ext cx="180" cy="419"/>
                          <a:chOff x="12060" y="460"/>
                          <a:chExt cx="180" cy="419"/>
                        </a:xfrm>
                      </wpg:grpSpPr>
                      <wps:wsp>
                        <wps:cNvPr id="26"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874D050" id="Group 22" o:spid="_x0000_s1034" style="position:absolute;margin-left:.65pt;margin-top:18.1pt;width:9in;height:28.75pt;z-index:-251672064;mso-position-horizontal-relative:page;mso-position-vertical-relative:page"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">
              <v:group id="Group 2" o:spid="_x0000_s1035"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3" o:spid="_x0000_s1036" style="position:absolute;left:-720;top:304;width:11340;height:419;visibility:visible;mso-wrap-style:square;v-text-anchor:bottom"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Ge6sUA&#10;AADbAAAADwAAAGRycy9kb3ducmV2LnhtbESPQWvCQBSE70L/w/KEXkQ3SikldSNSSKmHiqb1/si+&#10;ZFOzb2N21fTfu0Khx2FmvmGWq8G24kK9bxwrmM8SEMSl0w3XCr6/8ukLCB+QNbaOScEveVhlD6Ml&#10;ptpdeU+XItQiQtinqMCE0KVS+tKQRT9zHXH0KtdbDFH2tdQ9XiPctnKRJM/SYsNxwWBHb4bKY3G2&#10;Cranz5ya3WZ9zhNTvU82w+FH75V6HA/rVxCBhvAf/mt/aAWLJ7h/iT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Z7qxQAAANsAAAAPAAAAAAAAAAAAAAAAAJgCAABkcnMv&#10;ZG93bnJldi54bWxQSwUGAAAAAAQABAD1AAAAigMAAAAA&#10;" adj="-11796480,,5400" path="m,419r11340,l11340,,,,,419xe" fillcolor="#00add8" stroked="f">
                  <v:stroke joinstyle="round"/>
                  <v:formulas/>
                  <v:path arrowok="t" o:connecttype="custom" o:connectlocs="0,879;11340,879;11340,460;0,460;0,879" o:connectangles="0,0,0,0,0" textboxrect="0,0,11340,419"/>
                  <v:textbox>
                    <w:txbxContent>
                      <w:p w:rsidR="00E515CC" w:rsidRPr="00DC08AA" w:rsidRDefault="00E515CC" w:rsidP="00CA50ED">
                        <w:pPr>
                          <w:jc w:val="center"/>
                          <w:rPr>
                            <w:rFonts w:ascii="Helvetica" w:hAnsi="Helvetica" w:cs="Helvetica"/>
                            <w:b/>
                            <w:color w:val="FFFFFF" w:themeColor="background1"/>
                            <w:sz w:val="24"/>
                            <w:szCs w:val="24"/>
                          </w:rPr>
                        </w:pP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r>
                        <w:r>
                          <w:rPr>
                            <w:rFonts w:ascii="Helvetica" w:hAnsi="Helvetica" w:cs="Helvetica"/>
                            <w:b/>
                            <w:color w:val="FFFFFF" w:themeColor="background1"/>
                            <w:sz w:val="24"/>
                            <w:szCs w:val="24"/>
                          </w:rPr>
                          <w:tab/>
                          <w:t>about</w:t>
                        </w:r>
                      </w:p>
                    </w:txbxContent>
                  </v:textbox>
                </v:shape>
              </v:group>
              <v:group id="Group 4" o:spid="_x0000_s1037"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5" o:spid="_x0000_s1038"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uUUsUA&#10;AADbAAAADwAAAGRycy9kb3ducmV2LnhtbESPQWvCQBSE74L/YXlCL1I3SpUQXUWEhvZQsJqLt0f2&#10;mQ1m34bsNqb/vlsQPA4z8w2z2Q22ET11vnasYD5LQBCXTtdcKSjO768pCB+QNTaOScEvedhtx6MN&#10;Ztrd+Zv6U6hEhLDPUIEJoc2k9KUhi37mWuLoXV1nMUTZVVJ3eI9w28hFkqykxZrjgsGWDobK2+nH&#10;Kkj74rI06dflmJfT/WfR5Le3c67Uy2TYr0EEGsIz/Gh/aAWLFfx/iT9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5RSxQAAANsAAAAPAAAAAAAAAAAAAAAAAJgCAABkcnMv&#10;ZG93bnJldi54bWxQSwUGAAAAAAQABAD1AAAAigMAAAAA&#10;" path="m,419r180,l180,,,,,419xe" fillcolor="#00add8" stroked="f">
                  <v:path arrowok="t" o:connecttype="custom" o:connectlocs="0,879;180,879;180,460;0,460;0,879" o:connectangles="0,0,0,0,0"/>
                </v:shape>
              </v:group>
              <w10:wrap anchorx="page" anchory="page"/>
            </v:group>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E553AC" w:rsidRDefault="00E515CC" w:rsidP="00A22B5F">
    <w:pPr>
      <w:pStyle w:val="Header"/>
      <w:jc w:val="right"/>
      <w:rPr>
        <w:rFonts w:ascii="Helvetica" w:hAnsi="Helvetica" w:cs="Helvetica"/>
        <w:b/>
        <w:color w:val="FFFFFF" w:themeColor="background1"/>
        <w:sz w:val="24"/>
        <w:szCs w:val="24"/>
      </w:rPr>
    </w:pPr>
    <w:r w:rsidRPr="00E553AC">
      <w:rPr>
        <w:rFonts w:ascii="Helvetica" w:hAnsi="Helvetica" w:cs="Helvetica"/>
        <w:b/>
        <w:noProof/>
        <w:color w:val="FFFFFF" w:themeColor="background1"/>
        <w:sz w:val="24"/>
        <w:szCs w:val="24"/>
      </w:rPr>
      <mc:AlternateContent>
        <mc:Choice Requires="wpg">
          <w:drawing>
            <wp:anchor distT="0" distB="0" distL="114300" distR="114300" simplePos="0" relativeHeight="251757056" behindDoc="1" locked="0" layoutInCell="1" allowOverlap="1" wp14:anchorId="07FD8413" wp14:editId="23C08F97">
              <wp:simplePos x="0" y="0"/>
              <wp:positionH relativeFrom="page">
                <wp:align>left</wp:align>
              </wp:positionH>
              <wp:positionV relativeFrom="page">
                <wp:posOffset>342380</wp:posOffset>
              </wp:positionV>
              <wp:extent cx="8219440" cy="45720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9440" cy="457200"/>
                        <a:chOff x="-704" y="206"/>
                        <a:chExt cx="12944" cy="673"/>
                      </a:xfrm>
                    </wpg:grpSpPr>
                    <wpg:grpSp>
                      <wpg:cNvPr id="30" name="Group 2"/>
                      <wpg:cNvGrpSpPr>
                        <a:grpSpLocks/>
                      </wpg:cNvGrpSpPr>
                      <wpg:grpSpPr bwMode="auto">
                        <a:xfrm>
                          <a:off x="-704" y="206"/>
                          <a:ext cx="11340" cy="419"/>
                          <a:chOff x="-704" y="206"/>
                          <a:chExt cx="11340" cy="419"/>
                        </a:xfrm>
                      </wpg:grpSpPr>
                      <wps:wsp>
                        <wps:cNvPr id="31" name="Freeform 3"/>
                        <wps:cNvSpPr>
                          <a:spLocks/>
                        </wps:cNvSpPr>
                        <wps:spPr bwMode="auto">
                          <a:xfrm>
                            <a:off x="-704" y="206"/>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5844C9" w:rsidRDefault="00E515CC" w:rsidP="00E553AC">
                              <w:pPr>
                                <w:rPr>
                                  <w:rFonts w:ascii="Helvetica" w:hAnsi="Helvetica" w:cs="Helvetica"/>
                                  <w:b/>
                                  <w:color w:val="FFFFFF" w:themeColor="background1"/>
                                  <w:sz w:val="24"/>
                                  <w:szCs w:val="24"/>
                                </w:rPr>
                              </w:pPr>
                            </w:p>
                          </w:txbxContent>
                        </wps:txbx>
                        <wps:bodyPr rot="0" vert="horz" wrap="square" lIns="91440" tIns="45720" rIns="91440" bIns="45720" anchor="t" anchorCtr="0" upright="1">
                          <a:noAutofit/>
                        </wps:bodyPr>
                      </wps:wsp>
                    </wpg:grpSp>
                    <wpg:grpSp>
                      <wpg:cNvPr id="32" name="Group 4"/>
                      <wpg:cNvGrpSpPr>
                        <a:grpSpLocks/>
                      </wpg:cNvGrpSpPr>
                      <wpg:grpSpPr bwMode="auto">
                        <a:xfrm>
                          <a:off x="12060" y="460"/>
                          <a:ext cx="180" cy="419"/>
                          <a:chOff x="12060" y="460"/>
                          <a:chExt cx="180" cy="419"/>
                        </a:xfrm>
                      </wpg:grpSpPr>
                      <wps:wsp>
                        <wps:cNvPr id="33"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FD8413" id="Group 29" o:spid="_x0000_s1166" style="position:absolute;left:0;text-align:left;margin-left:0;margin-top:26.95pt;width:647.2pt;height:36pt;z-index:-251559424;mso-position-horizontal:left;mso-position-horizontal-relative:page;mso-position-vertical-relative:page" coordorigin="-704,206" coordsize="1294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">
              <v:group id="Group 2" o:spid="_x0000_s1167" style="position:absolute;left:-704;top:206;width:11340;height:419" coordorigin="-704,206"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Freeform 3" o:spid="_x0000_s1168" style="position:absolute;left:-704;top:206;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4ORcIA&#10;AADbAAAADwAAAGRycy9kb3ducmV2LnhtbESPQWvCQBSE74L/YXmCN90YqUh0lSoUxFNre2hvj+wz&#10;Cc2+XbKvMf77bqHgcZiZb5jtfnCt6qmLjWcDi3kGirj0tuHKwMf7y2wNKgqyxdYzGbhThP1uPNpi&#10;Yf2N36i/SKUShGOBBmqRUGgdy5ocxrkPxMm7+s6hJNlV2nZ4S3DX6jzLVtphw2mhxkDHmsrvy48z&#10;0D+Jv+d9G+Tr058l5OvD61AaM50MzxtQQoM8wv/tkzWwXMDfl/QD9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g5FwgAAANsAAAAPAAAAAAAAAAAAAAAAAJgCAABkcnMvZG93&#10;bnJldi54bWxQSwUGAAAAAAQABAD1AAAAhwMAAAAA&#10;" adj="-11796480,,5400" path="m,419r11340,l11340,,,,,419xe" fillcolor="#00add8" stroked="f">
                  <v:stroke joinstyle="round"/>
                  <v:formulas/>
                  <v:path arrowok="t" o:connecttype="custom" o:connectlocs="0,879;11340,879;11340,460;0,460;0,879" o:connectangles="0,0,0,0,0" textboxrect="0,0,11340,419"/>
                  <v:textbox>
                    <w:txbxContent>
                      <w:p w:rsidR="00E515CC" w:rsidRPr="005844C9" w:rsidRDefault="00E515CC" w:rsidP="00E553AC">
                        <w:pPr>
                          <w:rPr>
                            <w:rFonts w:ascii="Helvetica" w:hAnsi="Helvetica" w:cs="Helvetica"/>
                            <w:b/>
                            <w:color w:val="FFFFFF" w:themeColor="background1"/>
                            <w:sz w:val="24"/>
                            <w:szCs w:val="24"/>
                          </w:rPr>
                        </w:pPr>
                      </w:p>
                    </w:txbxContent>
                  </v:textbox>
                </v:shape>
              </v:group>
              <v:group id="Group 4" o:spid="_x0000_s1169"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Freeform 5" o:spid="_x0000_s1170"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WhF8UA&#10;AADbAAAADwAAAGRycy9kb3ducmV2LnhtbESPQWvCQBSE7wX/w/IEL0U3apUQXUUKhvZQaDUXb4/s&#10;MxvMvg3ZbYz/vlso9DjMzDfMdj/YRvTU+dqxgvksAUFcOl1zpaA4H6cpCB+QNTaOScGDPOx3o6ct&#10;Ztrd+Yv6U6hEhLDPUIEJoc2k9KUhi37mWuLoXV1nMUTZVVJ3eI9w28hFkqylxZrjgsGWXg2Vt9O3&#10;VZD2xWVl0o/LZ14+H96LJr+9nHOlJuPhsAERaAj/4b/2m1awXMLvl/g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aEXxQAAANsAAAAPAAAAAAAAAAAAAAAAAJgCAABkcnMv&#10;ZG93bnJldi54bWxQSwUGAAAAAAQABAD1AAAAigMAAAAA&#10;" path="m,419r180,l180,,,,,419xe" fillcolor="#00add8" stroked="f">
                  <v:path arrowok="t" o:connecttype="custom" o:connectlocs="0,879;180,879;180,460;0,460;0,879" o:connectangles="0,0,0,0,0"/>
                </v:shape>
              </v:group>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DC08AA" w:rsidRDefault="00E515CC" w:rsidP="00DC08AA">
    <w:pPr>
      <w:pStyle w:val="Header"/>
      <w:ind w:firstLine="720"/>
      <w:jc w:val="right"/>
      <w:rPr>
        <w:rFonts w:ascii="Helvetica" w:hAnsi="Helvetica" w:cs="Helvetica"/>
        <w:b/>
        <w:color w:val="FFFFFF" w:themeColor="background1"/>
        <w:sz w:val="24"/>
        <w:szCs w:val="24"/>
      </w:rPr>
    </w:pPr>
    <w:r w:rsidRPr="00DC08AA">
      <w:rPr>
        <w:rFonts w:ascii="Helvetica" w:hAnsi="Helvetica" w:cs="Helvetica"/>
        <w:b/>
        <w:noProof/>
        <w:color w:val="FFFFFF" w:themeColor="background1"/>
        <w:sz w:val="24"/>
        <w:szCs w:val="24"/>
      </w:rPr>
      <mc:AlternateContent>
        <mc:Choice Requires="wpg">
          <w:drawing>
            <wp:anchor distT="0" distB="0" distL="114300" distR="114300" simplePos="0" relativeHeight="251647488" behindDoc="1" locked="0" layoutInCell="1" allowOverlap="1" wp14:anchorId="65AD8D2A" wp14:editId="4E0D6B6F">
              <wp:simplePos x="0" y="0"/>
              <wp:positionH relativeFrom="page">
                <wp:posOffset>-24165</wp:posOffset>
              </wp:positionH>
              <wp:positionV relativeFrom="page">
                <wp:posOffset>373363</wp:posOffset>
              </wp:positionV>
              <wp:extent cx="8229600" cy="36512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35" name="Group 2"/>
                      <wpg:cNvGrpSpPr>
                        <a:grpSpLocks/>
                      </wpg:cNvGrpSpPr>
                      <wpg:grpSpPr bwMode="auto">
                        <a:xfrm>
                          <a:off x="-720" y="304"/>
                          <a:ext cx="11340" cy="419"/>
                          <a:chOff x="-720" y="304"/>
                          <a:chExt cx="11340" cy="419"/>
                        </a:xfrm>
                      </wpg:grpSpPr>
                      <wps:wsp>
                        <wps:cNvPr id="36"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0536A2" w:rsidRDefault="00E515CC" w:rsidP="00190F2F">
                              <w:pPr>
                                <w:rPr>
                                  <w:rFonts w:ascii="Helvetica" w:hAnsi="Helvetica" w:cs="Helvetica"/>
                                  <w:color w:val="FFFFFF" w:themeColor="background1"/>
                                </w:rPr>
                              </w:pPr>
                            </w:p>
                          </w:txbxContent>
                        </wps:txbx>
                        <wps:bodyPr rot="0" vert="horz" wrap="square" lIns="91440" tIns="45720" rIns="91440" bIns="45720" anchor="t" anchorCtr="0" upright="1">
                          <a:noAutofit/>
                        </wps:bodyPr>
                      </wps:wsp>
                    </wpg:grpSp>
                    <wpg:grpSp>
                      <wpg:cNvPr id="37" name="Group 4"/>
                      <wpg:cNvGrpSpPr>
                        <a:grpSpLocks/>
                      </wpg:cNvGrpSpPr>
                      <wpg:grpSpPr bwMode="auto">
                        <a:xfrm>
                          <a:off x="12060" y="460"/>
                          <a:ext cx="180" cy="419"/>
                          <a:chOff x="12060" y="460"/>
                          <a:chExt cx="180" cy="419"/>
                        </a:xfrm>
                      </wpg:grpSpPr>
                      <wps:wsp>
                        <wps:cNvPr id="38"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AD8D2A" id="Group 34" o:spid="_x0000_s1039" style="position:absolute;left:0;text-align:left;margin-left:-1.9pt;margin-top:29.4pt;width:9in;height:28.75pt;z-index:-251668992;mso-position-horizontal-relative:page;mso-position-vertical-relative:page"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">
              <v:group id="Group 2" o:spid="_x0000_s1040"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Freeform 3" o:spid="_x0000_s1041" style="position:absolute;left:-720;top:304;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eWMcIA&#10;AADbAAAADwAAAGRycy9kb3ducmV2LnhtbESPQWvCQBSE7wX/w/KE3urGlIpEV9GCIJ5a24PeHtln&#10;Esy+XbKvMf57t1DocZiZb5jlenCt6qmLjWcD00kGirj0tuHKwPfX7mUOKgqyxdYzGbhThPVq9LTE&#10;wvobf1J/lEolCMcCDdQiodA6ljU5jBMfiJN38Z1DSbKrtO3wluCu1XmWzbTDhtNCjYHeayqvxx9n&#10;oH8Tf8/7Nsj55A8S8vn2YyiNeR4PmwUooUH+w3/tvTXwOoPfL+kH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J5YxwgAAANsAAAAPAAAAAAAAAAAAAAAAAJgCAABkcnMvZG93&#10;bnJldi54bWxQSwUGAAAAAAQABAD1AAAAhwMAAAAA&#10;" adj="-11796480,,5400" path="m,419r11340,l11340,,,,,419xe" fillcolor="#00add8" stroked="f">
                  <v:stroke joinstyle="round"/>
                  <v:formulas/>
                  <v:path arrowok="t" o:connecttype="custom" o:connectlocs="0,879;11340,879;11340,460;0,460;0,879" o:connectangles="0,0,0,0,0" textboxrect="0,0,11340,419"/>
                  <v:textbox>
                    <w:txbxContent>
                      <w:p w:rsidR="00E515CC" w:rsidRPr="000536A2" w:rsidRDefault="00E515CC" w:rsidP="00190F2F">
                        <w:pPr>
                          <w:rPr>
                            <w:rFonts w:ascii="Helvetica" w:hAnsi="Helvetica" w:cs="Helvetica"/>
                            <w:color w:val="FFFFFF" w:themeColor="background1"/>
                          </w:rPr>
                        </w:pPr>
                      </w:p>
                    </w:txbxContent>
                  </v:textbox>
                </v:shape>
              </v:group>
              <v:group id="Group 4" o:spid="_x0000_s1042"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5" o:spid="_x0000_s1043"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EzZsIA&#10;AADbAAAADwAAAGRycy9kb3ducmV2LnhtbERPz2vCMBS+D/wfwhN2GZqqU0o1igwsehhs2ou3R/Ns&#10;is1LabLa/ffmMNjx4/u92Q22ET11vnasYDZNQBCXTtdcKSguh0kKwgdkjY1jUvBLHnbb0csGM+0e&#10;/E39OVQihrDPUIEJoc2k9KUhi37qWuLI3VxnMUTYVVJ3+IjhtpHzJFlJizXHBoMtfRgq7+cfqyDt&#10;i+vSpJ/Xr7x825+KJr+/X3KlXsfDfg0i0BD+xX/uo1awiGPjl/gD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ETNmwgAAANsAAAAPAAAAAAAAAAAAAAAAAJgCAABkcnMvZG93&#10;bnJldi54bWxQSwUGAAAAAAQABAD1AAAAhwM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color w:val="FFFFFF" w:themeColor="background1"/>
        <w:sz w:val="24"/>
        <w:szCs w:val="24"/>
      </w:rPr>
      <w:t>about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Default="00E515CC" w:rsidP="00826D9A">
    <w:pPr>
      <w:pStyle w:val="Header"/>
      <w:jc w:val="center"/>
    </w:pPr>
    <w:r>
      <w:rPr>
        <w:noProof/>
      </w:rPr>
      <w:drawing>
        <wp:inline distT="0" distB="0" distL="0" distR="0" wp14:anchorId="04355D64" wp14:editId="0E4C7476">
          <wp:extent cx="2105025" cy="718412"/>
          <wp:effectExtent l="0" t="0" r="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fficial Logo - PPHFH.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46203" cy="732465"/>
                  </a:xfrm>
                  <a:prstGeom prst="rect">
                    <a:avLst/>
                  </a:prstGeom>
                </pic:spPr>
              </pic:pic>
            </a:graphicData>
          </a:graphic>
        </wp:inline>
      </w:drawing>
    </w:r>
  </w:p>
  <w:p w:rsidR="00E515CC" w:rsidRDefault="00E515CC">
    <w:pPr>
      <w:pStyle w:val="Header"/>
    </w:pPr>
  </w:p>
  <w:p w:rsidR="00E515CC" w:rsidRDefault="00E515CC"/>
  <w:p w:rsidR="00E515CC" w:rsidRDefault="00E515CC"/>
  <w:p w:rsidR="00E515CC" w:rsidRDefault="00E515CC"/>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4A5641" w:rsidRDefault="00E515CC" w:rsidP="004A5641">
    <w:pPr>
      <w:pStyle w:val="Header"/>
      <w:tabs>
        <w:tab w:val="clear" w:pos="4680"/>
      </w:tabs>
      <w:rPr>
        <w:rFonts w:ascii="Helvetica" w:hAnsi="Helvetica" w:cs="Helvetica"/>
        <w:b/>
        <w:color w:val="FFFFFF" w:themeColor="background1"/>
        <w:sz w:val="24"/>
        <w:szCs w:val="24"/>
      </w:rPr>
    </w:pPr>
    <w:r w:rsidRPr="00DC08AA">
      <w:rPr>
        <w:rFonts w:ascii="Helvetica" w:hAnsi="Helvetica" w:cs="Helvetica"/>
        <w:b/>
        <w:noProof/>
        <w:color w:val="FFFFFF" w:themeColor="background1"/>
        <w:sz w:val="24"/>
        <w:szCs w:val="24"/>
      </w:rPr>
      <mc:AlternateContent>
        <mc:Choice Requires="wpg">
          <w:drawing>
            <wp:anchor distT="0" distB="0" distL="114300" distR="114300" simplePos="0" relativeHeight="251700736" behindDoc="1" locked="0" layoutInCell="1" allowOverlap="1" wp14:anchorId="08BBAEBE" wp14:editId="232B736F">
              <wp:simplePos x="0" y="0"/>
              <wp:positionH relativeFrom="page">
                <wp:align>left</wp:align>
              </wp:positionH>
              <wp:positionV relativeFrom="topMargin">
                <wp:align>bottom</wp:align>
              </wp:positionV>
              <wp:extent cx="8229600" cy="365125"/>
              <wp:effectExtent l="0" t="0" r="0" b="0"/>
              <wp:wrapNone/>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462" name="Group 2"/>
                      <wpg:cNvGrpSpPr>
                        <a:grpSpLocks/>
                      </wpg:cNvGrpSpPr>
                      <wpg:grpSpPr bwMode="auto">
                        <a:xfrm>
                          <a:off x="-720" y="304"/>
                          <a:ext cx="11340" cy="419"/>
                          <a:chOff x="-720" y="304"/>
                          <a:chExt cx="11340" cy="419"/>
                        </a:xfrm>
                      </wpg:grpSpPr>
                      <wps:wsp>
                        <wps:cNvPr id="463"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0536A2" w:rsidRDefault="00E515CC" w:rsidP="004A5641">
                              <w:pPr>
                                <w:ind w:left="5760" w:firstLine="720"/>
                                <w:jc w:val="center"/>
                                <w:rPr>
                                  <w:rFonts w:ascii="Helvetica" w:hAnsi="Helvetica" w:cs="Helvetica"/>
                                  <w:color w:val="FFFFFF" w:themeColor="background1"/>
                                </w:rPr>
                              </w:pPr>
                            </w:p>
                          </w:txbxContent>
                        </wps:txbx>
                        <wps:bodyPr rot="0" vert="horz" wrap="square" lIns="91440" tIns="45720" rIns="91440" bIns="45720" anchor="b" anchorCtr="0" upright="1">
                          <a:noAutofit/>
                        </wps:bodyPr>
                      </wps:wsp>
                    </wpg:grpSp>
                    <wpg:grpSp>
                      <wpg:cNvPr id="464" name="Group 4"/>
                      <wpg:cNvGrpSpPr>
                        <a:grpSpLocks/>
                      </wpg:cNvGrpSpPr>
                      <wpg:grpSpPr bwMode="auto">
                        <a:xfrm>
                          <a:off x="12060" y="460"/>
                          <a:ext cx="180" cy="419"/>
                          <a:chOff x="12060" y="460"/>
                          <a:chExt cx="180" cy="419"/>
                        </a:xfrm>
                      </wpg:grpSpPr>
                      <wps:wsp>
                        <wps:cNvPr id="465"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8BBAEBE" id="Group 461" o:spid="_x0000_s1044" style="position:absolute;margin-left:0;margin-top:0;width:9in;height:28.75pt;z-index:-251615744;mso-position-horizontal:left;mso-position-horizontal-relative:page;mso-position-vertical:bottom;mso-position-vertical-relative:top-margin-area"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">
              <v:group id="Group 2" o:spid="_x0000_s1045"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vnlMUAAADcAAAADwAAAGRycy9kb3ducmV2LnhtbESPQYvCMBSE78L+h/CE&#10;vWlaV2WpRhFZlz2IoC6It0fzbIvNS2liW/+9EQSPw8x8w8yXnSlFQ7UrLCuIhxEI4tTqgjMF/8fN&#10;4BuE88gaS8uk4E4OlouP3hwTbVveU3PwmQgQdgkqyL2vEildmpNBN7QVcfAutjbog6wzqWtsA9yU&#10;chRFU2mw4LCQY0XrnNLr4WYU/LbYrr7in2Z7vazv5+Nk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r55TFAAAA3AAA&#10;AA8AAAAAAAAAAAAAAAAAqgIAAGRycy9kb3ducmV2LnhtbFBLBQYAAAAABAAEAPoAAACcAwAAAAA=&#10;">
                <v:shape id="Freeform 3" o:spid="_x0000_s1046" style="position:absolute;left:-720;top:304;width:11340;height:419;visibility:visible;mso-wrap-style:square;v-text-anchor:bottom"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e7EsYA&#10;AADcAAAADwAAAGRycy9kb3ducmV2LnhtbESPQWvCQBSE7wX/w/KEXopubItIdCMipNRDi1q9P7Iv&#10;2Wj2bcyumv77bqHQ4zAz3zCLZW8bcaPO144VTMYJCOLC6ZorBYevfDQD4QOyxsYxKfgmD8ts8LDA&#10;VLs77+i2D5WIEPYpKjAhtKmUvjBk0Y9dSxy90nUWQ5RdJXWH9wi3jXxOkqm0WHNcMNjS2lBx3l+t&#10;gs/LR071drO65okp3542/fGkd0o9DvvVHESgPvyH/9rvWsHr9AV+z8Qj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e7EsYAAADcAAAADwAAAAAAAAAAAAAAAACYAgAAZHJz&#10;L2Rvd25yZXYueG1sUEsFBgAAAAAEAAQA9QAAAIsDAAAAAA==&#10;" adj="-11796480,,5400" path="m,419r11340,l11340,,,,,419xe" fillcolor="#00add8" stroked="f">
                  <v:stroke joinstyle="round"/>
                  <v:formulas/>
                  <v:path arrowok="t" o:connecttype="custom" o:connectlocs="0,879;11340,879;11340,460;0,460;0,879" o:connectangles="0,0,0,0,0" textboxrect="0,0,11340,419"/>
                  <v:textbox>
                    <w:txbxContent>
                      <w:p w:rsidR="00E515CC" w:rsidRPr="000536A2" w:rsidRDefault="00E515CC" w:rsidP="004A5641">
                        <w:pPr>
                          <w:ind w:left="5760" w:firstLine="720"/>
                          <w:jc w:val="center"/>
                          <w:rPr>
                            <w:rFonts w:ascii="Helvetica" w:hAnsi="Helvetica" w:cs="Helvetica"/>
                            <w:color w:val="FFFFFF" w:themeColor="background1"/>
                          </w:rPr>
                        </w:pPr>
                      </w:p>
                    </w:txbxContent>
                  </v:textbox>
                </v:shape>
              </v:group>
              <v:group id="Group 4" o:spid="_x0000_s1047"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ae8YAAADcAAAADwAAAGRycy9kb3ducmV2LnhtbESPT2vCQBTE7wW/w/IK&#10;3uommoqkriJSpQcpNBFKb4/sMwlm34bsNn++fbdQ6HGYmd8w2/1oGtFT52rLCuJFBIK4sLrmUsE1&#10;Pz1tQDiPrLGxTAomcrDfzR62mGo78Af1mS9FgLBLUUHlfZtK6YqKDLqFbYmDd7OdQR9kV0rd4RDg&#10;ppHLKFpLgzWHhQpbOlZU3LNvo+A84HBYxa/95X47Tl/58/vnJSal5o/j4QWEp9H/h//ab1pBsk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Ttp7xgAAANwA&#10;AAAPAAAAAAAAAAAAAAAAAKoCAABkcnMvZG93bnJldi54bWxQSwUGAAAAAAQABAD6AAAAnQMAAAAA&#10;">
                <v:shape id="Freeform 5" o:spid="_x0000_s1048"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5cYA&#10;AADcAAAADwAAAGRycy9kb3ducmV2LnhtbESPQWvCQBSE70L/w/IEL1I3FpWQuooUDHooVM3F2yP7&#10;zAazb0N2G9N/3xUKPQ4z8w2z3g62ET11vnasYD5LQBCXTtdcKSgu+9cUhA/IGhvHpOCHPGw3L6M1&#10;Zto9+ET9OVQiQthnqMCE0GZS+tKQRT9zLXH0bq6zGKLsKqk7fES4beRbkqykxZrjgsGWPgyV9/O3&#10;VZD2xXVp0s/rV15Od8eiye+LS67UZDzs3kEEGsJ/+K990AoWqyU8z8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l5cYAAADcAAAADwAAAAAAAAAAAAAAAACYAgAAZHJz&#10;L2Rvd25yZXYueG1sUEsFBgAAAAAEAAQA9QAAAIsDAAAAAA==&#10;" path="m,419r180,l180,,,,,419xe" fillcolor="#00add8" stroked="f">
                  <v:path arrowok="t" o:connecttype="custom" o:connectlocs="0,879;180,879;180,460;0,460;0,879" o:connectangles="0,0,0,0,0"/>
                </v:shape>
              </v:group>
              <w10:wrap anchorx="page" anchory="margin"/>
            </v:group>
          </w:pict>
        </mc:Fallback>
      </mc:AlternateContent>
    </w:r>
    <w:r>
      <w:tab/>
    </w:r>
    <w:r w:rsidRPr="004A5641">
      <w:rPr>
        <w:rFonts w:ascii="Helvetica" w:hAnsi="Helvetica" w:cs="Helvetica"/>
        <w:b/>
        <w:color w:val="FFFFFF" w:themeColor="background1"/>
        <w:sz w:val="24"/>
        <w:szCs w:val="24"/>
      </w:rPr>
      <w:t>organizational chart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DC08AA" w:rsidRDefault="00E515CC" w:rsidP="00DC08AA">
    <w:pPr>
      <w:pStyle w:val="Header"/>
      <w:ind w:firstLine="720"/>
      <w:jc w:val="right"/>
      <w:rPr>
        <w:rFonts w:ascii="Helvetica" w:hAnsi="Helvetica" w:cs="Helvetica"/>
        <w:b/>
        <w:color w:val="FFFFFF" w:themeColor="background1"/>
        <w:sz w:val="24"/>
        <w:szCs w:val="24"/>
      </w:rPr>
    </w:pPr>
    <w:r w:rsidRPr="00DC08AA">
      <w:rPr>
        <w:rFonts w:ascii="Helvetica" w:hAnsi="Helvetica" w:cs="Helvetica"/>
        <w:b/>
        <w:noProof/>
        <w:color w:val="FFFFFF" w:themeColor="background1"/>
        <w:sz w:val="24"/>
        <w:szCs w:val="24"/>
      </w:rPr>
      <mc:AlternateContent>
        <mc:Choice Requires="wpg">
          <w:drawing>
            <wp:anchor distT="0" distB="0" distL="114300" distR="114300" simplePos="0" relativeHeight="251682304" behindDoc="1" locked="0" layoutInCell="1" allowOverlap="1" wp14:anchorId="60B45BFC" wp14:editId="0239CDA8">
              <wp:simplePos x="0" y="0"/>
              <wp:positionH relativeFrom="page">
                <wp:posOffset>-24165</wp:posOffset>
              </wp:positionH>
              <wp:positionV relativeFrom="page">
                <wp:posOffset>373363</wp:posOffset>
              </wp:positionV>
              <wp:extent cx="8229600" cy="36512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9" name="Group 2"/>
                      <wpg:cNvGrpSpPr>
                        <a:grpSpLocks/>
                      </wpg:cNvGrpSpPr>
                      <wpg:grpSpPr bwMode="auto">
                        <a:xfrm>
                          <a:off x="-720" y="304"/>
                          <a:ext cx="11340" cy="419"/>
                          <a:chOff x="-720" y="304"/>
                          <a:chExt cx="11340" cy="419"/>
                        </a:xfrm>
                      </wpg:grpSpPr>
                      <wps:wsp>
                        <wps:cNvPr id="10"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0536A2" w:rsidRDefault="00E515CC" w:rsidP="00190F2F">
                              <w:pPr>
                                <w:rPr>
                                  <w:rFonts w:ascii="Helvetica" w:hAnsi="Helvetica" w:cs="Helvetica"/>
                                  <w:color w:val="FFFFFF" w:themeColor="background1"/>
                                </w:rPr>
                              </w:pPr>
                            </w:p>
                          </w:txbxContent>
                        </wps:txbx>
                        <wps:bodyPr rot="0" vert="horz" wrap="square" lIns="91440" tIns="45720" rIns="91440" bIns="45720" anchor="t" anchorCtr="0" upright="1">
                          <a:noAutofit/>
                        </wps:bodyPr>
                      </wps:wsp>
                    </wpg:grpSp>
                    <wpg:grpSp>
                      <wpg:cNvPr id="11" name="Group 4"/>
                      <wpg:cNvGrpSpPr>
                        <a:grpSpLocks/>
                      </wpg:cNvGrpSpPr>
                      <wpg:grpSpPr bwMode="auto">
                        <a:xfrm>
                          <a:off x="12060" y="460"/>
                          <a:ext cx="180" cy="419"/>
                          <a:chOff x="12060" y="460"/>
                          <a:chExt cx="180" cy="419"/>
                        </a:xfrm>
                      </wpg:grpSpPr>
                      <wps:wsp>
                        <wps:cNvPr id="17"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B45BFC" id="Group 8" o:spid="_x0000_s1049" style="position:absolute;left:0;text-align:left;margin-left:-1.9pt;margin-top:29.4pt;width:9in;height:28.75pt;z-index:-251634176;mso-position-horizontal-relative:page;mso-position-vertical-relative:page"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">
              <v:group id="Group 2" o:spid="_x0000_s1050"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Freeform 3" o:spid="_x0000_s1051" style="position:absolute;left:-720;top:304;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f3vsMA&#10;AADbAAAADwAAAGRycy9kb3ducmV2LnhtbESPQWvDMAyF74P+B6PCbquzwEZJ65auUBg7bV0P203E&#10;ahIayybW0vTfT4fBbhLv6b1P6+0UejPSkLvIDh4XBRjiOvqOGwenz8PDEkwWZI99ZHJwowzbzexu&#10;jZWPV/6g8SiN0RDOFTpoRVJlba5bCpgXMRGrdo5DQNF1aKwf8KrhobdlUTzbgB1rQ4uJ9i3Vl+NP&#10;cDA+SbyVY5/k+yu+SSqXL+9T7dz9fNqtwAhN8m/+u371iq/0+osOY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f3vsMAAADbAAAADwAAAAAAAAAAAAAAAACYAgAAZHJzL2Rv&#10;d25yZXYueG1sUEsFBgAAAAAEAAQA9QAAAIgDAAAAAA==&#10;" adj="-11796480,,5400" path="m,419r11340,l11340,,,,,419xe" fillcolor="#00add8" stroked="f">
                  <v:stroke joinstyle="round"/>
                  <v:formulas/>
                  <v:path arrowok="t" o:connecttype="custom" o:connectlocs="0,879;11340,879;11340,460;0,460;0,879" o:connectangles="0,0,0,0,0" textboxrect="0,0,11340,419"/>
                  <v:textbox>
                    <w:txbxContent>
                      <w:p w:rsidR="00E515CC" w:rsidRPr="000536A2" w:rsidRDefault="00E515CC" w:rsidP="00190F2F">
                        <w:pPr>
                          <w:rPr>
                            <w:rFonts w:ascii="Helvetica" w:hAnsi="Helvetica" w:cs="Helvetica"/>
                            <w:color w:val="FFFFFF" w:themeColor="background1"/>
                          </w:rPr>
                        </w:pPr>
                      </w:p>
                    </w:txbxContent>
                  </v:textbox>
                </v:shape>
              </v:group>
              <v:group id="Group 4" o:spid="_x0000_s1052"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Freeform 5" o:spid="_x0000_s1053"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v7dMMA&#10;AADbAAAADwAAAGRycy9kb3ducmV2LnhtbERPS2vCQBC+F/wPywi9lLqxWBtSVxHBUA8FH7l4G7LT&#10;bDA7G7JrTP+9KxR6m4/vOYvVYBvRU+drxwqmkwQEcel0zZWC4rR9TUH4gKyxcUwKfsnDajl6WmCm&#10;3Y0P1B9DJWII+wwVmBDaTEpfGrLoJ64ljtyP6yyGCLtK6g5vMdw28i1J5tJizbHBYEsbQ+XleLUK&#10;0r44v5v0+7zPy5f1rmjyy+yUK/U8HtafIAIN4V/85/7Scf4HPH6JB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v7dMMAAADbAAAADwAAAAAAAAAAAAAAAACYAgAAZHJzL2Rv&#10;d25yZXYueG1sUEsFBgAAAAAEAAQA9QAAAIgDA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color w:val="FFFFFF" w:themeColor="background1"/>
        <w:sz w:val="24"/>
        <w:szCs w:val="24"/>
      </w:rPr>
      <w:t>organizational chart</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4A5641" w:rsidRDefault="00E515CC" w:rsidP="004A5641">
    <w:pPr>
      <w:pStyle w:val="Header"/>
      <w:tabs>
        <w:tab w:val="clear" w:pos="4680"/>
      </w:tabs>
      <w:rPr>
        <w:rFonts w:ascii="Helvetica" w:hAnsi="Helvetica" w:cs="Helvetica"/>
        <w:b/>
        <w:color w:val="FFFFFF" w:themeColor="background1"/>
        <w:sz w:val="24"/>
        <w:szCs w:val="24"/>
      </w:rPr>
    </w:pPr>
    <w:r w:rsidRPr="00DC08AA">
      <w:rPr>
        <w:rFonts w:ascii="Helvetica" w:hAnsi="Helvetica" w:cs="Helvetica"/>
        <w:b/>
        <w:noProof/>
        <w:color w:val="FFFFFF" w:themeColor="background1"/>
        <w:sz w:val="24"/>
        <w:szCs w:val="24"/>
      </w:rPr>
      <mc:AlternateContent>
        <mc:Choice Requires="wpg">
          <w:drawing>
            <wp:anchor distT="0" distB="0" distL="114300" distR="114300" simplePos="0" relativeHeight="251702784" behindDoc="1" locked="0" layoutInCell="1" allowOverlap="1" wp14:anchorId="7A557E98" wp14:editId="3CE67871">
              <wp:simplePos x="0" y="0"/>
              <wp:positionH relativeFrom="page">
                <wp:align>left</wp:align>
              </wp:positionH>
              <wp:positionV relativeFrom="topMargin">
                <wp:align>bottom</wp:align>
              </wp:positionV>
              <wp:extent cx="8229600" cy="365125"/>
              <wp:effectExtent l="0" t="0" r="0" b="0"/>
              <wp:wrapNone/>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467" name="Group 2"/>
                      <wpg:cNvGrpSpPr>
                        <a:grpSpLocks/>
                      </wpg:cNvGrpSpPr>
                      <wpg:grpSpPr bwMode="auto">
                        <a:xfrm>
                          <a:off x="-720" y="304"/>
                          <a:ext cx="11340" cy="419"/>
                          <a:chOff x="-720" y="304"/>
                          <a:chExt cx="11340" cy="419"/>
                        </a:xfrm>
                      </wpg:grpSpPr>
                      <wps:wsp>
                        <wps:cNvPr id="468"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0536A2" w:rsidRDefault="00E515CC" w:rsidP="004A5641">
                              <w:pPr>
                                <w:ind w:left="5760" w:firstLine="720"/>
                                <w:jc w:val="center"/>
                                <w:rPr>
                                  <w:rFonts w:ascii="Helvetica" w:hAnsi="Helvetica" w:cs="Helvetica"/>
                                  <w:color w:val="FFFFFF" w:themeColor="background1"/>
                                </w:rPr>
                              </w:pPr>
                            </w:p>
                          </w:txbxContent>
                        </wps:txbx>
                        <wps:bodyPr rot="0" vert="horz" wrap="square" lIns="91440" tIns="45720" rIns="91440" bIns="45720" anchor="b" anchorCtr="0" upright="1">
                          <a:noAutofit/>
                        </wps:bodyPr>
                      </wps:wsp>
                    </wpg:grpSp>
                    <wpg:grpSp>
                      <wpg:cNvPr id="469" name="Group 4"/>
                      <wpg:cNvGrpSpPr>
                        <a:grpSpLocks/>
                      </wpg:cNvGrpSpPr>
                      <wpg:grpSpPr bwMode="auto">
                        <a:xfrm>
                          <a:off x="12060" y="460"/>
                          <a:ext cx="180" cy="419"/>
                          <a:chOff x="12060" y="460"/>
                          <a:chExt cx="180" cy="419"/>
                        </a:xfrm>
                      </wpg:grpSpPr>
                      <wps:wsp>
                        <wps:cNvPr id="470"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557E98" id="Group 466" o:spid="_x0000_s1054" style="position:absolute;margin-left:0;margin-top:0;width:9in;height:28.75pt;z-index:-251613696;mso-position-horizontal:left;mso-position-horizontal-relative:page;mso-position-vertical:bottom;mso-position-vertical-relative:top-margin-area"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">
              <v:group id="Group 2" o:spid="_x0000_s1055"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EDMYAAADcAAAADwAAAGRycy9kb3ducmV2LnhtbESPQWvCQBSE74L/YXlC&#10;b3UTa22JWUVEpQcpVAvF2yP7TEKyb0N2TeK/7xYKHoeZ+YZJ14OpRUetKy0riKcRCOLM6pJzBd/n&#10;/fM7COeRNdaWScGdHKxX41GKibY9f1F38rkIEHYJKii8bxIpXVaQQTe1DXHwrrY16INsc6lb7APc&#10;1HIWRQtpsOSwUGBD24Ky6nQzCg499puXeNcdq+v2fjm/fv4cY1LqaTJsliA8Df4R/m9/aAXz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nEQMxgAAANwA&#10;AAAPAAAAAAAAAAAAAAAAAKoCAABkcnMvZG93bnJldi54bWxQSwUGAAAAAAQABAD6AAAAnQMAAAAA&#10;">
                <v:shape id="Freeform 3" o:spid="_x0000_s1056" style="position:absolute;left:-720;top:304;width:11340;height:419;visibility:visible;mso-wrap-style:square;v-text-anchor:bottom"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pY8MA&#10;AADcAAAADwAAAGRycy9kb3ducmV2LnhtbERPz2vCMBS+D/Y/hDfYZdjUMUSqUYrQMQ8bs+r90Tyb&#10;avPSNal2//1yGHj8+H4v16NtxZV63zhWME1SEMSV0w3XCg77YjIH4QOyxtYxKfglD+vV48MSM+1u&#10;vKNrGWoRQ9hnqMCE0GVS+sqQRZ+4jjhyJ9dbDBH2tdQ93mK4beVrms6kxYZjg8GONoaqSzlYBV8/&#10;nwU139t8KFJzen/Zjsez3in1/DTmCxCBxnAX/7s/tIK3WVwbz8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MpY8MAAADcAAAADwAAAAAAAAAAAAAAAACYAgAAZHJzL2Rv&#10;d25yZXYueG1sUEsFBgAAAAAEAAQA9QAAAIgDAAAAAA==&#10;" adj="-11796480,,5400" path="m,419r11340,l11340,,,,,419xe" fillcolor="#00add8" stroked="f">
                  <v:stroke joinstyle="round"/>
                  <v:formulas/>
                  <v:path arrowok="t" o:connecttype="custom" o:connectlocs="0,879;11340,879;11340,460;0,460;0,879" o:connectangles="0,0,0,0,0" textboxrect="0,0,11340,419"/>
                  <v:textbox>
                    <w:txbxContent>
                      <w:p w:rsidR="00E515CC" w:rsidRPr="000536A2" w:rsidRDefault="00E515CC" w:rsidP="004A5641">
                        <w:pPr>
                          <w:ind w:left="5760" w:firstLine="720"/>
                          <w:jc w:val="center"/>
                          <w:rPr>
                            <w:rFonts w:ascii="Helvetica" w:hAnsi="Helvetica" w:cs="Helvetica"/>
                            <w:color w:val="FFFFFF" w:themeColor="background1"/>
                          </w:rPr>
                        </w:pPr>
                      </w:p>
                    </w:txbxContent>
                  </v:textbox>
                </v:shape>
              </v:group>
              <v:group id="Group 4" o:spid="_x0000_s1057"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915cYAAADcAAAADwAAAGRycy9kb3ducmV2LnhtbESPQWvCQBSE74L/YXlC&#10;b3UTa6WNWUVEpQcpVAvF2yP7TEKyb0N2TeK/7xYKHoeZ+YZJ14OpRUetKy0riKcRCOLM6pJzBd/n&#10;/fMbCOeRNdaWScGdHKxX41GKibY9f1F38rkIEHYJKii8bxIpXVaQQTe1DXHwrrY16INsc6lb7APc&#10;1HIWRQt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3XlxgAAANwA&#10;AAAPAAAAAAAAAAAAAAAAAKoCAABkcnMvZG93bnJldi54bWxQSwUGAAAAAAQABAD6AAAAnQMAAAAA&#10;">
                <v:shape id="Freeform 5" o:spid="_x0000_s1058"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pQoMQA&#10;AADcAAAADwAAAGRycy9kb3ducmV2LnhtbERPz2vCMBS+D/wfwhN2GTZ1uFmqUURY2Q4Dp7309mie&#10;TbF5KU1Wu/9+OQx2/Ph+b/eT7cRIg28dK1gmKQji2umWGwXl5W2RgfABWWPnmBT8kIf9bvawxVy7&#10;O3/ReA6NiCHsc1RgQuhzKX1tyKJPXE8cuasbLIYIh0bqAe8x3HbyOU1fpcWWY4PBno6G6tv52yrI&#10;xrJ6MdlndSrqp8NH2RW31aVQ6nE+HTYgAk3hX/znftcKVus4P56JR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aUKDEAAAA3AAAAA8AAAAAAAAAAAAAAAAAmAIAAGRycy9k&#10;b3ducmV2LnhtbFBLBQYAAAAABAAEAPUAAACJAwAAAAA=&#10;" path="m,419r180,l180,,,,,419xe" fillcolor="#00add8" stroked="f">
                  <v:path arrowok="t" o:connecttype="custom" o:connectlocs="0,879;180,879;180,460;0,460;0,879" o:connectangles="0,0,0,0,0"/>
                </v:shape>
              </v:group>
              <w10:wrap anchorx="page" anchory="margin"/>
            </v:group>
          </w:pict>
        </mc:Fallback>
      </mc:AlternateContent>
    </w:r>
    <w:r>
      <w:tab/>
    </w:r>
    <w:r>
      <w:rPr>
        <w:rFonts w:ascii="Helvetica" w:hAnsi="Helvetica" w:cs="Helvetica"/>
        <w:b/>
        <w:color w:val="FFFFFF" w:themeColor="background1"/>
        <w:sz w:val="24"/>
        <w:szCs w:val="24"/>
      </w:rPr>
      <w:t>strategic plan</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5CC" w:rsidRPr="00DC08AA" w:rsidRDefault="00E515CC" w:rsidP="00DC08AA">
    <w:pPr>
      <w:pStyle w:val="Header"/>
      <w:ind w:firstLine="720"/>
      <w:jc w:val="right"/>
      <w:rPr>
        <w:rFonts w:ascii="Helvetica" w:hAnsi="Helvetica" w:cs="Helvetica"/>
        <w:b/>
        <w:color w:val="FFFFFF" w:themeColor="background1"/>
        <w:sz w:val="24"/>
        <w:szCs w:val="24"/>
      </w:rPr>
    </w:pPr>
    <w:r w:rsidRPr="00DC08AA">
      <w:rPr>
        <w:rFonts w:ascii="Helvetica" w:hAnsi="Helvetica" w:cs="Helvetica"/>
        <w:b/>
        <w:noProof/>
        <w:color w:val="FFFFFF" w:themeColor="background1"/>
        <w:sz w:val="24"/>
        <w:szCs w:val="24"/>
      </w:rPr>
      <mc:AlternateContent>
        <mc:Choice Requires="wpg">
          <w:drawing>
            <wp:anchor distT="0" distB="0" distL="114300" distR="114300" simplePos="0" relativeHeight="251684352" behindDoc="1" locked="0" layoutInCell="1" allowOverlap="1" wp14:anchorId="6573276B" wp14:editId="0DBC2AA3">
              <wp:simplePos x="0" y="0"/>
              <wp:positionH relativeFrom="page">
                <wp:posOffset>-24165</wp:posOffset>
              </wp:positionH>
              <wp:positionV relativeFrom="page">
                <wp:posOffset>373363</wp:posOffset>
              </wp:positionV>
              <wp:extent cx="8229600" cy="365125"/>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365125"/>
                        <a:chOff x="-720" y="304"/>
                        <a:chExt cx="12960" cy="575"/>
                      </a:xfrm>
                    </wpg:grpSpPr>
                    <wpg:grpSp>
                      <wpg:cNvPr id="19" name="Group 2"/>
                      <wpg:cNvGrpSpPr>
                        <a:grpSpLocks/>
                      </wpg:cNvGrpSpPr>
                      <wpg:grpSpPr bwMode="auto">
                        <a:xfrm>
                          <a:off x="-720" y="304"/>
                          <a:ext cx="11340" cy="419"/>
                          <a:chOff x="-720" y="304"/>
                          <a:chExt cx="11340" cy="419"/>
                        </a:xfrm>
                      </wpg:grpSpPr>
                      <wps:wsp>
                        <wps:cNvPr id="27" name="Freeform 3"/>
                        <wps:cNvSpPr>
                          <a:spLocks/>
                        </wps:cNvSpPr>
                        <wps:spPr bwMode="auto">
                          <a:xfrm>
                            <a:off x="-720" y="304"/>
                            <a:ext cx="11340" cy="419"/>
                          </a:xfrm>
                          <a:custGeom>
                            <a:avLst/>
                            <a:gdLst>
                              <a:gd name="T0" fmla="+- 0 720 720"/>
                              <a:gd name="T1" fmla="*/ T0 w 11340"/>
                              <a:gd name="T2" fmla="+- 0 879 460"/>
                              <a:gd name="T3" fmla="*/ 879 h 419"/>
                              <a:gd name="T4" fmla="+- 0 12060 720"/>
                              <a:gd name="T5" fmla="*/ T4 w 11340"/>
                              <a:gd name="T6" fmla="+- 0 879 460"/>
                              <a:gd name="T7" fmla="*/ 879 h 419"/>
                              <a:gd name="T8" fmla="+- 0 12060 720"/>
                              <a:gd name="T9" fmla="*/ T8 w 11340"/>
                              <a:gd name="T10" fmla="+- 0 460 460"/>
                              <a:gd name="T11" fmla="*/ 460 h 419"/>
                              <a:gd name="T12" fmla="+- 0 720 720"/>
                              <a:gd name="T13" fmla="*/ T12 w 11340"/>
                              <a:gd name="T14" fmla="+- 0 460 460"/>
                              <a:gd name="T15" fmla="*/ 460 h 419"/>
                              <a:gd name="T16" fmla="+- 0 720 720"/>
                              <a:gd name="T17" fmla="*/ T16 w 11340"/>
                              <a:gd name="T18" fmla="+- 0 879 460"/>
                              <a:gd name="T19" fmla="*/ 879 h 419"/>
                            </a:gdLst>
                            <a:ahLst/>
                            <a:cxnLst>
                              <a:cxn ang="0">
                                <a:pos x="T1" y="T3"/>
                              </a:cxn>
                              <a:cxn ang="0">
                                <a:pos x="T5" y="T7"/>
                              </a:cxn>
                              <a:cxn ang="0">
                                <a:pos x="T9" y="T11"/>
                              </a:cxn>
                              <a:cxn ang="0">
                                <a:pos x="T13" y="T15"/>
                              </a:cxn>
                              <a:cxn ang="0">
                                <a:pos x="T17" y="T19"/>
                              </a:cxn>
                            </a:cxnLst>
                            <a:rect l="0" t="0" r="r" b="b"/>
                            <a:pathLst>
                              <a:path w="11340" h="419">
                                <a:moveTo>
                                  <a:pt x="0" y="419"/>
                                </a:moveTo>
                                <a:lnTo>
                                  <a:pt x="11340" y="419"/>
                                </a:lnTo>
                                <a:lnTo>
                                  <a:pt x="1134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15CC" w:rsidRPr="000536A2" w:rsidRDefault="00E515CC" w:rsidP="00190F2F">
                              <w:pPr>
                                <w:rPr>
                                  <w:rFonts w:ascii="Helvetica" w:hAnsi="Helvetica" w:cs="Helvetica"/>
                                  <w:color w:val="FFFFFF" w:themeColor="background1"/>
                                </w:rPr>
                              </w:pPr>
                            </w:p>
                          </w:txbxContent>
                        </wps:txbx>
                        <wps:bodyPr rot="0" vert="horz" wrap="square" lIns="91440" tIns="45720" rIns="91440" bIns="45720" anchor="t" anchorCtr="0" upright="1">
                          <a:noAutofit/>
                        </wps:bodyPr>
                      </wps:wsp>
                    </wpg:grpSp>
                    <wpg:grpSp>
                      <wpg:cNvPr id="28" name="Group 4"/>
                      <wpg:cNvGrpSpPr>
                        <a:grpSpLocks/>
                      </wpg:cNvGrpSpPr>
                      <wpg:grpSpPr bwMode="auto">
                        <a:xfrm>
                          <a:off x="12060" y="460"/>
                          <a:ext cx="180" cy="419"/>
                          <a:chOff x="12060" y="460"/>
                          <a:chExt cx="180" cy="419"/>
                        </a:xfrm>
                      </wpg:grpSpPr>
                      <wps:wsp>
                        <wps:cNvPr id="39" name="Freeform 5"/>
                        <wps:cNvSpPr>
                          <a:spLocks/>
                        </wps:cNvSpPr>
                        <wps:spPr bwMode="auto">
                          <a:xfrm>
                            <a:off x="12060" y="460"/>
                            <a:ext cx="180" cy="419"/>
                          </a:xfrm>
                          <a:custGeom>
                            <a:avLst/>
                            <a:gdLst>
                              <a:gd name="T0" fmla="+- 0 12060 12060"/>
                              <a:gd name="T1" fmla="*/ T0 w 180"/>
                              <a:gd name="T2" fmla="+- 0 879 460"/>
                              <a:gd name="T3" fmla="*/ 879 h 419"/>
                              <a:gd name="T4" fmla="+- 0 12240 12060"/>
                              <a:gd name="T5" fmla="*/ T4 w 180"/>
                              <a:gd name="T6" fmla="+- 0 879 460"/>
                              <a:gd name="T7" fmla="*/ 879 h 419"/>
                              <a:gd name="T8" fmla="+- 0 12240 12060"/>
                              <a:gd name="T9" fmla="*/ T8 w 180"/>
                              <a:gd name="T10" fmla="+- 0 460 460"/>
                              <a:gd name="T11" fmla="*/ 460 h 419"/>
                              <a:gd name="T12" fmla="+- 0 12060 12060"/>
                              <a:gd name="T13" fmla="*/ T12 w 180"/>
                              <a:gd name="T14" fmla="+- 0 460 460"/>
                              <a:gd name="T15" fmla="*/ 460 h 419"/>
                              <a:gd name="T16" fmla="+- 0 12060 12060"/>
                              <a:gd name="T17" fmla="*/ T16 w 180"/>
                              <a:gd name="T18" fmla="+- 0 879 460"/>
                              <a:gd name="T19" fmla="*/ 879 h 419"/>
                            </a:gdLst>
                            <a:ahLst/>
                            <a:cxnLst>
                              <a:cxn ang="0">
                                <a:pos x="T1" y="T3"/>
                              </a:cxn>
                              <a:cxn ang="0">
                                <a:pos x="T5" y="T7"/>
                              </a:cxn>
                              <a:cxn ang="0">
                                <a:pos x="T9" y="T11"/>
                              </a:cxn>
                              <a:cxn ang="0">
                                <a:pos x="T13" y="T15"/>
                              </a:cxn>
                              <a:cxn ang="0">
                                <a:pos x="T17" y="T19"/>
                              </a:cxn>
                            </a:cxnLst>
                            <a:rect l="0" t="0" r="r" b="b"/>
                            <a:pathLst>
                              <a:path w="180" h="419">
                                <a:moveTo>
                                  <a:pt x="0" y="419"/>
                                </a:moveTo>
                                <a:lnTo>
                                  <a:pt x="180" y="419"/>
                                </a:lnTo>
                                <a:lnTo>
                                  <a:pt x="180" y="0"/>
                                </a:lnTo>
                                <a:lnTo>
                                  <a:pt x="0" y="0"/>
                                </a:lnTo>
                                <a:lnTo>
                                  <a:pt x="0" y="419"/>
                                </a:lnTo>
                                <a:close/>
                              </a:path>
                            </a:pathLst>
                          </a:custGeom>
                          <a:solidFill>
                            <a:srgbClr val="00A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73276B" id="Group 18" o:spid="_x0000_s1059" style="position:absolute;left:0;text-align:left;margin-left:-1.9pt;margin-top:29.4pt;width:9in;height:28.75pt;z-index:-251632128;mso-position-horizontal-relative:page;mso-position-vertical-relative:page" coordorigin="-720,304" coordsize="1296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">
              <v:group id="Group 2" o:spid="_x0000_s1060" style="position:absolute;left:-720;top:304;width:11340;height:419" coordorigin="-720,304" coordsize="1134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Freeform 3" o:spid="_x0000_s1061" style="position:absolute;left:-720;top:304;width:11340;height:419;visibility:visible;mso-wrap-style:square;v-text-anchor:top" coordsize="11340,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Kld8IA&#10;AADbAAAADwAAAGRycy9kb3ducmV2LnhtbESPQWvCQBSE74X+h+UVeqsbA1qJrmILgvTUqge9PbLP&#10;JJh9u2SfMf77rlDocZiZb5jFanCt6qmLjWcD41EGirj0tuHKwGG/eZuBioJssfVMBu4UYbV8flpg&#10;Yf2Nf6jfSaUShGOBBmqRUGgdy5ocxpEPxMk7+86hJNlV2nZ4S3DX6jzLptphw2mhxkCfNZWX3dUZ&#10;6Cfi73nfBjkd/ZeEfPbxPZTGvL4M6zkooUH+w3/trTWQv8PjS/oB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sqV3wgAAANsAAAAPAAAAAAAAAAAAAAAAAJgCAABkcnMvZG93&#10;bnJldi54bWxQSwUGAAAAAAQABAD1AAAAhwMAAAAA&#10;" adj="-11796480,,5400" path="m,419r11340,l11340,,,,,419xe" fillcolor="#00add8" stroked="f">
                  <v:stroke joinstyle="round"/>
                  <v:formulas/>
                  <v:path arrowok="t" o:connecttype="custom" o:connectlocs="0,879;11340,879;11340,460;0,460;0,879" o:connectangles="0,0,0,0,0" textboxrect="0,0,11340,419"/>
                  <v:textbox>
                    <w:txbxContent>
                      <w:p w:rsidR="00E515CC" w:rsidRPr="000536A2" w:rsidRDefault="00E515CC" w:rsidP="00190F2F">
                        <w:pPr>
                          <w:rPr>
                            <w:rFonts w:ascii="Helvetica" w:hAnsi="Helvetica" w:cs="Helvetica"/>
                            <w:color w:val="FFFFFF" w:themeColor="background1"/>
                          </w:rPr>
                        </w:pPr>
                      </w:p>
                    </w:txbxContent>
                  </v:textbox>
                </v:shape>
              </v:group>
              <v:group id="Group 4" o:spid="_x0000_s1062" style="position:absolute;left:12060;top:460;width:180;height:419" coordorigin="12060,460" coordsize="18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Freeform 5" o:spid="_x0000_s1063" style="position:absolute;left:12060;top:460;width:180;height:419;visibility:visible;mso-wrap-style:square;v-text-anchor:top" coordsize="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2W/cYA&#10;AADbAAAADwAAAGRycy9kb3ducmV2LnhtbESPQWvCQBSE7wX/w/IKvUjdWG1JU1eRgkEPhVZz8fbI&#10;vmaD2bchu43x37uC0OMwM98wi9VgG9FT52vHCqaTBARx6XTNlYLisHlOQfiArLFxTAou5GG1HD0s&#10;MNPuzD/U70MlIoR9hgpMCG0mpS8NWfQT1xJH79d1FkOUXSV1h+cIt418SZI3abHmuGCwpU9D5Wn/&#10;ZxWkfXF8NenX8Tsvx+td0eSn+SFX6ulxWH+ACDSE//C9vdUKZu9w+xJ/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F2W/cYAAADbAAAADwAAAAAAAAAAAAAAAACYAgAAZHJz&#10;L2Rvd25yZXYueG1sUEsFBgAAAAAEAAQA9QAAAIsDAAAAAA==&#10;" path="m,419r180,l180,,,,,419xe" fillcolor="#00add8" stroked="f">
                  <v:path arrowok="t" o:connecttype="custom" o:connectlocs="0,879;180,879;180,460;0,460;0,879" o:connectangles="0,0,0,0,0"/>
                </v:shape>
              </v:group>
              <w10:wrap anchorx="page" anchory="page"/>
            </v:group>
          </w:pict>
        </mc:Fallback>
      </mc:AlternateContent>
    </w:r>
    <w:r>
      <w:rPr>
        <w:rFonts w:ascii="Helvetica" w:hAnsi="Helvetica" w:cs="Helvetica"/>
        <w:b/>
        <w:color w:val="FFFFFF" w:themeColor="background1"/>
        <w:sz w:val="24"/>
        <w:szCs w:val="24"/>
      </w:rPr>
      <w:t>strategic plan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E610C"/>
    <w:multiLevelType w:val="hybridMultilevel"/>
    <w:tmpl w:val="E42889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2E1909"/>
    <w:multiLevelType w:val="hybridMultilevel"/>
    <w:tmpl w:val="CADCD16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3D4BAC"/>
    <w:multiLevelType w:val="multilevel"/>
    <w:tmpl w:val="3FD677B2"/>
    <w:lvl w:ilvl="0">
      <w:start w:val="4"/>
      <w:numFmt w:val="decimal"/>
      <w:lvlText w:val="%1"/>
      <w:lvlJc w:val="left"/>
      <w:pPr>
        <w:ind w:left="360" w:hanging="360"/>
      </w:pPr>
      <w:rPr>
        <w:rFonts w:hint="default"/>
      </w:rPr>
    </w:lvl>
    <w:lvl w:ilvl="1">
      <w:start w:val="1"/>
      <w:numFmt w:val="decimal"/>
      <w:lvlText w:val="%1.%2"/>
      <w:lvlJc w:val="left"/>
      <w:pPr>
        <w:ind w:left="810" w:hanging="360"/>
      </w:pPr>
      <w:rPr>
        <w:rFonts w:hint="default"/>
        <w:b/>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3" w15:restartNumberingAfterBreak="0">
    <w:nsid w:val="06133F82"/>
    <w:multiLevelType w:val="hybridMultilevel"/>
    <w:tmpl w:val="639CAF7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9CE62D2"/>
    <w:multiLevelType w:val="hybridMultilevel"/>
    <w:tmpl w:val="A5B822C8"/>
    <w:lvl w:ilvl="0" w:tplc="588C7100">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 w15:restartNumberingAfterBreak="0">
    <w:nsid w:val="0A85368F"/>
    <w:multiLevelType w:val="hybridMultilevel"/>
    <w:tmpl w:val="A08A5710"/>
    <w:lvl w:ilvl="0" w:tplc="5E345EBC">
      <w:start w:val="1"/>
      <w:numFmt w:val="decimal"/>
      <w:lvlText w:val="%1."/>
      <w:lvlJc w:val="left"/>
      <w:pPr>
        <w:ind w:left="360" w:hanging="360"/>
      </w:pPr>
      <w:rPr>
        <w:b/>
        <w:sz w:val="22"/>
        <w:szCs w:val="22"/>
      </w:rPr>
    </w:lvl>
    <w:lvl w:ilvl="1" w:tplc="8B7E07FE">
      <w:start w:val="1"/>
      <w:numFmt w:val="lowerLetter"/>
      <w:lvlText w:val="%2."/>
      <w:lvlJc w:val="left"/>
      <w:pPr>
        <w:ind w:left="810" w:hanging="360"/>
      </w:pPr>
      <w:rPr>
        <w:rFonts w:cs="Times New Roman"/>
        <w:b/>
        <w:sz w:val="22"/>
      </w:rPr>
    </w:lvl>
    <w:lvl w:ilvl="2" w:tplc="56A4261C">
      <w:start w:val="1"/>
      <w:numFmt w:val="lowerRoman"/>
      <w:lvlText w:val="%3."/>
      <w:lvlJc w:val="right"/>
      <w:pPr>
        <w:ind w:left="1260" w:hanging="180"/>
      </w:pPr>
      <w:rPr>
        <w:rFonts w:asciiTheme="minorHAnsi" w:hAnsiTheme="minorHAnsi" w:hint="default"/>
        <w:b/>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C97264B"/>
    <w:multiLevelType w:val="hybridMultilevel"/>
    <w:tmpl w:val="8C2257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17577B6"/>
    <w:multiLevelType w:val="hybridMultilevel"/>
    <w:tmpl w:val="A682750E"/>
    <w:lvl w:ilvl="0" w:tplc="2A30FB38">
      <w:start w:val="1"/>
      <w:numFmt w:val="decimal"/>
      <w:lvlText w:val="%1."/>
      <w:lvlJc w:val="left"/>
      <w:pPr>
        <w:ind w:left="360" w:hanging="360"/>
      </w:pPr>
      <w:rPr>
        <w:b/>
        <w:sz w:val="22"/>
        <w:szCs w:val="22"/>
      </w:rPr>
    </w:lvl>
    <w:lvl w:ilvl="1" w:tplc="8B7E07FE">
      <w:start w:val="1"/>
      <w:numFmt w:val="lowerLetter"/>
      <w:lvlText w:val="%2."/>
      <w:lvlJc w:val="left"/>
      <w:pPr>
        <w:ind w:left="810" w:hanging="360"/>
      </w:pPr>
      <w:rPr>
        <w:rFonts w:cs="Times New Roman"/>
        <w:b/>
        <w:sz w:val="22"/>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3ED21D4"/>
    <w:multiLevelType w:val="hybridMultilevel"/>
    <w:tmpl w:val="497211FC"/>
    <w:lvl w:ilvl="0" w:tplc="3FC82AA8">
      <w:start w:val="1"/>
      <w:numFmt w:val="decimal"/>
      <w:lvlText w:val="%1."/>
      <w:lvlJc w:val="left"/>
      <w:pPr>
        <w:ind w:left="360" w:hanging="360"/>
      </w:pPr>
      <w:rPr>
        <w:b/>
        <w:sz w:val="22"/>
        <w:szCs w:val="22"/>
      </w:rPr>
    </w:lvl>
    <w:lvl w:ilvl="1" w:tplc="3FC82AA8">
      <w:start w:val="1"/>
      <w:numFmt w:val="decimal"/>
      <w:lvlText w:val="%2."/>
      <w:lvlJc w:val="left"/>
      <w:pPr>
        <w:ind w:left="810" w:hanging="360"/>
      </w:pPr>
      <w:rPr>
        <w:b/>
        <w:sz w:val="22"/>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59106DB"/>
    <w:multiLevelType w:val="hybridMultilevel"/>
    <w:tmpl w:val="7E0E7B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5BA433C"/>
    <w:multiLevelType w:val="multilevel"/>
    <w:tmpl w:val="49FE186E"/>
    <w:lvl w:ilvl="0">
      <w:start w:val="1"/>
      <w:numFmt w:val="decimal"/>
      <w:lvlText w:val="%1."/>
      <w:lvlJc w:val="left"/>
      <w:pPr>
        <w:ind w:left="460" w:hanging="360"/>
      </w:pPr>
      <w:rPr>
        <w:rFonts w:ascii="Helvetica" w:eastAsia="Times New Roman" w:hAnsi="Helvetica" w:cs="Helvetica" w:hint="default"/>
        <w:b/>
        <w:bCs/>
        <w:sz w:val="22"/>
        <w:szCs w:val="22"/>
      </w:rPr>
    </w:lvl>
    <w:lvl w:ilvl="1">
      <w:start w:val="1"/>
      <w:numFmt w:val="decimal"/>
      <w:lvlText w:val="%1.%2."/>
      <w:lvlJc w:val="left"/>
      <w:pPr>
        <w:ind w:left="892" w:hanging="432"/>
      </w:pPr>
      <w:rPr>
        <w:rFonts w:ascii="Helvetica" w:eastAsia="Times New Roman" w:hAnsi="Helvetica" w:cs="Helvetica" w:hint="default"/>
        <w:b/>
        <w:bCs/>
        <w:sz w:val="22"/>
        <w:szCs w:val="22"/>
      </w:rPr>
    </w:lvl>
    <w:lvl w:ilvl="2">
      <w:start w:val="1"/>
      <w:numFmt w:val="decimal"/>
      <w:lvlText w:val="%1.%2.%3."/>
      <w:lvlJc w:val="left"/>
      <w:pPr>
        <w:ind w:left="1324" w:hanging="720"/>
      </w:pPr>
      <w:rPr>
        <w:rFonts w:ascii="Helvetica" w:eastAsia="Times New Roman" w:hAnsi="Helvetica" w:cs="Helvetica" w:hint="default"/>
        <w:b/>
        <w:bCs/>
        <w:sz w:val="22"/>
        <w:szCs w:val="22"/>
      </w:rPr>
    </w:lvl>
    <w:lvl w:ilvl="3">
      <w:start w:val="1"/>
      <w:numFmt w:val="bullet"/>
      <w:lvlText w:val=""/>
      <w:lvlJc w:val="left"/>
      <w:pPr>
        <w:ind w:left="2368" w:hanging="648"/>
      </w:pPr>
      <w:rPr>
        <w:rFonts w:ascii="Symbol" w:eastAsia="Symbol" w:hAnsi="Symbol" w:hint="default"/>
        <w:sz w:val="24"/>
        <w:szCs w:val="24"/>
      </w:rPr>
    </w:lvl>
    <w:lvl w:ilvl="4">
      <w:start w:val="1"/>
      <w:numFmt w:val="bullet"/>
      <w:lvlText w:val="•"/>
      <w:lvlJc w:val="left"/>
      <w:pPr>
        <w:ind w:left="2368" w:hanging="648"/>
      </w:pPr>
      <w:rPr>
        <w:rFonts w:hint="default"/>
      </w:rPr>
    </w:lvl>
    <w:lvl w:ilvl="5">
      <w:start w:val="1"/>
      <w:numFmt w:val="bullet"/>
      <w:lvlText w:val="•"/>
      <w:lvlJc w:val="left"/>
      <w:pPr>
        <w:ind w:left="2368" w:hanging="648"/>
      </w:pPr>
      <w:rPr>
        <w:rFonts w:hint="default"/>
      </w:rPr>
    </w:lvl>
    <w:lvl w:ilvl="6">
      <w:start w:val="1"/>
      <w:numFmt w:val="bullet"/>
      <w:lvlText w:val="•"/>
      <w:lvlJc w:val="left"/>
      <w:pPr>
        <w:ind w:left="3950" w:hanging="648"/>
      </w:pPr>
      <w:rPr>
        <w:rFonts w:hint="default"/>
      </w:rPr>
    </w:lvl>
    <w:lvl w:ilvl="7">
      <w:start w:val="1"/>
      <w:numFmt w:val="bullet"/>
      <w:lvlText w:val="•"/>
      <w:lvlJc w:val="left"/>
      <w:pPr>
        <w:ind w:left="5532" w:hanging="648"/>
      </w:pPr>
      <w:rPr>
        <w:rFonts w:hint="default"/>
      </w:rPr>
    </w:lvl>
    <w:lvl w:ilvl="8">
      <w:start w:val="1"/>
      <w:numFmt w:val="bullet"/>
      <w:lvlText w:val="•"/>
      <w:lvlJc w:val="left"/>
      <w:pPr>
        <w:ind w:left="7115" w:hanging="648"/>
      </w:pPr>
      <w:rPr>
        <w:rFonts w:hint="default"/>
      </w:rPr>
    </w:lvl>
  </w:abstractNum>
  <w:abstractNum w:abstractNumId="11" w15:restartNumberingAfterBreak="0">
    <w:nsid w:val="1B4F5CAA"/>
    <w:multiLevelType w:val="hybridMultilevel"/>
    <w:tmpl w:val="604811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BD904FD"/>
    <w:multiLevelType w:val="multilevel"/>
    <w:tmpl w:val="38E4CADE"/>
    <w:lvl w:ilvl="0">
      <w:start w:val="4"/>
      <w:numFmt w:val="decimal"/>
      <w:lvlText w:val="%1"/>
      <w:lvlJc w:val="left"/>
      <w:pPr>
        <w:ind w:left="360" w:hanging="360"/>
      </w:pPr>
      <w:rPr>
        <w:rFonts w:hint="default"/>
        <w:b/>
      </w:rPr>
    </w:lvl>
    <w:lvl w:ilvl="1">
      <w:start w:val="1"/>
      <w:numFmt w:val="decimal"/>
      <w:lvlText w:val="%1.%2"/>
      <w:lvlJc w:val="left"/>
      <w:pPr>
        <w:ind w:left="810" w:hanging="360"/>
      </w:pPr>
      <w:rPr>
        <w:rFonts w:hint="default"/>
        <w:b/>
      </w:rPr>
    </w:lvl>
    <w:lvl w:ilvl="2">
      <w:start w:val="1"/>
      <w:numFmt w:val="decimal"/>
      <w:lvlText w:val="%1.%2.%3"/>
      <w:lvlJc w:val="left"/>
      <w:pPr>
        <w:ind w:left="1620" w:hanging="720"/>
      </w:pPr>
      <w:rPr>
        <w:rFonts w:hint="default"/>
        <w:b/>
      </w:rPr>
    </w:lvl>
    <w:lvl w:ilvl="3">
      <w:start w:val="1"/>
      <w:numFmt w:val="decimal"/>
      <w:lvlText w:val="%1.%2.%3.%4"/>
      <w:lvlJc w:val="left"/>
      <w:pPr>
        <w:ind w:left="2070" w:hanging="720"/>
      </w:pPr>
      <w:rPr>
        <w:rFonts w:hint="default"/>
        <w:b/>
      </w:rPr>
    </w:lvl>
    <w:lvl w:ilvl="4">
      <w:start w:val="1"/>
      <w:numFmt w:val="decimal"/>
      <w:lvlText w:val="%1.%2.%3.%4.%5"/>
      <w:lvlJc w:val="left"/>
      <w:pPr>
        <w:ind w:left="2880" w:hanging="1080"/>
      </w:pPr>
      <w:rPr>
        <w:rFonts w:hint="default"/>
        <w:b/>
      </w:rPr>
    </w:lvl>
    <w:lvl w:ilvl="5">
      <w:start w:val="1"/>
      <w:numFmt w:val="decimal"/>
      <w:lvlText w:val="%1.%2.%3.%4.%5.%6"/>
      <w:lvlJc w:val="left"/>
      <w:pPr>
        <w:ind w:left="3330" w:hanging="1080"/>
      </w:pPr>
      <w:rPr>
        <w:rFonts w:hint="default"/>
        <w:b/>
      </w:rPr>
    </w:lvl>
    <w:lvl w:ilvl="6">
      <w:start w:val="1"/>
      <w:numFmt w:val="decimal"/>
      <w:lvlText w:val="%1.%2.%3.%4.%5.%6.%7"/>
      <w:lvlJc w:val="left"/>
      <w:pPr>
        <w:ind w:left="4140" w:hanging="1440"/>
      </w:pPr>
      <w:rPr>
        <w:rFonts w:hint="default"/>
        <w:b/>
      </w:rPr>
    </w:lvl>
    <w:lvl w:ilvl="7">
      <w:start w:val="1"/>
      <w:numFmt w:val="decimal"/>
      <w:lvlText w:val="%1.%2.%3.%4.%5.%6.%7.%8"/>
      <w:lvlJc w:val="left"/>
      <w:pPr>
        <w:ind w:left="4590" w:hanging="1440"/>
      </w:pPr>
      <w:rPr>
        <w:rFonts w:hint="default"/>
        <w:b/>
      </w:rPr>
    </w:lvl>
    <w:lvl w:ilvl="8">
      <w:start w:val="1"/>
      <w:numFmt w:val="decimal"/>
      <w:lvlText w:val="%1.%2.%3.%4.%5.%6.%7.%8.%9"/>
      <w:lvlJc w:val="left"/>
      <w:pPr>
        <w:ind w:left="5400" w:hanging="1800"/>
      </w:pPr>
      <w:rPr>
        <w:rFonts w:hint="default"/>
        <w:b/>
      </w:rPr>
    </w:lvl>
  </w:abstractNum>
  <w:abstractNum w:abstractNumId="13" w15:restartNumberingAfterBreak="0">
    <w:nsid w:val="1DD243BC"/>
    <w:multiLevelType w:val="multilevel"/>
    <w:tmpl w:val="4F42ECCC"/>
    <w:name w:val="Outline - Traditional Harvard"/>
    <w:lvl w:ilvl="0">
      <w:start w:val="1"/>
      <w:numFmt w:val="upperRoman"/>
      <w:lvlText w:val="%1."/>
      <w:lvlJc w:val="left"/>
      <w:pPr>
        <w:tabs>
          <w:tab w:val="num" w:pos="810"/>
        </w:tabs>
        <w:ind w:left="810" w:hanging="720"/>
      </w:pPr>
      <w:rPr>
        <w:rFonts w:hint="default"/>
        <w:b/>
        <w:i w:val="0"/>
        <w:caps w:val="0"/>
        <w:vanish w:val="0"/>
        <w:color w:val="010000"/>
        <w:u w:val="none"/>
      </w:rPr>
    </w:lvl>
    <w:lvl w:ilvl="1">
      <w:start w:val="1"/>
      <w:numFmt w:val="upperLetter"/>
      <w:lvlText w:val="%2."/>
      <w:lvlJc w:val="left"/>
      <w:pPr>
        <w:tabs>
          <w:tab w:val="num" w:pos="1530"/>
        </w:tabs>
        <w:ind w:left="1530" w:hanging="720"/>
      </w:pPr>
      <w:rPr>
        <w:rFonts w:hint="default"/>
        <w:b/>
        <w:i w:val="0"/>
        <w:caps w:val="0"/>
        <w:vanish w:val="0"/>
        <w:color w:val="010000"/>
        <w:u w:val="none"/>
      </w:rPr>
    </w:lvl>
    <w:lvl w:ilvl="2">
      <w:start w:val="1"/>
      <w:numFmt w:val="decimal"/>
      <w:lvlText w:val="%3."/>
      <w:lvlJc w:val="left"/>
      <w:pPr>
        <w:tabs>
          <w:tab w:val="num" w:pos="2250"/>
        </w:tabs>
        <w:ind w:left="2250" w:hanging="720"/>
      </w:pPr>
      <w:rPr>
        <w:rFonts w:hint="default"/>
        <w:caps w:val="0"/>
        <w:vanish w:val="0"/>
        <w:color w:val="010000"/>
        <w:u w:val="none"/>
      </w:rPr>
    </w:lvl>
    <w:lvl w:ilvl="3">
      <w:start w:val="1"/>
      <w:numFmt w:val="lowerLetter"/>
      <w:lvlText w:val="%4."/>
      <w:lvlJc w:val="left"/>
      <w:pPr>
        <w:tabs>
          <w:tab w:val="num" w:pos="2970"/>
        </w:tabs>
        <w:ind w:left="2970" w:hanging="720"/>
      </w:pPr>
      <w:rPr>
        <w:rFonts w:hint="default"/>
        <w:caps w:val="0"/>
        <w:vanish w:val="0"/>
        <w:color w:val="010000"/>
        <w:u w:val="none"/>
      </w:rPr>
    </w:lvl>
    <w:lvl w:ilvl="4">
      <w:start w:val="1"/>
      <w:numFmt w:val="lowerRoman"/>
      <w:lvlText w:val="%5."/>
      <w:lvlJc w:val="left"/>
      <w:pPr>
        <w:tabs>
          <w:tab w:val="num" w:pos="3690"/>
        </w:tabs>
        <w:ind w:left="3690" w:hanging="720"/>
      </w:pPr>
      <w:rPr>
        <w:rFonts w:hint="default"/>
        <w:caps w:val="0"/>
        <w:vanish w:val="0"/>
        <w:color w:val="010000"/>
        <w:u w:val="none"/>
      </w:rPr>
    </w:lvl>
    <w:lvl w:ilvl="5">
      <w:start w:val="1"/>
      <w:numFmt w:val="lowerLetter"/>
      <w:lvlText w:val="(%6)"/>
      <w:lvlJc w:val="left"/>
      <w:pPr>
        <w:tabs>
          <w:tab w:val="num" w:pos="4410"/>
        </w:tabs>
        <w:ind w:left="4410" w:hanging="720"/>
      </w:pPr>
      <w:rPr>
        <w:rFonts w:hint="default"/>
        <w:caps w:val="0"/>
        <w:vanish w:val="0"/>
        <w:color w:val="010000"/>
        <w:u w:val="none"/>
      </w:rPr>
    </w:lvl>
    <w:lvl w:ilvl="6">
      <w:start w:val="1"/>
      <w:numFmt w:val="decimal"/>
      <w:lvlText w:val="(%7)"/>
      <w:lvlJc w:val="left"/>
      <w:pPr>
        <w:tabs>
          <w:tab w:val="num" w:pos="5130"/>
        </w:tabs>
        <w:ind w:left="5130" w:hanging="720"/>
      </w:pPr>
      <w:rPr>
        <w:rFonts w:hint="default"/>
        <w:caps w:val="0"/>
        <w:vanish w:val="0"/>
        <w:color w:val="010000"/>
        <w:u w:val="none"/>
      </w:rPr>
    </w:lvl>
    <w:lvl w:ilvl="7">
      <w:start w:val="1"/>
      <w:numFmt w:val="lowerRoman"/>
      <w:lvlText w:val="%8)"/>
      <w:lvlJc w:val="left"/>
      <w:pPr>
        <w:tabs>
          <w:tab w:val="num" w:pos="5850"/>
        </w:tabs>
        <w:ind w:left="5850" w:hanging="720"/>
      </w:pPr>
      <w:rPr>
        <w:rFonts w:hint="default"/>
        <w:caps w:val="0"/>
        <w:vanish w:val="0"/>
        <w:color w:val="010000"/>
        <w:u w:val="none"/>
      </w:rPr>
    </w:lvl>
    <w:lvl w:ilvl="8">
      <w:start w:val="1"/>
      <w:numFmt w:val="lowerLetter"/>
      <w:lvlText w:val="%9)"/>
      <w:lvlJc w:val="left"/>
      <w:pPr>
        <w:tabs>
          <w:tab w:val="num" w:pos="6570"/>
        </w:tabs>
        <w:ind w:left="6570" w:hanging="720"/>
      </w:pPr>
      <w:rPr>
        <w:rFonts w:hint="default"/>
        <w:caps w:val="0"/>
        <w:vanish w:val="0"/>
        <w:color w:val="010000"/>
        <w:u w:val="none"/>
      </w:rPr>
    </w:lvl>
  </w:abstractNum>
  <w:abstractNum w:abstractNumId="14" w15:restartNumberingAfterBreak="0">
    <w:nsid w:val="20841B32"/>
    <w:multiLevelType w:val="hybridMultilevel"/>
    <w:tmpl w:val="FDC06B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3566046"/>
    <w:multiLevelType w:val="multilevel"/>
    <w:tmpl w:val="6A9A2BF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24CA0F99"/>
    <w:multiLevelType w:val="multilevel"/>
    <w:tmpl w:val="9CA4D772"/>
    <w:lvl w:ilvl="0">
      <w:start w:val="1"/>
      <w:numFmt w:val="decimal"/>
      <w:lvlText w:val="%1."/>
      <w:lvlJc w:val="left"/>
      <w:pPr>
        <w:ind w:left="36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440" w:hanging="720"/>
      </w:pPr>
      <w:rPr>
        <w:rFonts w:hint="default"/>
      </w:rPr>
    </w:lvl>
    <w:lvl w:ilvl="3">
      <w:start w:val="1"/>
      <w:numFmt w:val="bullet"/>
      <w:lvlText w:val=""/>
      <w:lvlJc w:val="left"/>
      <w:pPr>
        <w:ind w:left="1800" w:hanging="720"/>
      </w:pPr>
      <w:rPr>
        <w:rFonts w:ascii="Symbol" w:hAnsi="Symbol"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17" w15:restartNumberingAfterBreak="0">
    <w:nsid w:val="25E75215"/>
    <w:multiLevelType w:val="hybridMultilevel"/>
    <w:tmpl w:val="6FBC0268"/>
    <w:lvl w:ilvl="0" w:tplc="B628B3C0">
      <w:start w:val="1"/>
      <w:numFmt w:val="bullet"/>
      <w:lvlText w:val=""/>
      <w:lvlJc w:val="left"/>
      <w:pPr>
        <w:ind w:left="2368" w:hanging="648"/>
      </w:pPr>
      <w:rPr>
        <w:rFonts w:ascii="Symbol" w:eastAsia="Symbol" w:hAnsi="Symbol" w:hint="default"/>
        <w:sz w:val="24"/>
        <w:szCs w:val="24"/>
      </w:rPr>
    </w:lvl>
    <w:lvl w:ilvl="1" w:tplc="76285326">
      <w:start w:val="1"/>
      <w:numFmt w:val="bullet"/>
      <w:lvlText w:val="•"/>
      <w:lvlJc w:val="left"/>
      <w:pPr>
        <w:ind w:left="3159" w:hanging="648"/>
      </w:pPr>
      <w:rPr>
        <w:rFonts w:hint="default"/>
      </w:rPr>
    </w:lvl>
    <w:lvl w:ilvl="2" w:tplc="4DF05A1E">
      <w:start w:val="1"/>
      <w:numFmt w:val="bullet"/>
      <w:lvlText w:val="•"/>
      <w:lvlJc w:val="left"/>
      <w:pPr>
        <w:ind w:left="3950" w:hanging="648"/>
      </w:pPr>
      <w:rPr>
        <w:rFonts w:hint="default"/>
      </w:rPr>
    </w:lvl>
    <w:lvl w:ilvl="3" w:tplc="8CB8F286">
      <w:start w:val="1"/>
      <w:numFmt w:val="bullet"/>
      <w:lvlText w:val="•"/>
      <w:lvlJc w:val="left"/>
      <w:pPr>
        <w:ind w:left="4741" w:hanging="648"/>
      </w:pPr>
      <w:rPr>
        <w:rFonts w:hint="default"/>
      </w:rPr>
    </w:lvl>
    <w:lvl w:ilvl="4" w:tplc="C58E7FA8">
      <w:start w:val="1"/>
      <w:numFmt w:val="bullet"/>
      <w:lvlText w:val="•"/>
      <w:lvlJc w:val="left"/>
      <w:pPr>
        <w:ind w:left="5532" w:hanging="648"/>
      </w:pPr>
      <w:rPr>
        <w:rFonts w:hint="default"/>
      </w:rPr>
    </w:lvl>
    <w:lvl w:ilvl="5" w:tplc="AE9624C6">
      <w:start w:val="1"/>
      <w:numFmt w:val="bullet"/>
      <w:lvlText w:val="•"/>
      <w:lvlJc w:val="left"/>
      <w:pPr>
        <w:ind w:left="6324" w:hanging="648"/>
      </w:pPr>
      <w:rPr>
        <w:rFonts w:hint="default"/>
      </w:rPr>
    </w:lvl>
    <w:lvl w:ilvl="6" w:tplc="26C4B55E">
      <w:start w:val="1"/>
      <w:numFmt w:val="bullet"/>
      <w:lvlText w:val="•"/>
      <w:lvlJc w:val="left"/>
      <w:pPr>
        <w:ind w:left="7115" w:hanging="648"/>
      </w:pPr>
      <w:rPr>
        <w:rFonts w:hint="default"/>
      </w:rPr>
    </w:lvl>
    <w:lvl w:ilvl="7" w:tplc="7758E3EA">
      <w:start w:val="1"/>
      <w:numFmt w:val="bullet"/>
      <w:lvlText w:val="•"/>
      <w:lvlJc w:val="left"/>
      <w:pPr>
        <w:ind w:left="7906" w:hanging="648"/>
      </w:pPr>
      <w:rPr>
        <w:rFonts w:hint="default"/>
      </w:rPr>
    </w:lvl>
    <w:lvl w:ilvl="8" w:tplc="1B8871A8">
      <w:start w:val="1"/>
      <w:numFmt w:val="bullet"/>
      <w:lvlText w:val="•"/>
      <w:lvlJc w:val="left"/>
      <w:pPr>
        <w:ind w:left="8697" w:hanging="648"/>
      </w:pPr>
      <w:rPr>
        <w:rFonts w:hint="default"/>
      </w:rPr>
    </w:lvl>
  </w:abstractNum>
  <w:abstractNum w:abstractNumId="18" w15:restartNumberingAfterBreak="0">
    <w:nsid w:val="27632F30"/>
    <w:multiLevelType w:val="multilevel"/>
    <w:tmpl w:val="76F4D3B4"/>
    <w:lvl w:ilvl="0">
      <w:start w:val="2"/>
      <w:numFmt w:val="decimal"/>
      <w:lvlText w:val="%1"/>
      <w:lvlJc w:val="left"/>
      <w:pPr>
        <w:ind w:left="100" w:hanging="360"/>
      </w:pPr>
      <w:rPr>
        <w:rFonts w:hint="default"/>
      </w:rPr>
    </w:lvl>
    <w:lvl w:ilvl="1">
      <w:start w:val="1"/>
      <w:numFmt w:val="decimal"/>
      <w:lvlText w:val="%1.%2"/>
      <w:lvlJc w:val="left"/>
      <w:pPr>
        <w:ind w:left="100" w:hanging="360"/>
      </w:pPr>
      <w:rPr>
        <w:rFonts w:ascii="Times New Roman" w:eastAsia="Times New Roman" w:hAnsi="Times New Roman" w:hint="default"/>
        <w:w w:val="99"/>
        <w:sz w:val="24"/>
        <w:szCs w:val="24"/>
      </w:rPr>
    </w:lvl>
    <w:lvl w:ilvl="2">
      <w:start w:val="1"/>
      <w:numFmt w:val="bullet"/>
      <w:lvlText w:val="•"/>
      <w:lvlJc w:val="left"/>
      <w:pPr>
        <w:ind w:left="1984" w:hanging="360"/>
      </w:pPr>
      <w:rPr>
        <w:rFonts w:hint="default"/>
      </w:rPr>
    </w:lvl>
    <w:lvl w:ilvl="3">
      <w:start w:val="1"/>
      <w:numFmt w:val="bullet"/>
      <w:lvlText w:val="•"/>
      <w:lvlJc w:val="left"/>
      <w:pPr>
        <w:ind w:left="2926" w:hanging="360"/>
      </w:pPr>
      <w:rPr>
        <w:rFonts w:hint="default"/>
      </w:rPr>
    </w:lvl>
    <w:lvl w:ilvl="4">
      <w:start w:val="1"/>
      <w:numFmt w:val="bullet"/>
      <w:lvlText w:val="•"/>
      <w:lvlJc w:val="left"/>
      <w:pPr>
        <w:ind w:left="3868" w:hanging="360"/>
      </w:pPr>
      <w:rPr>
        <w:rFonts w:hint="default"/>
      </w:rPr>
    </w:lvl>
    <w:lvl w:ilvl="5">
      <w:start w:val="1"/>
      <w:numFmt w:val="bullet"/>
      <w:lvlText w:val="•"/>
      <w:lvlJc w:val="left"/>
      <w:pPr>
        <w:ind w:left="4810" w:hanging="360"/>
      </w:pPr>
      <w:rPr>
        <w:rFonts w:hint="default"/>
      </w:rPr>
    </w:lvl>
    <w:lvl w:ilvl="6">
      <w:start w:val="1"/>
      <w:numFmt w:val="bullet"/>
      <w:lvlText w:val="•"/>
      <w:lvlJc w:val="left"/>
      <w:pPr>
        <w:ind w:left="5752" w:hanging="360"/>
      </w:pPr>
      <w:rPr>
        <w:rFonts w:hint="default"/>
      </w:rPr>
    </w:lvl>
    <w:lvl w:ilvl="7">
      <w:start w:val="1"/>
      <w:numFmt w:val="bullet"/>
      <w:lvlText w:val="•"/>
      <w:lvlJc w:val="left"/>
      <w:pPr>
        <w:ind w:left="6694" w:hanging="360"/>
      </w:pPr>
      <w:rPr>
        <w:rFonts w:hint="default"/>
      </w:rPr>
    </w:lvl>
    <w:lvl w:ilvl="8">
      <w:start w:val="1"/>
      <w:numFmt w:val="bullet"/>
      <w:lvlText w:val="•"/>
      <w:lvlJc w:val="left"/>
      <w:pPr>
        <w:ind w:left="7636" w:hanging="360"/>
      </w:pPr>
      <w:rPr>
        <w:rFonts w:hint="default"/>
      </w:rPr>
    </w:lvl>
  </w:abstractNum>
  <w:abstractNum w:abstractNumId="19" w15:restartNumberingAfterBreak="0">
    <w:nsid w:val="2A287E6B"/>
    <w:multiLevelType w:val="hybridMultilevel"/>
    <w:tmpl w:val="436613B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AA06837"/>
    <w:multiLevelType w:val="hybridMultilevel"/>
    <w:tmpl w:val="BCB62C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2AFB14F6"/>
    <w:multiLevelType w:val="hybridMultilevel"/>
    <w:tmpl w:val="1344849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2BCD085F"/>
    <w:multiLevelType w:val="hybridMultilevel"/>
    <w:tmpl w:val="29CE1A40"/>
    <w:lvl w:ilvl="0" w:tplc="57583930">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934697"/>
    <w:multiLevelType w:val="multilevel"/>
    <w:tmpl w:val="64F2FB44"/>
    <w:lvl w:ilvl="0">
      <w:start w:val="2"/>
      <w:numFmt w:val="decimal"/>
      <w:lvlText w:val="%1"/>
      <w:lvlJc w:val="left"/>
      <w:pPr>
        <w:ind w:left="360" w:hanging="360"/>
      </w:pPr>
      <w:rPr>
        <w:rFonts w:ascii="Helvetica" w:hAnsi="Helvetica" w:cs="Helvetica" w:hint="default"/>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30055D6D"/>
    <w:multiLevelType w:val="hybridMultilevel"/>
    <w:tmpl w:val="CA8ABE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0FD247F"/>
    <w:multiLevelType w:val="multilevel"/>
    <w:tmpl w:val="E6F601D8"/>
    <w:lvl w:ilvl="0">
      <w:start w:val="1"/>
      <w:numFmt w:val="decimal"/>
      <w:lvlText w:val="%1."/>
      <w:lvlJc w:val="left"/>
      <w:pPr>
        <w:ind w:left="360" w:hanging="360"/>
      </w:pPr>
      <w:rPr>
        <w:rFonts w:ascii="Arial" w:hAnsi="Arial" w:cs="Arial" w:hint="default"/>
        <w:b/>
      </w:rPr>
    </w:lvl>
    <w:lvl w:ilvl="1">
      <w:start w:val="1"/>
      <w:numFmt w:val="decimal"/>
      <w:lvlText w:val="%1.%2."/>
      <w:lvlJc w:val="left"/>
      <w:pPr>
        <w:ind w:left="792" w:hanging="432"/>
      </w:pPr>
      <w:rPr>
        <w:rFonts w:hint="default"/>
        <w:b/>
        <w:i w:val="0"/>
      </w:rPr>
    </w:lvl>
    <w:lvl w:ilvl="2">
      <w:start w:val="1"/>
      <w:numFmt w:val="lowerRoman"/>
      <w:lvlText w:val="%3."/>
      <w:lvlJc w:val="right"/>
      <w:pPr>
        <w:ind w:left="1296" w:hanging="288"/>
      </w:pPr>
      <w:rPr>
        <w:rFonts w:hint="default"/>
        <w:b/>
      </w:rPr>
    </w:lvl>
    <w:lvl w:ilvl="3">
      <w:start w:val="1"/>
      <w:numFmt w:val="lowerRoman"/>
      <w:lvlText w:val="%4."/>
      <w:lvlJc w:val="right"/>
      <w:pPr>
        <w:ind w:left="1728" w:hanging="288"/>
      </w:pPr>
      <w:rPr>
        <w:rFonts w:hint="default"/>
        <w:b w:val="0"/>
      </w:rPr>
    </w:lvl>
    <w:lvl w:ilvl="4">
      <w:start w:val="1"/>
      <w:numFmt w:val="bullet"/>
      <w:lvlText w:val=""/>
      <w:lvlJc w:val="left"/>
      <w:pPr>
        <w:ind w:left="2232" w:hanging="792"/>
      </w:pPr>
      <w:rPr>
        <w:rFonts w:ascii="Symbol" w:hAnsi="Symbol" w:hint="default"/>
      </w:rPr>
    </w:lvl>
    <w:lvl w:ilvl="5">
      <w:start w:val="1"/>
      <w:numFmt w:val="bullet"/>
      <w:lvlText w:val=""/>
      <w:lvlJc w:val="left"/>
      <w:pPr>
        <w:ind w:left="2088" w:hanging="288"/>
      </w:pPr>
      <w:rPr>
        <w:rFonts w:ascii="Symbol" w:hAnsi="Symbol"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21F044C"/>
    <w:multiLevelType w:val="hybridMultilevel"/>
    <w:tmpl w:val="EB887542"/>
    <w:lvl w:ilvl="0" w:tplc="8CE01A36">
      <w:start w:val="1"/>
      <w:numFmt w:val="decimal"/>
      <w:lvlText w:val="%1."/>
      <w:lvlJc w:val="left"/>
      <w:pPr>
        <w:ind w:left="720"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5997D91"/>
    <w:multiLevelType w:val="multilevel"/>
    <w:tmpl w:val="9A706228"/>
    <w:lvl w:ilvl="0">
      <w:start w:val="1"/>
      <w:numFmt w:val="decimal"/>
      <w:lvlText w:val="%1."/>
      <w:lvlJc w:val="left"/>
      <w:pPr>
        <w:ind w:left="360" w:hanging="360"/>
      </w:pPr>
      <w:rPr>
        <w:rFonts w:hint="default"/>
        <w:b/>
        <w:sz w:val="22"/>
        <w:szCs w:val="22"/>
        <w:u w:val="none"/>
      </w:rPr>
    </w:lvl>
    <w:lvl w:ilvl="1">
      <w:start w:val="1"/>
      <w:numFmt w:val="decimal"/>
      <w:lvlText w:val="%1.%2."/>
      <w:lvlJc w:val="left"/>
      <w:pPr>
        <w:ind w:left="792" w:hanging="432"/>
      </w:pPr>
    </w:lvl>
    <w:lvl w:ilvl="2">
      <w:start w:val="1"/>
      <w:numFmt w:val="lowerLetter"/>
      <w:lvlText w:val="%3."/>
      <w:lvlJc w:val="left"/>
      <w:pPr>
        <w:ind w:left="1314" w:hanging="504"/>
      </w:pPr>
      <w:rPr>
        <w:b/>
        <w:sz w:val="22"/>
        <w:szCs w:val="2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37D47E3E"/>
    <w:multiLevelType w:val="multilevel"/>
    <w:tmpl w:val="F36AEDE4"/>
    <w:lvl w:ilvl="0">
      <w:start w:val="1"/>
      <w:numFmt w:val="decimal"/>
      <w:lvlText w:val="%1."/>
      <w:lvlJc w:val="left"/>
      <w:pPr>
        <w:ind w:left="720" w:hanging="360"/>
      </w:pPr>
      <w:rPr>
        <w:rFonts w:hint="default"/>
        <w:b/>
      </w:rPr>
    </w:lvl>
    <w:lvl w:ilvl="1">
      <w:start w:val="1"/>
      <w:numFmt w:val="decimal"/>
      <w:isLgl/>
      <w:lvlText w:val="%1.%2"/>
      <w:lvlJc w:val="left"/>
      <w:pPr>
        <w:ind w:left="81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35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880" w:hanging="1800"/>
      </w:pPr>
      <w:rPr>
        <w:rFonts w:hint="default"/>
      </w:rPr>
    </w:lvl>
  </w:abstractNum>
  <w:abstractNum w:abstractNumId="29" w15:restartNumberingAfterBreak="0">
    <w:nsid w:val="393D0A39"/>
    <w:multiLevelType w:val="hybridMultilevel"/>
    <w:tmpl w:val="D8B4E928"/>
    <w:lvl w:ilvl="0" w:tplc="3FC82AA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98C5EF3"/>
    <w:multiLevelType w:val="hybridMultilevel"/>
    <w:tmpl w:val="D4509B48"/>
    <w:lvl w:ilvl="0" w:tplc="04090015">
      <w:start w:val="1"/>
      <w:numFmt w:val="upp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D633C54"/>
    <w:multiLevelType w:val="hybridMultilevel"/>
    <w:tmpl w:val="50E4D3F2"/>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2" w15:restartNumberingAfterBreak="0">
    <w:nsid w:val="401073A3"/>
    <w:multiLevelType w:val="hybridMultilevel"/>
    <w:tmpl w:val="341458CA"/>
    <w:lvl w:ilvl="0" w:tplc="CB4E05E4">
      <w:start w:val="1"/>
      <w:numFmt w:val="decimal"/>
      <w:lvlText w:val="%1."/>
      <w:lvlJc w:val="left"/>
      <w:pPr>
        <w:ind w:left="360" w:hanging="360"/>
      </w:pPr>
      <w:rPr>
        <w:b w:val="0"/>
        <w:sz w:val="22"/>
        <w:szCs w:val="22"/>
      </w:rPr>
    </w:lvl>
    <w:lvl w:ilvl="1" w:tplc="8B7E07FE">
      <w:start w:val="1"/>
      <w:numFmt w:val="lowerLetter"/>
      <w:lvlText w:val="%2."/>
      <w:lvlJc w:val="left"/>
      <w:pPr>
        <w:ind w:left="810" w:hanging="360"/>
      </w:pPr>
      <w:rPr>
        <w:rFonts w:cs="Times New Roman"/>
        <w:b/>
        <w:sz w:val="22"/>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49086FAF"/>
    <w:multiLevelType w:val="hybridMultilevel"/>
    <w:tmpl w:val="F58EE028"/>
    <w:lvl w:ilvl="0" w:tplc="036CC75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9713DF0"/>
    <w:multiLevelType w:val="multilevel"/>
    <w:tmpl w:val="2F32DA66"/>
    <w:lvl w:ilvl="0">
      <w:start w:val="3"/>
      <w:numFmt w:val="decimal"/>
      <w:lvlText w:val="%1"/>
      <w:lvlJc w:val="left"/>
      <w:pPr>
        <w:ind w:left="100" w:hanging="360"/>
      </w:pPr>
      <w:rPr>
        <w:rFonts w:hint="default"/>
      </w:rPr>
    </w:lvl>
    <w:lvl w:ilvl="1">
      <w:start w:val="1"/>
      <w:numFmt w:val="decimal"/>
      <w:lvlText w:val="%1.%2"/>
      <w:lvlJc w:val="left"/>
      <w:pPr>
        <w:ind w:left="100" w:hanging="360"/>
      </w:pPr>
      <w:rPr>
        <w:rFonts w:ascii="Times New Roman" w:eastAsia="Times New Roman" w:hAnsi="Times New Roman" w:hint="default"/>
        <w:w w:val="99"/>
        <w:sz w:val="24"/>
        <w:szCs w:val="24"/>
      </w:rPr>
    </w:lvl>
    <w:lvl w:ilvl="2">
      <w:start w:val="1"/>
      <w:numFmt w:val="bullet"/>
      <w:lvlText w:val="•"/>
      <w:lvlJc w:val="left"/>
      <w:pPr>
        <w:ind w:left="1984" w:hanging="360"/>
      </w:pPr>
      <w:rPr>
        <w:rFonts w:hint="default"/>
      </w:rPr>
    </w:lvl>
    <w:lvl w:ilvl="3">
      <w:start w:val="1"/>
      <w:numFmt w:val="bullet"/>
      <w:lvlText w:val="•"/>
      <w:lvlJc w:val="left"/>
      <w:pPr>
        <w:ind w:left="2926" w:hanging="360"/>
      </w:pPr>
      <w:rPr>
        <w:rFonts w:hint="default"/>
      </w:rPr>
    </w:lvl>
    <w:lvl w:ilvl="4">
      <w:start w:val="1"/>
      <w:numFmt w:val="bullet"/>
      <w:lvlText w:val="•"/>
      <w:lvlJc w:val="left"/>
      <w:pPr>
        <w:ind w:left="3868" w:hanging="360"/>
      </w:pPr>
      <w:rPr>
        <w:rFonts w:hint="default"/>
      </w:rPr>
    </w:lvl>
    <w:lvl w:ilvl="5">
      <w:start w:val="1"/>
      <w:numFmt w:val="bullet"/>
      <w:lvlText w:val="•"/>
      <w:lvlJc w:val="left"/>
      <w:pPr>
        <w:ind w:left="4810" w:hanging="360"/>
      </w:pPr>
      <w:rPr>
        <w:rFonts w:hint="default"/>
      </w:rPr>
    </w:lvl>
    <w:lvl w:ilvl="6">
      <w:start w:val="1"/>
      <w:numFmt w:val="bullet"/>
      <w:lvlText w:val="•"/>
      <w:lvlJc w:val="left"/>
      <w:pPr>
        <w:ind w:left="5752" w:hanging="360"/>
      </w:pPr>
      <w:rPr>
        <w:rFonts w:hint="default"/>
      </w:rPr>
    </w:lvl>
    <w:lvl w:ilvl="7">
      <w:start w:val="1"/>
      <w:numFmt w:val="bullet"/>
      <w:lvlText w:val="•"/>
      <w:lvlJc w:val="left"/>
      <w:pPr>
        <w:ind w:left="6694" w:hanging="360"/>
      </w:pPr>
      <w:rPr>
        <w:rFonts w:hint="default"/>
      </w:rPr>
    </w:lvl>
    <w:lvl w:ilvl="8">
      <w:start w:val="1"/>
      <w:numFmt w:val="bullet"/>
      <w:lvlText w:val="•"/>
      <w:lvlJc w:val="left"/>
      <w:pPr>
        <w:ind w:left="7636" w:hanging="360"/>
      </w:pPr>
      <w:rPr>
        <w:rFonts w:hint="default"/>
      </w:rPr>
    </w:lvl>
  </w:abstractNum>
  <w:abstractNum w:abstractNumId="35" w15:restartNumberingAfterBreak="0">
    <w:nsid w:val="4C117FCB"/>
    <w:multiLevelType w:val="hybridMultilevel"/>
    <w:tmpl w:val="ABA66B14"/>
    <w:lvl w:ilvl="0" w:tplc="0409000F">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C2C6C92"/>
    <w:multiLevelType w:val="hybridMultilevel"/>
    <w:tmpl w:val="86866AEE"/>
    <w:lvl w:ilvl="0" w:tplc="049E5A32">
      <w:start w:val="1"/>
      <w:numFmt w:val="upperLetter"/>
      <w:lvlText w:val="%1."/>
      <w:lvlJc w:val="left"/>
      <w:pPr>
        <w:ind w:left="720" w:hanging="360"/>
      </w:pPr>
      <w:rPr>
        <w:rFonts w:hint="default"/>
      </w:rPr>
    </w:lvl>
    <w:lvl w:ilvl="1" w:tplc="C9B2330A">
      <w:start w:val="1"/>
      <w:numFmt w:val="lowerLetter"/>
      <w:lvlText w:val="%2)"/>
      <w:lvlJc w:val="left"/>
      <w:pPr>
        <w:ind w:left="1440" w:hanging="360"/>
      </w:pPr>
      <w:rPr>
        <w:rFonts w:hint="default"/>
      </w:rPr>
    </w:lvl>
    <w:lvl w:ilvl="2" w:tplc="04090017">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EC52D81"/>
    <w:multiLevelType w:val="hybridMultilevel"/>
    <w:tmpl w:val="341458CA"/>
    <w:lvl w:ilvl="0" w:tplc="CB4E05E4">
      <w:start w:val="1"/>
      <w:numFmt w:val="decimal"/>
      <w:lvlText w:val="%1."/>
      <w:lvlJc w:val="left"/>
      <w:pPr>
        <w:ind w:left="360" w:hanging="360"/>
      </w:pPr>
      <w:rPr>
        <w:b w:val="0"/>
        <w:sz w:val="22"/>
        <w:szCs w:val="22"/>
      </w:rPr>
    </w:lvl>
    <w:lvl w:ilvl="1" w:tplc="8B7E07FE">
      <w:start w:val="1"/>
      <w:numFmt w:val="lowerLetter"/>
      <w:lvlText w:val="%2."/>
      <w:lvlJc w:val="left"/>
      <w:pPr>
        <w:ind w:left="810" w:hanging="360"/>
      </w:pPr>
      <w:rPr>
        <w:rFonts w:cs="Times New Roman"/>
        <w:b/>
        <w:sz w:val="22"/>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4F0E2398"/>
    <w:multiLevelType w:val="hybridMultilevel"/>
    <w:tmpl w:val="9D0C7428"/>
    <w:lvl w:ilvl="0" w:tplc="B78E785C">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0E64060"/>
    <w:multiLevelType w:val="hybridMultilevel"/>
    <w:tmpl w:val="F4086C88"/>
    <w:lvl w:ilvl="0" w:tplc="F8045E3C">
      <w:start w:val="1"/>
      <w:numFmt w:val="decimal"/>
      <w:lvlText w:val="%1."/>
      <w:lvlJc w:val="left"/>
      <w:pPr>
        <w:ind w:left="360" w:hanging="360"/>
      </w:pPr>
      <w:rPr>
        <w:rFonts w:ascii="Helvetica" w:hAnsi="Helvetica" w:cs="Helvetica"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19500F5"/>
    <w:multiLevelType w:val="hybridMultilevel"/>
    <w:tmpl w:val="EAC87ECE"/>
    <w:lvl w:ilvl="0" w:tplc="8CE01A36">
      <w:start w:val="1"/>
      <w:numFmt w:val="decimal"/>
      <w:lvlText w:val="%1."/>
      <w:lvlJc w:val="left"/>
      <w:pPr>
        <w:ind w:left="720" w:hanging="360"/>
      </w:pPr>
      <w:rPr>
        <w:rFonts w:hint="default"/>
        <w:b/>
      </w:rPr>
    </w:lvl>
    <w:lvl w:ilvl="1" w:tplc="04090011">
      <w:start w:val="1"/>
      <w:numFmt w:val="decimal"/>
      <w:lvlText w:val="%2)"/>
      <w:lvlJc w:val="left"/>
      <w:pPr>
        <w:ind w:left="1440" w:hanging="360"/>
      </w:pPr>
    </w:lvl>
    <w:lvl w:ilvl="2" w:tplc="04090011">
      <w:start w:val="1"/>
      <w:numFmt w:val="decimal"/>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3007548"/>
    <w:multiLevelType w:val="hybridMultilevel"/>
    <w:tmpl w:val="EAC87ECE"/>
    <w:lvl w:ilvl="0" w:tplc="8CE01A36">
      <w:start w:val="1"/>
      <w:numFmt w:val="decimal"/>
      <w:lvlText w:val="%1."/>
      <w:lvlJc w:val="left"/>
      <w:pPr>
        <w:ind w:left="720" w:hanging="360"/>
      </w:pPr>
      <w:rPr>
        <w:rFonts w:hint="default"/>
        <w:b/>
      </w:rPr>
    </w:lvl>
    <w:lvl w:ilvl="1" w:tplc="04090011">
      <w:start w:val="1"/>
      <w:numFmt w:val="decimal"/>
      <w:lvlText w:val="%2)"/>
      <w:lvlJc w:val="left"/>
      <w:pPr>
        <w:ind w:left="1440" w:hanging="360"/>
      </w:pPr>
    </w:lvl>
    <w:lvl w:ilvl="2" w:tplc="04090011">
      <w:start w:val="1"/>
      <w:numFmt w:val="decimal"/>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62D47D6"/>
    <w:multiLevelType w:val="hybridMultilevel"/>
    <w:tmpl w:val="42F2CBE6"/>
    <w:lvl w:ilvl="0" w:tplc="EA86C474">
      <w:start w:val="1"/>
      <w:numFmt w:val="bullet"/>
      <w:lvlText w:val=""/>
      <w:lvlJc w:val="left"/>
      <w:pPr>
        <w:ind w:left="2368" w:hanging="648"/>
      </w:pPr>
      <w:rPr>
        <w:rFonts w:ascii="Symbol" w:eastAsia="Symbol" w:hAnsi="Symbol" w:hint="default"/>
        <w:sz w:val="24"/>
        <w:szCs w:val="24"/>
      </w:rPr>
    </w:lvl>
    <w:lvl w:ilvl="1" w:tplc="4204E994">
      <w:start w:val="1"/>
      <w:numFmt w:val="bullet"/>
      <w:lvlText w:val="•"/>
      <w:lvlJc w:val="left"/>
      <w:pPr>
        <w:ind w:left="3159" w:hanging="648"/>
      </w:pPr>
      <w:rPr>
        <w:rFonts w:hint="default"/>
      </w:rPr>
    </w:lvl>
    <w:lvl w:ilvl="2" w:tplc="69C2B6B6">
      <w:start w:val="1"/>
      <w:numFmt w:val="bullet"/>
      <w:lvlText w:val="•"/>
      <w:lvlJc w:val="left"/>
      <w:pPr>
        <w:ind w:left="3950" w:hanging="648"/>
      </w:pPr>
      <w:rPr>
        <w:rFonts w:hint="default"/>
      </w:rPr>
    </w:lvl>
    <w:lvl w:ilvl="3" w:tplc="1AA46FFA">
      <w:start w:val="1"/>
      <w:numFmt w:val="bullet"/>
      <w:lvlText w:val="•"/>
      <w:lvlJc w:val="left"/>
      <w:pPr>
        <w:ind w:left="4741" w:hanging="648"/>
      </w:pPr>
      <w:rPr>
        <w:rFonts w:hint="default"/>
      </w:rPr>
    </w:lvl>
    <w:lvl w:ilvl="4" w:tplc="582CF16C">
      <w:start w:val="1"/>
      <w:numFmt w:val="bullet"/>
      <w:lvlText w:val="•"/>
      <w:lvlJc w:val="left"/>
      <w:pPr>
        <w:ind w:left="5532" w:hanging="648"/>
      </w:pPr>
      <w:rPr>
        <w:rFonts w:hint="default"/>
      </w:rPr>
    </w:lvl>
    <w:lvl w:ilvl="5" w:tplc="4C141DEE">
      <w:start w:val="1"/>
      <w:numFmt w:val="bullet"/>
      <w:lvlText w:val="•"/>
      <w:lvlJc w:val="left"/>
      <w:pPr>
        <w:ind w:left="6324" w:hanging="648"/>
      </w:pPr>
      <w:rPr>
        <w:rFonts w:hint="default"/>
      </w:rPr>
    </w:lvl>
    <w:lvl w:ilvl="6" w:tplc="9086E622">
      <w:start w:val="1"/>
      <w:numFmt w:val="bullet"/>
      <w:lvlText w:val="•"/>
      <w:lvlJc w:val="left"/>
      <w:pPr>
        <w:ind w:left="7115" w:hanging="648"/>
      </w:pPr>
      <w:rPr>
        <w:rFonts w:hint="default"/>
      </w:rPr>
    </w:lvl>
    <w:lvl w:ilvl="7" w:tplc="297CCF3A">
      <w:start w:val="1"/>
      <w:numFmt w:val="bullet"/>
      <w:lvlText w:val="•"/>
      <w:lvlJc w:val="left"/>
      <w:pPr>
        <w:ind w:left="7906" w:hanging="648"/>
      </w:pPr>
      <w:rPr>
        <w:rFonts w:hint="default"/>
      </w:rPr>
    </w:lvl>
    <w:lvl w:ilvl="8" w:tplc="64F687C4">
      <w:start w:val="1"/>
      <w:numFmt w:val="bullet"/>
      <w:lvlText w:val="•"/>
      <w:lvlJc w:val="left"/>
      <w:pPr>
        <w:ind w:left="8697" w:hanging="648"/>
      </w:pPr>
      <w:rPr>
        <w:rFonts w:hint="default"/>
      </w:rPr>
    </w:lvl>
  </w:abstractNum>
  <w:abstractNum w:abstractNumId="43" w15:restartNumberingAfterBreak="0">
    <w:nsid w:val="575518DE"/>
    <w:multiLevelType w:val="hybridMultilevel"/>
    <w:tmpl w:val="3AEE4604"/>
    <w:lvl w:ilvl="0" w:tplc="886E45DA">
      <w:start w:val="1"/>
      <w:numFmt w:val="bullet"/>
      <w:pStyle w:val="00BulletList"/>
      <w:lvlText w:val=""/>
      <w:lvlJc w:val="left"/>
      <w:pPr>
        <w:ind w:left="1620" w:hanging="72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4" w15:restartNumberingAfterBreak="0">
    <w:nsid w:val="57912A07"/>
    <w:multiLevelType w:val="hybridMultilevel"/>
    <w:tmpl w:val="2BD2A6A4"/>
    <w:lvl w:ilvl="0" w:tplc="8CE01A36">
      <w:start w:val="1"/>
      <w:numFmt w:val="decimal"/>
      <w:lvlText w:val="%1."/>
      <w:lvlJc w:val="left"/>
      <w:pPr>
        <w:ind w:left="720" w:hanging="360"/>
      </w:pPr>
      <w:rPr>
        <w:rFonts w:hint="default"/>
        <w:b/>
      </w:rPr>
    </w:lvl>
    <w:lvl w:ilvl="1" w:tplc="04090011">
      <w:start w:val="1"/>
      <w:numFmt w:val="decimal"/>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9182A0E"/>
    <w:multiLevelType w:val="multilevel"/>
    <w:tmpl w:val="B82C1476"/>
    <w:lvl w:ilvl="0">
      <w:start w:val="1"/>
      <w:numFmt w:val="decimal"/>
      <w:lvlText w:val="%1."/>
      <w:lvlJc w:val="left"/>
      <w:pPr>
        <w:ind w:left="36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440" w:hanging="720"/>
      </w:pPr>
      <w:rPr>
        <w:rFonts w:hint="default"/>
      </w:rPr>
    </w:lvl>
    <w:lvl w:ilvl="3">
      <w:start w:val="1"/>
      <w:numFmt w:val="bullet"/>
      <w:lvlText w:val=""/>
      <w:lvlJc w:val="left"/>
      <w:pPr>
        <w:ind w:left="1872" w:hanging="342"/>
      </w:pPr>
      <w:rPr>
        <w:rFonts w:ascii="Symbol" w:hAnsi="Symbol"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46" w15:restartNumberingAfterBreak="0">
    <w:nsid w:val="5BC845C7"/>
    <w:multiLevelType w:val="hybridMultilevel"/>
    <w:tmpl w:val="729EA1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C9B71DA"/>
    <w:multiLevelType w:val="hybridMultilevel"/>
    <w:tmpl w:val="02E0AA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CDE0017"/>
    <w:multiLevelType w:val="multilevel"/>
    <w:tmpl w:val="29224F92"/>
    <w:lvl w:ilvl="0">
      <w:start w:val="4"/>
      <w:numFmt w:val="decimal"/>
      <w:lvlText w:val="%1"/>
      <w:lvlJc w:val="left"/>
      <w:pPr>
        <w:ind w:left="360" w:hanging="360"/>
      </w:pPr>
      <w:rPr>
        <w:rFonts w:hint="default"/>
      </w:rPr>
    </w:lvl>
    <w:lvl w:ilvl="1">
      <w:start w:val="5"/>
      <w:numFmt w:val="decimal"/>
      <w:lvlText w:val="%1.%2"/>
      <w:lvlJc w:val="left"/>
      <w:pPr>
        <w:ind w:left="100" w:hanging="360"/>
      </w:pPr>
      <w:rPr>
        <w:rFonts w:hint="default"/>
      </w:rPr>
    </w:lvl>
    <w:lvl w:ilvl="2">
      <w:start w:val="1"/>
      <w:numFmt w:val="decimal"/>
      <w:lvlText w:val="%1.%2.%3"/>
      <w:lvlJc w:val="left"/>
      <w:pPr>
        <w:ind w:left="200" w:hanging="720"/>
      </w:pPr>
      <w:rPr>
        <w:rFonts w:hint="default"/>
      </w:rPr>
    </w:lvl>
    <w:lvl w:ilvl="3">
      <w:start w:val="1"/>
      <w:numFmt w:val="decimal"/>
      <w:lvlText w:val="%1.%2.%3.%4"/>
      <w:lvlJc w:val="left"/>
      <w:pPr>
        <w:ind w:left="-60" w:hanging="720"/>
      </w:pPr>
      <w:rPr>
        <w:rFonts w:hint="default"/>
      </w:rPr>
    </w:lvl>
    <w:lvl w:ilvl="4">
      <w:start w:val="1"/>
      <w:numFmt w:val="decimal"/>
      <w:lvlText w:val="%1.%2.%3.%4.%5"/>
      <w:lvlJc w:val="left"/>
      <w:pPr>
        <w:ind w:left="40" w:hanging="1080"/>
      </w:pPr>
      <w:rPr>
        <w:rFonts w:hint="default"/>
      </w:rPr>
    </w:lvl>
    <w:lvl w:ilvl="5">
      <w:start w:val="1"/>
      <w:numFmt w:val="decimal"/>
      <w:lvlText w:val="%1.%2.%3.%4.%5.%6"/>
      <w:lvlJc w:val="left"/>
      <w:pPr>
        <w:ind w:left="-220" w:hanging="1080"/>
      </w:pPr>
      <w:rPr>
        <w:rFonts w:hint="default"/>
      </w:rPr>
    </w:lvl>
    <w:lvl w:ilvl="6">
      <w:start w:val="1"/>
      <w:numFmt w:val="decimal"/>
      <w:lvlText w:val="%1.%2.%3.%4.%5.%6.%7"/>
      <w:lvlJc w:val="left"/>
      <w:pPr>
        <w:ind w:left="-120" w:hanging="1440"/>
      </w:pPr>
      <w:rPr>
        <w:rFonts w:hint="default"/>
      </w:rPr>
    </w:lvl>
    <w:lvl w:ilvl="7">
      <w:start w:val="1"/>
      <w:numFmt w:val="decimal"/>
      <w:lvlText w:val="%1.%2.%3.%4.%5.%6.%7.%8"/>
      <w:lvlJc w:val="left"/>
      <w:pPr>
        <w:ind w:left="-380" w:hanging="1440"/>
      </w:pPr>
      <w:rPr>
        <w:rFonts w:hint="default"/>
      </w:rPr>
    </w:lvl>
    <w:lvl w:ilvl="8">
      <w:start w:val="1"/>
      <w:numFmt w:val="decimal"/>
      <w:lvlText w:val="%1.%2.%3.%4.%5.%6.%7.%8.%9"/>
      <w:lvlJc w:val="left"/>
      <w:pPr>
        <w:ind w:left="-280" w:hanging="1800"/>
      </w:pPr>
      <w:rPr>
        <w:rFonts w:hint="default"/>
      </w:rPr>
    </w:lvl>
  </w:abstractNum>
  <w:abstractNum w:abstractNumId="49" w15:restartNumberingAfterBreak="0">
    <w:nsid w:val="5D2B0A40"/>
    <w:multiLevelType w:val="hybridMultilevel"/>
    <w:tmpl w:val="D3EE0D22"/>
    <w:lvl w:ilvl="0" w:tplc="C9B2330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13170D8"/>
    <w:multiLevelType w:val="hybridMultilevel"/>
    <w:tmpl w:val="341458CA"/>
    <w:lvl w:ilvl="0" w:tplc="CB4E05E4">
      <w:start w:val="1"/>
      <w:numFmt w:val="decimal"/>
      <w:lvlText w:val="%1."/>
      <w:lvlJc w:val="left"/>
      <w:pPr>
        <w:ind w:left="360" w:hanging="360"/>
      </w:pPr>
      <w:rPr>
        <w:b w:val="0"/>
        <w:sz w:val="22"/>
        <w:szCs w:val="22"/>
      </w:rPr>
    </w:lvl>
    <w:lvl w:ilvl="1" w:tplc="8B7E07FE">
      <w:start w:val="1"/>
      <w:numFmt w:val="lowerLetter"/>
      <w:lvlText w:val="%2."/>
      <w:lvlJc w:val="left"/>
      <w:pPr>
        <w:ind w:left="810" w:hanging="360"/>
      </w:pPr>
      <w:rPr>
        <w:rFonts w:cs="Times New Roman"/>
        <w:b/>
        <w:sz w:val="22"/>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62093FF1"/>
    <w:multiLevelType w:val="hybridMultilevel"/>
    <w:tmpl w:val="A9FC9E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6427037C"/>
    <w:multiLevelType w:val="hybridMultilevel"/>
    <w:tmpl w:val="DD1885D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648F1EAE"/>
    <w:multiLevelType w:val="hybridMultilevel"/>
    <w:tmpl w:val="F1EA35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4E73965"/>
    <w:multiLevelType w:val="multilevel"/>
    <w:tmpl w:val="9E1079D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620" w:hanging="720"/>
      </w:pPr>
      <w:rPr>
        <w:rFonts w:hint="default"/>
        <w:b/>
      </w:rPr>
    </w:lvl>
    <w:lvl w:ilvl="3">
      <w:start w:val="1"/>
      <w:numFmt w:val="decimal"/>
      <w:lvlText w:val="%1.%2.%3.%4"/>
      <w:lvlJc w:val="left"/>
      <w:pPr>
        <w:ind w:left="2070" w:hanging="720"/>
      </w:pPr>
      <w:rPr>
        <w:rFonts w:hint="default"/>
        <w:b/>
      </w:rPr>
    </w:lvl>
    <w:lvl w:ilvl="4">
      <w:start w:val="1"/>
      <w:numFmt w:val="bullet"/>
      <w:lvlText w:val=""/>
      <w:lvlJc w:val="left"/>
      <w:pPr>
        <w:ind w:left="2416" w:hanging="346"/>
      </w:pPr>
      <w:rPr>
        <w:rFonts w:ascii="Symbol" w:hAnsi="Symbol"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55" w15:restartNumberingAfterBreak="0">
    <w:nsid w:val="67614972"/>
    <w:multiLevelType w:val="hybridMultilevel"/>
    <w:tmpl w:val="D5AA5FF0"/>
    <w:lvl w:ilvl="0" w:tplc="04090001">
      <w:start w:val="1"/>
      <w:numFmt w:val="bullet"/>
      <w:lvlText w:val=""/>
      <w:lvlJc w:val="left"/>
      <w:pPr>
        <w:ind w:left="2880" w:hanging="360"/>
      </w:pPr>
      <w:rPr>
        <w:rFonts w:ascii="Symbol" w:hAnsi="Symbol" w:hint="default"/>
        <w:sz w:val="22"/>
        <w:szCs w:val="22"/>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6" w15:restartNumberingAfterBreak="0">
    <w:nsid w:val="68722AF1"/>
    <w:multiLevelType w:val="hybridMultilevel"/>
    <w:tmpl w:val="E7343C60"/>
    <w:lvl w:ilvl="0" w:tplc="8CE01A36">
      <w:start w:val="1"/>
      <w:numFmt w:val="decimal"/>
      <w:lvlText w:val="%1."/>
      <w:lvlJc w:val="left"/>
      <w:pPr>
        <w:ind w:left="720" w:hanging="360"/>
      </w:pPr>
      <w:rPr>
        <w:rFonts w:hint="default"/>
        <w:b/>
      </w:rPr>
    </w:lvl>
    <w:lvl w:ilvl="1" w:tplc="04090011">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8A00AFF"/>
    <w:multiLevelType w:val="hybridMultilevel"/>
    <w:tmpl w:val="2BD4F2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691F1F42"/>
    <w:multiLevelType w:val="hybridMultilevel"/>
    <w:tmpl w:val="341458CA"/>
    <w:lvl w:ilvl="0" w:tplc="CB4E05E4">
      <w:start w:val="1"/>
      <w:numFmt w:val="decimal"/>
      <w:lvlText w:val="%1."/>
      <w:lvlJc w:val="left"/>
      <w:pPr>
        <w:ind w:left="360" w:hanging="360"/>
      </w:pPr>
      <w:rPr>
        <w:b w:val="0"/>
        <w:sz w:val="22"/>
        <w:szCs w:val="22"/>
      </w:rPr>
    </w:lvl>
    <w:lvl w:ilvl="1" w:tplc="8B7E07FE">
      <w:start w:val="1"/>
      <w:numFmt w:val="lowerLetter"/>
      <w:lvlText w:val="%2."/>
      <w:lvlJc w:val="left"/>
      <w:pPr>
        <w:ind w:left="810" w:hanging="360"/>
      </w:pPr>
      <w:rPr>
        <w:rFonts w:cs="Times New Roman"/>
        <w:b/>
        <w:sz w:val="22"/>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69F81F55"/>
    <w:multiLevelType w:val="multilevel"/>
    <w:tmpl w:val="DF708F8E"/>
    <w:lvl w:ilvl="0">
      <w:start w:val="1"/>
      <w:numFmt w:val="decimal"/>
      <w:lvlText w:val="%1."/>
      <w:lvlJc w:val="left"/>
      <w:pPr>
        <w:ind w:left="1080" w:hanging="360"/>
      </w:pPr>
      <w:rPr>
        <w:b/>
      </w:rPr>
    </w:lvl>
    <w:lvl w:ilvl="1">
      <w:start w:val="1"/>
      <w:numFmt w:val="decimal"/>
      <w:isLgl/>
      <w:lvlText w:val="%1.%2"/>
      <w:lvlJc w:val="left"/>
      <w:pPr>
        <w:ind w:left="900" w:hanging="360"/>
      </w:pPr>
      <w:rPr>
        <w:rFonts w:hint="default"/>
        <w:b/>
        <w:sz w:val="22"/>
        <w:u w:val="none"/>
      </w:rPr>
    </w:lvl>
    <w:lvl w:ilvl="2">
      <w:start w:val="1"/>
      <w:numFmt w:val="decimal"/>
      <w:isLgl/>
      <w:lvlText w:val="%1.%2.%3"/>
      <w:lvlJc w:val="left"/>
      <w:pPr>
        <w:ind w:left="1710" w:hanging="720"/>
      </w:pPr>
      <w:rPr>
        <w:rFonts w:hint="default"/>
        <w:b/>
        <w:sz w:val="22"/>
        <w:u w:val="none"/>
      </w:rPr>
    </w:lvl>
    <w:lvl w:ilvl="3">
      <w:start w:val="1"/>
      <w:numFmt w:val="decimal"/>
      <w:isLgl/>
      <w:lvlText w:val="%1.%2.%3.%4"/>
      <w:lvlJc w:val="left"/>
      <w:pPr>
        <w:ind w:left="1800" w:hanging="1080"/>
      </w:pPr>
      <w:rPr>
        <w:rFonts w:hint="default"/>
        <w:b/>
        <w:sz w:val="22"/>
        <w:u w:val="single"/>
      </w:rPr>
    </w:lvl>
    <w:lvl w:ilvl="4">
      <w:start w:val="1"/>
      <w:numFmt w:val="decimal"/>
      <w:isLgl/>
      <w:lvlText w:val="%1.%2.%3.%4.%5"/>
      <w:lvlJc w:val="left"/>
      <w:pPr>
        <w:ind w:left="1800" w:hanging="1080"/>
      </w:pPr>
      <w:rPr>
        <w:rFonts w:hint="default"/>
        <w:b/>
        <w:sz w:val="22"/>
        <w:u w:val="single"/>
      </w:rPr>
    </w:lvl>
    <w:lvl w:ilvl="5">
      <w:start w:val="1"/>
      <w:numFmt w:val="decimal"/>
      <w:isLgl/>
      <w:lvlText w:val="%1.%2.%3.%4.%5.%6"/>
      <w:lvlJc w:val="left"/>
      <w:pPr>
        <w:ind w:left="2160" w:hanging="1440"/>
      </w:pPr>
      <w:rPr>
        <w:rFonts w:hint="default"/>
        <w:b/>
        <w:sz w:val="22"/>
        <w:u w:val="single"/>
      </w:rPr>
    </w:lvl>
    <w:lvl w:ilvl="6">
      <w:start w:val="1"/>
      <w:numFmt w:val="decimal"/>
      <w:isLgl/>
      <w:lvlText w:val="%1.%2.%3.%4.%5.%6.%7"/>
      <w:lvlJc w:val="left"/>
      <w:pPr>
        <w:ind w:left="2160" w:hanging="1440"/>
      </w:pPr>
      <w:rPr>
        <w:rFonts w:hint="default"/>
        <w:b/>
        <w:sz w:val="22"/>
        <w:u w:val="single"/>
      </w:rPr>
    </w:lvl>
    <w:lvl w:ilvl="7">
      <w:start w:val="1"/>
      <w:numFmt w:val="decimal"/>
      <w:isLgl/>
      <w:lvlText w:val="%1.%2.%3.%4.%5.%6.%7.%8"/>
      <w:lvlJc w:val="left"/>
      <w:pPr>
        <w:ind w:left="2520" w:hanging="1800"/>
      </w:pPr>
      <w:rPr>
        <w:rFonts w:hint="default"/>
        <w:b/>
        <w:sz w:val="22"/>
        <w:u w:val="single"/>
      </w:rPr>
    </w:lvl>
    <w:lvl w:ilvl="8">
      <w:start w:val="1"/>
      <w:numFmt w:val="decimal"/>
      <w:isLgl/>
      <w:lvlText w:val="%1.%2.%3.%4.%5.%6.%7.%8.%9"/>
      <w:lvlJc w:val="left"/>
      <w:pPr>
        <w:ind w:left="2880" w:hanging="2160"/>
      </w:pPr>
      <w:rPr>
        <w:rFonts w:hint="default"/>
        <w:b/>
        <w:sz w:val="22"/>
        <w:u w:val="single"/>
      </w:rPr>
    </w:lvl>
  </w:abstractNum>
  <w:abstractNum w:abstractNumId="60" w15:restartNumberingAfterBreak="0">
    <w:nsid w:val="6B8D5EDA"/>
    <w:multiLevelType w:val="hybridMultilevel"/>
    <w:tmpl w:val="33EC64B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1" w15:restartNumberingAfterBreak="0">
    <w:nsid w:val="6DC26F1C"/>
    <w:multiLevelType w:val="multilevel"/>
    <w:tmpl w:val="C2AE1540"/>
    <w:lvl w:ilvl="0">
      <w:start w:val="1"/>
      <w:numFmt w:val="decimal"/>
      <w:lvlText w:val="%1.0"/>
      <w:lvlJc w:val="left"/>
      <w:pPr>
        <w:ind w:left="460" w:hanging="360"/>
      </w:pPr>
      <w:rPr>
        <w:rFonts w:hint="default"/>
      </w:rPr>
    </w:lvl>
    <w:lvl w:ilvl="1">
      <w:start w:val="1"/>
      <w:numFmt w:val="decimal"/>
      <w:lvlText w:val="%1.%2"/>
      <w:lvlJc w:val="left"/>
      <w:pPr>
        <w:ind w:left="1180" w:hanging="360"/>
      </w:pPr>
      <w:rPr>
        <w:rFonts w:hint="default"/>
      </w:rPr>
    </w:lvl>
    <w:lvl w:ilvl="2">
      <w:start w:val="1"/>
      <w:numFmt w:val="decimal"/>
      <w:lvlText w:val="%1.%2.%3"/>
      <w:lvlJc w:val="left"/>
      <w:pPr>
        <w:ind w:left="2260" w:hanging="720"/>
      </w:pPr>
      <w:rPr>
        <w:rFonts w:hint="default"/>
      </w:rPr>
    </w:lvl>
    <w:lvl w:ilvl="3">
      <w:start w:val="1"/>
      <w:numFmt w:val="decimal"/>
      <w:lvlText w:val="%1.%2.%3.%4"/>
      <w:lvlJc w:val="left"/>
      <w:pPr>
        <w:ind w:left="2980" w:hanging="720"/>
      </w:pPr>
      <w:rPr>
        <w:rFonts w:hint="default"/>
      </w:rPr>
    </w:lvl>
    <w:lvl w:ilvl="4">
      <w:start w:val="1"/>
      <w:numFmt w:val="decimal"/>
      <w:lvlText w:val="%1.%2.%3.%4.%5"/>
      <w:lvlJc w:val="left"/>
      <w:pPr>
        <w:ind w:left="4060" w:hanging="1080"/>
      </w:pPr>
      <w:rPr>
        <w:rFonts w:hint="default"/>
      </w:rPr>
    </w:lvl>
    <w:lvl w:ilvl="5">
      <w:start w:val="1"/>
      <w:numFmt w:val="decimal"/>
      <w:lvlText w:val="%1.%2.%3.%4.%5.%6"/>
      <w:lvlJc w:val="left"/>
      <w:pPr>
        <w:ind w:left="4780" w:hanging="1080"/>
      </w:pPr>
      <w:rPr>
        <w:rFonts w:hint="default"/>
      </w:rPr>
    </w:lvl>
    <w:lvl w:ilvl="6">
      <w:start w:val="1"/>
      <w:numFmt w:val="decimal"/>
      <w:lvlText w:val="%1.%2.%3.%4.%5.%6.%7"/>
      <w:lvlJc w:val="left"/>
      <w:pPr>
        <w:ind w:left="5860" w:hanging="1440"/>
      </w:pPr>
      <w:rPr>
        <w:rFonts w:hint="default"/>
      </w:rPr>
    </w:lvl>
    <w:lvl w:ilvl="7">
      <w:start w:val="1"/>
      <w:numFmt w:val="decimal"/>
      <w:lvlText w:val="%1.%2.%3.%4.%5.%6.%7.%8"/>
      <w:lvlJc w:val="left"/>
      <w:pPr>
        <w:ind w:left="6580" w:hanging="1440"/>
      </w:pPr>
      <w:rPr>
        <w:rFonts w:hint="default"/>
      </w:rPr>
    </w:lvl>
    <w:lvl w:ilvl="8">
      <w:start w:val="1"/>
      <w:numFmt w:val="decimal"/>
      <w:lvlText w:val="%1.%2.%3.%4.%5.%6.%7.%8.%9"/>
      <w:lvlJc w:val="left"/>
      <w:pPr>
        <w:ind w:left="7660" w:hanging="1800"/>
      </w:pPr>
      <w:rPr>
        <w:rFonts w:hint="default"/>
      </w:rPr>
    </w:lvl>
  </w:abstractNum>
  <w:abstractNum w:abstractNumId="62" w15:restartNumberingAfterBreak="0">
    <w:nsid w:val="70694461"/>
    <w:multiLevelType w:val="hybridMultilevel"/>
    <w:tmpl w:val="37B46ADA"/>
    <w:lvl w:ilvl="0" w:tplc="C910FCE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0843DE4"/>
    <w:multiLevelType w:val="multilevel"/>
    <w:tmpl w:val="3BCEC1F6"/>
    <w:lvl w:ilvl="0">
      <w:start w:val="4"/>
      <w:numFmt w:val="decimal"/>
      <w:lvlText w:val="%1"/>
      <w:lvlJc w:val="left"/>
      <w:pPr>
        <w:ind w:left="360" w:hanging="360"/>
      </w:pPr>
      <w:rPr>
        <w:rFonts w:hint="default"/>
      </w:rPr>
    </w:lvl>
    <w:lvl w:ilvl="1">
      <w:start w:val="1"/>
      <w:numFmt w:val="decimal"/>
      <w:lvlText w:val="%1.%2"/>
      <w:lvlJc w:val="left"/>
      <w:pPr>
        <w:ind w:left="810" w:hanging="360"/>
      </w:pPr>
      <w:rPr>
        <w:rFonts w:hint="default"/>
        <w:b/>
      </w:rPr>
    </w:lvl>
    <w:lvl w:ilvl="2">
      <w:start w:val="1"/>
      <w:numFmt w:val="decimal"/>
      <w:lvlText w:val="%1.%2.%3"/>
      <w:lvlJc w:val="left"/>
      <w:pPr>
        <w:ind w:left="1620" w:hanging="720"/>
      </w:pPr>
      <w:rPr>
        <w:rFonts w:hint="default"/>
        <w:b/>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64" w15:restartNumberingAfterBreak="0">
    <w:nsid w:val="70A82417"/>
    <w:multiLevelType w:val="multilevel"/>
    <w:tmpl w:val="FC748A62"/>
    <w:lvl w:ilvl="0">
      <w:start w:val="4"/>
      <w:numFmt w:val="decimal"/>
      <w:lvlText w:val="%1"/>
      <w:lvlJc w:val="left"/>
      <w:pPr>
        <w:ind w:left="100" w:hanging="360"/>
      </w:pPr>
      <w:rPr>
        <w:rFonts w:hint="default"/>
      </w:rPr>
    </w:lvl>
    <w:lvl w:ilvl="1">
      <w:start w:val="1"/>
      <w:numFmt w:val="decimal"/>
      <w:lvlText w:val="%1.%2"/>
      <w:lvlJc w:val="left"/>
      <w:pPr>
        <w:ind w:left="100" w:hanging="360"/>
      </w:pPr>
      <w:rPr>
        <w:rFonts w:ascii="Times New Roman" w:eastAsia="Times New Roman" w:hAnsi="Times New Roman" w:hint="default"/>
        <w:w w:val="99"/>
        <w:sz w:val="24"/>
        <w:szCs w:val="24"/>
      </w:rPr>
    </w:lvl>
    <w:lvl w:ilvl="2">
      <w:start w:val="1"/>
      <w:numFmt w:val="decimal"/>
      <w:lvlText w:val="%3)"/>
      <w:lvlJc w:val="left"/>
      <w:pPr>
        <w:ind w:left="820" w:hanging="360"/>
      </w:pPr>
      <w:rPr>
        <w:rFonts w:ascii="Times New Roman" w:eastAsia="Times New Roman" w:hAnsi="Times New Roman" w:hint="default"/>
        <w:w w:val="99"/>
        <w:sz w:val="24"/>
        <w:szCs w:val="24"/>
      </w:rPr>
    </w:lvl>
    <w:lvl w:ilvl="3">
      <w:start w:val="1"/>
      <w:numFmt w:val="bullet"/>
      <w:lvlText w:val="•"/>
      <w:lvlJc w:val="left"/>
      <w:pPr>
        <w:ind w:left="2753" w:hanging="360"/>
      </w:pPr>
      <w:rPr>
        <w:rFonts w:hint="default"/>
      </w:rPr>
    </w:lvl>
    <w:lvl w:ilvl="4">
      <w:start w:val="1"/>
      <w:numFmt w:val="bullet"/>
      <w:lvlText w:val="•"/>
      <w:lvlJc w:val="left"/>
      <w:pPr>
        <w:ind w:left="3720" w:hanging="360"/>
      </w:pPr>
      <w:rPr>
        <w:rFonts w:hint="default"/>
      </w:rPr>
    </w:lvl>
    <w:lvl w:ilvl="5">
      <w:start w:val="1"/>
      <w:numFmt w:val="bullet"/>
      <w:lvlText w:val="•"/>
      <w:lvlJc w:val="left"/>
      <w:pPr>
        <w:ind w:left="4686" w:hanging="360"/>
      </w:pPr>
      <w:rPr>
        <w:rFonts w:hint="default"/>
      </w:rPr>
    </w:lvl>
    <w:lvl w:ilvl="6">
      <w:start w:val="1"/>
      <w:numFmt w:val="bullet"/>
      <w:lvlText w:val="•"/>
      <w:lvlJc w:val="left"/>
      <w:pPr>
        <w:ind w:left="5653" w:hanging="360"/>
      </w:pPr>
      <w:rPr>
        <w:rFonts w:hint="default"/>
      </w:rPr>
    </w:lvl>
    <w:lvl w:ilvl="7">
      <w:start w:val="1"/>
      <w:numFmt w:val="bullet"/>
      <w:lvlText w:val="•"/>
      <w:lvlJc w:val="left"/>
      <w:pPr>
        <w:ind w:left="6620" w:hanging="360"/>
      </w:pPr>
      <w:rPr>
        <w:rFonts w:hint="default"/>
      </w:rPr>
    </w:lvl>
    <w:lvl w:ilvl="8">
      <w:start w:val="1"/>
      <w:numFmt w:val="bullet"/>
      <w:lvlText w:val="•"/>
      <w:lvlJc w:val="left"/>
      <w:pPr>
        <w:ind w:left="7586" w:hanging="360"/>
      </w:pPr>
      <w:rPr>
        <w:rFonts w:hint="default"/>
      </w:rPr>
    </w:lvl>
  </w:abstractNum>
  <w:abstractNum w:abstractNumId="65" w15:restartNumberingAfterBreak="0">
    <w:nsid w:val="73DB76B1"/>
    <w:multiLevelType w:val="hybridMultilevel"/>
    <w:tmpl w:val="4C9A00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73F66CF2"/>
    <w:multiLevelType w:val="hybridMultilevel"/>
    <w:tmpl w:val="42FAEF2A"/>
    <w:lvl w:ilvl="0" w:tplc="0409000F">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48D1DE7"/>
    <w:multiLevelType w:val="hybridMultilevel"/>
    <w:tmpl w:val="E9A4F95A"/>
    <w:lvl w:ilvl="0" w:tplc="8CE01A36">
      <w:start w:val="1"/>
      <w:numFmt w:val="decimal"/>
      <w:lvlText w:val="%1."/>
      <w:lvlJc w:val="left"/>
      <w:pPr>
        <w:ind w:left="720" w:hanging="360"/>
      </w:pPr>
      <w:rPr>
        <w:rFonts w:hint="default"/>
        <w:b/>
      </w:rPr>
    </w:lvl>
    <w:lvl w:ilvl="1" w:tplc="04090011">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8BC2354"/>
    <w:multiLevelType w:val="hybridMultilevel"/>
    <w:tmpl w:val="22C2B816"/>
    <w:lvl w:ilvl="0" w:tplc="C7C8F4E6">
      <w:start w:val="1"/>
      <w:numFmt w:val="bullet"/>
      <w:lvlText w:val=""/>
      <w:lvlJc w:val="left"/>
      <w:pPr>
        <w:ind w:left="2368" w:hanging="648"/>
      </w:pPr>
      <w:rPr>
        <w:rFonts w:ascii="Symbol" w:eastAsia="Symbol" w:hAnsi="Symbol" w:hint="default"/>
        <w:sz w:val="24"/>
        <w:szCs w:val="24"/>
      </w:rPr>
    </w:lvl>
    <w:lvl w:ilvl="1" w:tplc="A774B024">
      <w:start w:val="1"/>
      <w:numFmt w:val="bullet"/>
      <w:lvlText w:val="•"/>
      <w:lvlJc w:val="left"/>
      <w:pPr>
        <w:ind w:left="3159" w:hanging="648"/>
      </w:pPr>
      <w:rPr>
        <w:rFonts w:hint="default"/>
      </w:rPr>
    </w:lvl>
    <w:lvl w:ilvl="2" w:tplc="ED962984">
      <w:start w:val="1"/>
      <w:numFmt w:val="bullet"/>
      <w:lvlText w:val="•"/>
      <w:lvlJc w:val="left"/>
      <w:pPr>
        <w:ind w:left="3950" w:hanging="648"/>
      </w:pPr>
      <w:rPr>
        <w:rFonts w:hint="default"/>
      </w:rPr>
    </w:lvl>
    <w:lvl w:ilvl="3" w:tplc="2B6641D8">
      <w:start w:val="1"/>
      <w:numFmt w:val="bullet"/>
      <w:lvlText w:val="•"/>
      <w:lvlJc w:val="left"/>
      <w:pPr>
        <w:ind w:left="4741" w:hanging="648"/>
      </w:pPr>
      <w:rPr>
        <w:rFonts w:hint="default"/>
      </w:rPr>
    </w:lvl>
    <w:lvl w:ilvl="4" w:tplc="72442BC6">
      <w:start w:val="1"/>
      <w:numFmt w:val="bullet"/>
      <w:lvlText w:val="•"/>
      <w:lvlJc w:val="left"/>
      <w:pPr>
        <w:ind w:left="5532" w:hanging="648"/>
      </w:pPr>
      <w:rPr>
        <w:rFonts w:hint="default"/>
      </w:rPr>
    </w:lvl>
    <w:lvl w:ilvl="5" w:tplc="D55A7B7A">
      <w:start w:val="1"/>
      <w:numFmt w:val="bullet"/>
      <w:lvlText w:val="•"/>
      <w:lvlJc w:val="left"/>
      <w:pPr>
        <w:ind w:left="6324" w:hanging="648"/>
      </w:pPr>
      <w:rPr>
        <w:rFonts w:hint="default"/>
      </w:rPr>
    </w:lvl>
    <w:lvl w:ilvl="6" w:tplc="6FA0E814">
      <w:start w:val="1"/>
      <w:numFmt w:val="bullet"/>
      <w:lvlText w:val="•"/>
      <w:lvlJc w:val="left"/>
      <w:pPr>
        <w:ind w:left="7115" w:hanging="648"/>
      </w:pPr>
      <w:rPr>
        <w:rFonts w:hint="default"/>
      </w:rPr>
    </w:lvl>
    <w:lvl w:ilvl="7" w:tplc="DE028424">
      <w:start w:val="1"/>
      <w:numFmt w:val="bullet"/>
      <w:lvlText w:val="•"/>
      <w:lvlJc w:val="left"/>
      <w:pPr>
        <w:ind w:left="7906" w:hanging="648"/>
      </w:pPr>
      <w:rPr>
        <w:rFonts w:hint="default"/>
      </w:rPr>
    </w:lvl>
    <w:lvl w:ilvl="8" w:tplc="C87A7DF2">
      <w:start w:val="1"/>
      <w:numFmt w:val="bullet"/>
      <w:lvlText w:val="•"/>
      <w:lvlJc w:val="left"/>
      <w:pPr>
        <w:ind w:left="8697" w:hanging="648"/>
      </w:pPr>
      <w:rPr>
        <w:rFonts w:hint="default"/>
      </w:rPr>
    </w:lvl>
  </w:abstractNum>
  <w:abstractNum w:abstractNumId="69" w15:restartNumberingAfterBreak="0">
    <w:nsid w:val="791F6FD4"/>
    <w:multiLevelType w:val="hybridMultilevel"/>
    <w:tmpl w:val="E3EA2780"/>
    <w:lvl w:ilvl="0" w:tplc="A04C3170">
      <w:start w:val="2"/>
      <w:numFmt w:val="decimal"/>
      <w:lvlText w:val="%1"/>
      <w:lvlJc w:val="left"/>
      <w:pPr>
        <w:ind w:hanging="344"/>
      </w:pPr>
      <w:rPr>
        <w:rFonts w:ascii="Arial" w:eastAsia="Arial" w:hAnsi="Arial" w:hint="default"/>
        <w:color w:val="CCEFF7"/>
        <w:sz w:val="28"/>
        <w:szCs w:val="28"/>
      </w:rPr>
    </w:lvl>
    <w:lvl w:ilvl="1" w:tplc="1604DC1C">
      <w:start w:val="1"/>
      <w:numFmt w:val="bullet"/>
      <w:lvlText w:val="•"/>
      <w:lvlJc w:val="left"/>
      <w:rPr>
        <w:rFonts w:hint="default"/>
      </w:rPr>
    </w:lvl>
    <w:lvl w:ilvl="2" w:tplc="E27C6C1E">
      <w:start w:val="1"/>
      <w:numFmt w:val="bullet"/>
      <w:lvlText w:val="•"/>
      <w:lvlJc w:val="left"/>
      <w:rPr>
        <w:rFonts w:hint="default"/>
      </w:rPr>
    </w:lvl>
    <w:lvl w:ilvl="3" w:tplc="5384533A">
      <w:start w:val="1"/>
      <w:numFmt w:val="bullet"/>
      <w:lvlText w:val="•"/>
      <w:lvlJc w:val="left"/>
      <w:rPr>
        <w:rFonts w:hint="default"/>
      </w:rPr>
    </w:lvl>
    <w:lvl w:ilvl="4" w:tplc="497CB1AA">
      <w:start w:val="1"/>
      <w:numFmt w:val="bullet"/>
      <w:lvlText w:val="•"/>
      <w:lvlJc w:val="left"/>
      <w:rPr>
        <w:rFonts w:hint="default"/>
      </w:rPr>
    </w:lvl>
    <w:lvl w:ilvl="5" w:tplc="693C8CC8">
      <w:start w:val="1"/>
      <w:numFmt w:val="bullet"/>
      <w:lvlText w:val="•"/>
      <w:lvlJc w:val="left"/>
      <w:rPr>
        <w:rFonts w:hint="default"/>
      </w:rPr>
    </w:lvl>
    <w:lvl w:ilvl="6" w:tplc="52C49B60">
      <w:start w:val="1"/>
      <w:numFmt w:val="bullet"/>
      <w:lvlText w:val="•"/>
      <w:lvlJc w:val="left"/>
      <w:rPr>
        <w:rFonts w:hint="default"/>
      </w:rPr>
    </w:lvl>
    <w:lvl w:ilvl="7" w:tplc="35AA1BFE">
      <w:start w:val="1"/>
      <w:numFmt w:val="bullet"/>
      <w:lvlText w:val="•"/>
      <w:lvlJc w:val="left"/>
      <w:rPr>
        <w:rFonts w:hint="default"/>
      </w:rPr>
    </w:lvl>
    <w:lvl w:ilvl="8" w:tplc="2FDA14AE">
      <w:start w:val="1"/>
      <w:numFmt w:val="bullet"/>
      <w:lvlText w:val="•"/>
      <w:lvlJc w:val="left"/>
      <w:rPr>
        <w:rFonts w:hint="default"/>
      </w:rPr>
    </w:lvl>
  </w:abstractNum>
  <w:abstractNum w:abstractNumId="70" w15:restartNumberingAfterBreak="0">
    <w:nsid w:val="7AC231CB"/>
    <w:multiLevelType w:val="hybridMultilevel"/>
    <w:tmpl w:val="D8BA02B2"/>
    <w:lvl w:ilvl="0" w:tplc="04090001">
      <w:start w:val="1"/>
      <w:numFmt w:val="bullet"/>
      <w:lvlText w:val=""/>
      <w:lvlJc w:val="left"/>
      <w:pPr>
        <w:ind w:left="450" w:hanging="360"/>
      </w:pPr>
      <w:rPr>
        <w:rFonts w:ascii="Symbol" w:hAnsi="Symbol" w:hint="default"/>
        <w:sz w:val="22"/>
        <w:szCs w:val="22"/>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71" w15:restartNumberingAfterBreak="0">
    <w:nsid w:val="7F38699D"/>
    <w:multiLevelType w:val="hybridMultilevel"/>
    <w:tmpl w:val="E8C8C1CC"/>
    <w:lvl w:ilvl="0" w:tplc="3FC82AA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9"/>
  </w:num>
  <w:num w:numId="2">
    <w:abstractNumId w:val="55"/>
  </w:num>
  <w:num w:numId="3">
    <w:abstractNumId w:val="3"/>
  </w:num>
  <w:num w:numId="4">
    <w:abstractNumId w:val="60"/>
  </w:num>
  <w:num w:numId="5">
    <w:abstractNumId w:val="21"/>
  </w:num>
  <w:num w:numId="6">
    <w:abstractNumId w:val="70"/>
  </w:num>
  <w:num w:numId="7">
    <w:abstractNumId w:val="6"/>
  </w:num>
  <w:num w:numId="8">
    <w:abstractNumId w:val="14"/>
  </w:num>
  <w:num w:numId="9">
    <w:abstractNumId w:val="65"/>
  </w:num>
  <w:num w:numId="10">
    <w:abstractNumId w:val="47"/>
  </w:num>
  <w:num w:numId="11">
    <w:abstractNumId w:val="19"/>
  </w:num>
  <w:num w:numId="12">
    <w:abstractNumId w:val="53"/>
  </w:num>
  <w:num w:numId="13">
    <w:abstractNumId w:val="24"/>
  </w:num>
  <w:num w:numId="14">
    <w:abstractNumId w:val="66"/>
  </w:num>
  <w:num w:numId="15">
    <w:abstractNumId w:val="62"/>
  </w:num>
  <w:num w:numId="16">
    <w:abstractNumId w:val="16"/>
  </w:num>
  <w:num w:numId="17">
    <w:abstractNumId w:val="4"/>
  </w:num>
  <w:num w:numId="18">
    <w:abstractNumId w:val="51"/>
  </w:num>
  <w:num w:numId="19">
    <w:abstractNumId w:val="31"/>
  </w:num>
  <w:num w:numId="20">
    <w:abstractNumId w:val="8"/>
  </w:num>
  <w:num w:numId="21">
    <w:abstractNumId w:val="17"/>
  </w:num>
  <w:num w:numId="22">
    <w:abstractNumId w:val="42"/>
  </w:num>
  <w:num w:numId="23">
    <w:abstractNumId w:val="68"/>
  </w:num>
  <w:num w:numId="24">
    <w:abstractNumId w:val="10"/>
  </w:num>
  <w:num w:numId="25">
    <w:abstractNumId w:val="9"/>
  </w:num>
  <w:num w:numId="26">
    <w:abstractNumId w:val="57"/>
  </w:num>
  <w:num w:numId="27">
    <w:abstractNumId w:val="5"/>
  </w:num>
  <w:num w:numId="28">
    <w:abstractNumId w:val="58"/>
  </w:num>
  <w:num w:numId="29">
    <w:abstractNumId w:val="37"/>
  </w:num>
  <w:num w:numId="30">
    <w:abstractNumId w:val="32"/>
  </w:num>
  <w:num w:numId="31">
    <w:abstractNumId w:val="7"/>
  </w:num>
  <w:num w:numId="32">
    <w:abstractNumId w:val="0"/>
  </w:num>
  <w:num w:numId="33">
    <w:abstractNumId w:val="50"/>
  </w:num>
  <w:num w:numId="34">
    <w:abstractNumId w:val="29"/>
  </w:num>
  <w:num w:numId="35">
    <w:abstractNumId w:val="71"/>
  </w:num>
  <w:num w:numId="36">
    <w:abstractNumId w:val="59"/>
  </w:num>
  <w:num w:numId="37">
    <w:abstractNumId w:val="27"/>
  </w:num>
  <w:num w:numId="38">
    <w:abstractNumId w:val="43"/>
  </w:num>
  <w:num w:numId="39">
    <w:abstractNumId w:val="52"/>
  </w:num>
  <w:num w:numId="40">
    <w:abstractNumId w:val="41"/>
  </w:num>
  <w:num w:numId="41">
    <w:abstractNumId w:val="56"/>
  </w:num>
  <w:num w:numId="42">
    <w:abstractNumId w:val="1"/>
  </w:num>
  <w:num w:numId="43">
    <w:abstractNumId w:val="38"/>
  </w:num>
  <w:num w:numId="44">
    <w:abstractNumId w:val="36"/>
  </w:num>
  <w:num w:numId="45">
    <w:abstractNumId w:val="30"/>
  </w:num>
  <w:num w:numId="46">
    <w:abstractNumId w:val="49"/>
  </w:num>
  <w:num w:numId="47">
    <w:abstractNumId w:val="28"/>
  </w:num>
  <w:num w:numId="48">
    <w:abstractNumId w:val="22"/>
  </w:num>
  <w:num w:numId="49">
    <w:abstractNumId w:val="33"/>
  </w:num>
  <w:num w:numId="50">
    <w:abstractNumId w:val="39"/>
  </w:num>
  <w:num w:numId="51">
    <w:abstractNumId w:val="23"/>
  </w:num>
  <w:num w:numId="52">
    <w:abstractNumId w:val="54"/>
  </w:num>
  <w:num w:numId="53">
    <w:abstractNumId w:val="45"/>
  </w:num>
  <w:num w:numId="54">
    <w:abstractNumId w:val="2"/>
  </w:num>
  <w:num w:numId="55">
    <w:abstractNumId w:val="63"/>
  </w:num>
  <w:num w:numId="56">
    <w:abstractNumId w:val="12"/>
  </w:num>
  <w:num w:numId="57">
    <w:abstractNumId w:val="20"/>
  </w:num>
  <w:num w:numId="58">
    <w:abstractNumId w:val="11"/>
  </w:num>
  <w:num w:numId="59">
    <w:abstractNumId w:val="15"/>
  </w:num>
  <w:num w:numId="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6"/>
  </w:num>
  <w:num w:numId="65">
    <w:abstractNumId w:val="35"/>
  </w:num>
  <w:num w:numId="66">
    <w:abstractNumId w:val="67"/>
  </w:num>
  <w:num w:numId="67">
    <w:abstractNumId w:val="40"/>
  </w:num>
  <w:num w:numId="68">
    <w:abstractNumId w:val="44"/>
  </w:num>
  <w:num w:numId="69">
    <w:abstractNumId w:val="26"/>
  </w:num>
  <w:num w:numId="70">
    <w:abstractNumId w:val="25"/>
  </w:num>
  <w:num w:numId="71">
    <w:abstractNumId w:val="64"/>
  </w:num>
  <w:num w:numId="72">
    <w:abstractNumId w:val="34"/>
  </w:num>
  <w:num w:numId="73">
    <w:abstractNumId w:val="18"/>
  </w:num>
  <w:num w:numId="74">
    <w:abstractNumId w:val="61"/>
  </w:num>
  <w:num w:numId="75">
    <w:abstractNumId w:val="48"/>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c4d600,#00add8"/>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6D88"/>
    <w:rsid w:val="000012E2"/>
    <w:rsid w:val="0001395B"/>
    <w:rsid w:val="00017B15"/>
    <w:rsid w:val="00042B7D"/>
    <w:rsid w:val="000435F3"/>
    <w:rsid w:val="00047942"/>
    <w:rsid w:val="00050A83"/>
    <w:rsid w:val="00057388"/>
    <w:rsid w:val="000805F1"/>
    <w:rsid w:val="00084B57"/>
    <w:rsid w:val="000864DE"/>
    <w:rsid w:val="00090523"/>
    <w:rsid w:val="00091B13"/>
    <w:rsid w:val="00095DA9"/>
    <w:rsid w:val="00096B4C"/>
    <w:rsid w:val="000A362D"/>
    <w:rsid w:val="000A388D"/>
    <w:rsid w:val="000A56A6"/>
    <w:rsid w:val="000B0578"/>
    <w:rsid w:val="000B0BCE"/>
    <w:rsid w:val="000B6FB2"/>
    <w:rsid w:val="000C389D"/>
    <w:rsid w:val="000C4393"/>
    <w:rsid w:val="000C5D82"/>
    <w:rsid w:val="000C6E1C"/>
    <w:rsid w:val="000E4CEF"/>
    <w:rsid w:val="000F17EE"/>
    <w:rsid w:val="000F5B7D"/>
    <w:rsid w:val="000F5E41"/>
    <w:rsid w:val="000F63CC"/>
    <w:rsid w:val="001008B4"/>
    <w:rsid w:val="00102DAF"/>
    <w:rsid w:val="0010536C"/>
    <w:rsid w:val="0010631E"/>
    <w:rsid w:val="001070AF"/>
    <w:rsid w:val="0011377E"/>
    <w:rsid w:val="00114254"/>
    <w:rsid w:val="0011585E"/>
    <w:rsid w:val="00120857"/>
    <w:rsid w:val="0012146E"/>
    <w:rsid w:val="001221DF"/>
    <w:rsid w:val="00125D30"/>
    <w:rsid w:val="001271B7"/>
    <w:rsid w:val="00136126"/>
    <w:rsid w:val="00142D0F"/>
    <w:rsid w:val="00144D28"/>
    <w:rsid w:val="00146A8F"/>
    <w:rsid w:val="00147F2B"/>
    <w:rsid w:val="00151510"/>
    <w:rsid w:val="00156122"/>
    <w:rsid w:val="00165D28"/>
    <w:rsid w:val="00172706"/>
    <w:rsid w:val="00180B1E"/>
    <w:rsid w:val="00187EFA"/>
    <w:rsid w:val="00190E3F"/>
    <w:rsid w:val="00190F2F"/>
    <w:rsid w:val="001944C3"/>
    <w:rsid w:val="001958F9"/>
    <w:rsid w:val="00196FED"/>
    <w:rsid w:val="00197C2C"/>
    <w:rsid w:val="001A1843"/>
    <w:rsid w:val="001A3B39"/>
    <w:rsid w:val="001A4A26"/>
    <w:rsid w:val="001A4A79"/>
    <w:rsid w:val="001A50D4"/>
    <w:rsid w:val="001A55F0"/>
    <w:rsid w:val="001D21D7"/>
    <w:rsid w:val="001D49F8"/>
    <w:rsid w:val="001D5547"/>
    <w:rsid w:val="001E1D54"/>
    <w:rsid w:val="001F03B4"/>
    <w:rsid w:val="002027B3"/>
    <w:rsid w:val="00216414"/>
    <w:rsid w:val="002176AC"/>
    <w:rsid w:val="002203D8"/>
    <w:rsid w:val="00220EE6"/>
    <w:rsid w:val="002223B7"/>
    <w:rsid w:val="00223925"/>
    <w:rsid w:val="00232036"/>
    <w:rsid w:val="00242DB8"/>
    <w:rsid w:val="00245D6F"/>
    <w:rsid w:val="0024673D"/>
    <w:rsid w:val="00251AA5"/>
    <w:rsid w:val="0025485B"/>
    <w:rsid w:val="002716AC"/>
    <w:rsid w:val="00272083"/>
    <w:rsid w:val="00283555"/>
    <w:rsid w:val="002851C2"/>
    <w:rsid w:val="00293E90"/>
    <w:rsid w:val="002A168A"/>
    <w:rsid w:val="002A5155"/>
    <w:rsid w:val="002A6F72"/>
    <w:rsid w:val="002A70D4"/>
    <w:rsid w:val="002B2E5B"/>
    <w:rsid w:val="002B3378"/>
    <w:rsid w:val="002B4A27"/>
    <w:rsid w:val="002C5272"/>
    <w:rsid w:val="002C5B4F"/>
    <w:rsid w:val="002D2249"/>
    <w:rsid w:val="002D5496"/>
    <w:rsid w:val="002D7081"/>
    <w:rsid w:val="002E12F6"/>
    <w:rsid w:val="002E5C7C"/>
    <w:rsid w:val="003015A6"/>
    <w:rsid w:val="00304600"/>
    <w:rsid w:val="003052BF"/>
    <w:rsid w:val="00305846"/>
    <w:rsid w:val="00307E7D"/>
    <w:rsid w:val="00317E61"/>
    <w:rsid w:val="003206D7"/>
    <w:rsid w:val="00320EDF"/>
    <w:rsid w:val="003233BE"/>
    <w:rsid w:val="00323E25"/>
    <w:rsid w:val="00324846"/>
    <w:rsid w:val="003263E1"/>
    <w:rsid w:val="00333B0E"/>
    <w:rsid w:val="00333B51"/>
    <w:rsid w:val="003351C7"/>
    <w:rsid w:val="003354F2"/>
    <w:rsid w:val="003363C9"/>
    <w:rsid w:val="003410F2"/>
    <w:rsid w:val="0035383A"/>
    <w:rsid w:val="0035590A"/>
    <w:rsid w:val="00357624"/>
    <w:rsid w:val="00362147"/>
    <w:rsid w:val="00362478"/>
    <w:rsid w:val="00365906"/>
    <w:rsid w:val="00367988"/>
    <w:rsid w:val="0037176B"/>
    <w:rsid w:val="00371A91"/>
    <w:rsid w:val="00373FDB"/>
    <w:rsid w:val="00374C4A"/>
    <w:rsid w:val="003771A4"/>
    <w:rsid w:val="00377DDD"/>
    <w:rsid w:val="0038099C"/>
    <w:rsid w:val="003844A3"/>
    <w:rsid w:val="003905CA"/>
    <w:rsid w:val="00392AA4"/>
    <w:rsid w:val="003953BD"/>
    <w:rsid w:val="003A063E"/>
    <w:rsid w:val="003A4738"/>
    <w:rsid w:val="003A5016"/>
    <w:rsid w:val="003B3381"/>
    <w:rsid w:val="003B55DD"/>
    <w:rsid w:val="003B5F80"/>
    <w:rsid w:val="003B6745"/>
    <w:rsid w:val="003D6F96"/>
    <w:rsid w:val="003E2A12"/>
    <w:rsid w:val="003E479F"/>
    <w:rsid w:val="003F04DD"/>
    <w:rsid w:val="003F7C7A"/>
    <w:rsid w:val="0041239D"/>
    <w:rsid w:val="0041508E"/>
    <w:rsid w:val="00416D4B"/>
    <w:rsid w:val="00417DA1"/>
    <w:rsid w:val="00420F13"/>
    <w:rsid w:val="00434356"/>
    <w:rsid w:val="004350E7"/>
    <w:rsid w:val="00441405"/>
    <w:rsid w:val="0044192B"/>
    <w:rsid w:val="00445208"/>
    <w:rsid w:val="00445CFF"/>
    <w:rsid w:val="004479E9"/>
    <w:rsid w:val="00450646"/>
    <w:rsid w:val="004507D3"/>
    <w:rsid w:val="004508D0"/>
    <w:rsid w:val="00450DBF"/>
    <w:rsid w:val="00453395"/>
    <w:rsid w:val="004560F3"/>
    <w:rsid w:val="0046174B"/>
    <w:rsid w:val="00462902"/>
    <w:rsid w:val="00466C50"/>
    <w:rsid w:val="00475E1B"/>
    <w:rsid w:val="00477B97"/>
    <w:rsid w:val="0048120D"/>
    <w:rsid w:val="004844E7"/>
    <w:rsid w:val="004940F0"/>
    <w:rsid w:val="00497E9A"/>
    <w:rsid w:val="004A52B0"/>
    <w:rsid w:val="004A5641"/>
    <w:rsid w:val="004B3CE1"/>
    <w:rsid w:val="004B457C"/>
    <w:rsid w:val="004C255F"/>
    <w:rsid w:val="004D01F9"/>
    <w:rsid w:val="004D37E1"/>
    <w:rsid w:val="004D5A6D"/>
    <w:rsid w:val="004D6525"/>
    <w:rsid w:val="004D664B"/>
    <w:rsid w:val="004E040C"/>
    <w:rsid w:val="004E5668"/>
    <w:rsid w:val="004F0491"/>
    <w:rsid w:val="004F17BD"/>
    <w:rsid w:val="00505243"/>
    <w:rsid w:val="00514EAF"/>
    <w:rsid w:val="00516B66"/>
    <w:rsid w:val="00517DD0"/>
    <w:rsid w:val="00520807"/>
    <w:rsid w:val="00520A38"/>
    <w:rsid w:val="00522F5C"/>
    <w:rsid w:val="00536E16"/>
    <w:rsid w:val="00540292"/>
    <w:rsid w:val="005402A2"/>
    <w:rsid w:val="00546930"/>
    <w:rsid w:val="005476AE"/>
    <w:rsid w:val="005510AD"/>
    <w:rsid w:val="00560293"/>
    <w:rsid w:val="00560C53"/>
    <w:rsid w:val="00564995"/>
    <w:rsid w:val="00583161"/>
    <w:rsid w:val="005844C9"/>
    <w:rsid w:val="005846F6"/>
    <w:rsid w:val="00587A5B"/>
    <w:rsid w:val="005900F4"/>
    <w:rsid w:val="00594A65"/>
    <w:rsid w:val="00594D8F"/>
    <w:rsid w:val="005A0570"/>
    <w:rsid w:val="005A26B0"/>
    <w:rsid w:val="005A585C"/>
    <w:rsid w:val="005B3029"/>
    <w:rsid w:val="005C2A9A"/>
    <w:rsid w:val="005C3E7B"/>
    <w:rsid w:val="005C5869"/>
    <w:rsid w:val="005C61D4"/>
    <w:rsid w:val="005D257A"/>
    <w:rsid w:val="005D7D58"/>
    <w:rsid w:val="005E35C0"/>
    <w:rsid w:val="005E5673"/>
    <w:rsid w:val="005E7CC4"/>
    <w:rsid w:val="005F1210"/>
    <w:rsid w:val="006031C3"/>
    <w:rsid w:val="00604133"/>
    <w:rsid w:val="006052C8"/>
    <w:rsid w:val="006136E9"/>
    <w:rsid w:val="00633E6A"/>
    <w:rsid w:val="00636356"/>
    <w:rsid w:val="00636FDE"/>
    <w:rsid w:val="00651511"/>
    <w:rsid w:val="00655540"/>
    <w:rsid w:val="00656896"/>
    <w:rsid w:val="00662906"/>
    <w:rsid w:val="006700C2"/>
    <w:rsid w:val="00671869"/>
    <w:rsid w:val="006723A7"/>
    <w:rsid w:val="00674373"/>
    <w:rsid w:val="00683D1F"/>
    <w:rsid w:val="006879A2"/>
    <w:rsid w:val="00691F25"/>
    <w:rsid w:val="006947D1"/>
    <w:rsid w:val="006A4729"/>
    <w:rsid w:val="006B0020"/>
    <w:rsid w:val="006B5F0C"/>
    <w:rsid w:val="006C5B84"/>
    <w:rsid w:val="006D5A7C"/>
    <w:rsid w:val="006F4BFF"/>
    <w:rsid w:val="0070199D"/>
    <w:rsid w:val="007105FF"/>
    <w:rsid w:val="00716D16"/>
    <w:rsid w:val="00722860"/>
    <w:rsid w:val="00722B68"/>
    <w:rsid w:val="00722B75"/>
    <w:rsid w:val="00725809"/>
    <w:rsid w:val="007317F8"/>
    <w:rsid w:val="007362D2"/>
    <w:rsid w:val="00737BD2"/>
    <w:rsid w:val="00746355"/>
    <w:rsid w:val="007512E6"/>
    <w:rsid w:val="00751D0F"/>
    <w:rsid w:val="00752FC8"/>
    <w:rsid w:val="0075319B"/>
    <w:rsid w:val="00755C9C"/>
    <w:rsid w:val="0075726B"/>
    <w:rsid w:val="0075788E"/>
    <w:rsid w:val="007600DA"/>
    <w:rsid w:val="00765C15"/>
    <w:rsid w:val="00767143"/>
    <w:rsid w:val="007717EB"/>
    <w:rsid w:val="00772C91"/>
    <w:rsid w:val="00772D22"/>
    <w:rsid w:val="00773E56"/>
    <w:rsid w:val="00776C23"/>
    <w:rsid w:val="0078174F"/>
    <w:rsid w:val="0078714E"/>
    <w:rsid w:val="00797758"/>
    <w:rsid w:val="007A22B1"/>
    <w:rsid w:val="007A235D"/>
    <w:rsid w:val="007A3964"/>
    <w:rsid w:val="007A6584"/>
    <w:rsid w:val="007A7076"/>
    <w:rsid w:val="007B11EE"/>
    <w:rsid w:val="007C3E0E"/>
    <w:rsid w:val="007D2148"/>
    <w:rsid w:val="007E0544"/>
    <w:rsid w:val="007E1A4C"/>
    <w:rsid w:val="007E2F1C"/>
    <w:rsid w:val="007E3114"/>
    <w:rsid w:val="007F290D"/>
    <w:rsid w:val="007F299C"/>
    <w:rsid w:val="007F4998"/>
    <w:rsid w:val="007F772E"/>
    <w:rsid w:val="00801BCC"/>
    <w:rsid w:val="00804B63"/>
    <w:rsid w:val="00816143"/>
    <w:rsid w:val="00824BF3"/>
    <w:rsid w:val="00826D9A"/>
    <w:rsid w:val="00836287"/>
    <w:rsid w:val="008363C4"/>
    <w:rsid w:val="0084408E"/>
    <w:rsid w:val="008537A0"/>
    <w:rsid w:val="00854F34"/>
    <w:rsid w:val="00856C0C"/>
    <w:rsid w:val="00857A3F"/>
    <w:rsid w:val="00860495"/>
    <w:rsid w:val="00863175"/>
    <w:rsid w:val="0086460A"/>
    <w:rsid w:val="00864980"/>
    <w:rsid w:val="0087085A"/>
    <w:rsid w:val="00874A2F"/>
    <w:rsid w:val="00875EC7"/>
    <w:rsid w:val="00881915"/>
    <w:rsid w:val="008841AE"/>
    <w:rsid w:val="0088505F"/>
    <w:rsid w:val="008854B3"/>
    <w:rsid w:val="0089067B"/>
    <w:rsid w:val="00891834"/>
    <w:rsid w:val="008A218E"/>
    <w:rsid w:val="008A5056"/>
    <w:rsid w:val="008B7050"/>
    <w:rsid w:val="008C56EE"/>
    <w:rsid w:val="008C5A4B"/>
    <w:rsid w:val="008C66C8"/>
    <w:rsid w:val="008D4EC3"/>
    <w:rsid w:val="008D65B9"/>
    <w:rsid w:val="008E1C10"/>
    <w:rsid w:val="008E536E"/>
    <w:rsid w:val="008E6733"/>
    <w:rsid w:val="008E7B14"/>
    <w:rsid w:val="008F4C05"/>
    <w:rsid w:val="00901616"/>
    <w:rsid w:val="00902F33"/>
    <w:rsid w:val="0090323D"/>
    <w:rsid w:val="00927C9C"/>
    <w:rsid w:val="00940A06"/>
    <w:rsid w:val="00940B75"/>
    <w:rsid w:val="009500BB"/>
    <w:rsid w:val="00972930"/>
    <w:rsid w:val="00992744"/>
    <w:rsid w:val="00995A3E"/>
    <w:rsid w:val="009A0F93"/>
    <w:rsid w:val="009A2923"/>
    <w:rsid w:val="009A3A3C"/>
    <w:rsid w:val="009B4C6C"/>
    <w:rsid w:val="009B5BFE"/>
    <w:rsid w:val="009D539C"/>
    <w:rsid w:val="009E4CC5"/>
    <w:rsid w:val="009E67D2"/>
    <w:rsid w:val="009F21A5"/>
    <w:rsid w:val="009F5F05"/>
    <w:rsid w:val="00A05DE9"/>
    <w:rsid w:val="00A063BF"/>
    <w:rsid w:val="00A11EC7"/>
    <w:rsid w:val="00A130AD"/>
    <w:rsid w:val="00A16450"/>
    <w:rsid w:val="00A16D6D"/>
    <w:rsid w:val="00A22B5F"/>
    <w:rsid w:val="00A236F4"/>
    <w:rsid w:val="00A327A0"/>
    <w:rsid w:val="00A34361"/>
    <w:rsid w:val="00A36C7E"/>
    <w:rsid w:val="00A37720"/>
    <w:rsid w:val="00A56A72"/>
    <w:rsid w:val="00A57E80"/>
    <w:rsid w:val="00A63873"/>
    <w:rsid w:val="00A76A36"/>
    <w:rsid w:val="00A76E55"/>
    <w:rsid w:val="00A80FD2"/>
    <w:rsid w:val="00A81F3E"/>
    <w:rsid w:val="00A902A7"/>
    <w:rsid w:val="00A922AE"/>
    <w:rsid w:val="00A94EA2"/>
    <w:rsid w:val="00AC2FDB"/>
    <w:rsid w:val="00AC5456"/>
    <w:rsid w:val="00AC60B6"/>
    <w:rsid w:val="00AC7FA2"/>
    <w:rsid w:val="00AD2944"/>
    <w:rsid w:val="00AD7A3E"/>
    <w:rsid w:val="00B117E6"/>
    <w:rsid w:val="00B15067"/>
    <w:rsid w:val="00B15A4E"/>
    <w:rsid w:val="00B16DB1"/>
    <w:rsid w:val="00B20FBA"/>
    <w:rsid w:val="00B26E01"/>
    <w:rsid w:val="00B32FA6"/>
    <w:rsid w:val="00B33B81"/>
    <w:rsid w:val="00B421E1"/>
    <w:rsid w:val="00B43131"/>
    <w:rsid w:val="00B459A3"/>
    <w:rsid w:val="00B5587E"/>
    <w:rsid w:val="00B57F02"/>
    <w:rsid w:val="00B60A08"/>
    <w:rsid w:val="00B660A7"/>
    <w:rsid w:val="00B675D1"/>
    <w:rsid w:val="00B70299"/>
    <w:rsid w:val="00B76D88"/>
    <w:rsid w:val="00B85226"/>
    <w:rsid w:val="00B92661"/>
    <w:rsid w:val="00B97AD4"/>
    <w:rsid w:val="00BA1942"/>
    <w:rsid w:val="00BA1B86"/>
    <w:rsid w:val="00BA7400"/>
    <w:rsid w:val="00BB5EF8"/>
    <w:rsid w:val="00BB7515"/>
    <w:rsid w:val="00BB7D07"/>
    <w:rsid w:val="00BC4A0F"/>
    <w:rsid w:val="00BD16DE"/>
    <w:rsid w:val="00BD3053"/>
    <w:rsid w:val="00BE0514"/>
    <w:rsid w:val="00BE27E4"/>
    <w:rsid w:val="00BE3636"/>
    <w:rsid w:val="00BE4FC6"/>
    <w:rsid w:val="00BE7527"/>
    <w:rsid w:val="00BF0F87"/>
    <w:rsid w:val="00BF2FB8"/>
    <w:rsid w:val="00BF4212"/>
    <w:rsid w:val="00C04702"/>
    <w:rsid w:val="00C07C57"/>
    <w:rsid w:val="00C13CB9"/>
    <w:rsid w:val="00C14F2F"/>
    <w:rsid w:val="00C16CA3"/>
    <w:rsid w:val="00C1783F"/>
    <w:rsid w:val="00C23F81"/>
    <w:rsid w:val="00C27957"/>
    <w:rsid w:val="00C2796B"/>
    <w:rsid w:val="00C33281"/>
    <w:rsid w:val="00C35599"/>
    <w:rsid w:val="00C40894"/>
    <w:rsid w:val="00C419CE"/>
    <w:rsid w:val="00C461F5"/>
    <w:rsid w:val="00C52BE0"/>
    <w:rsid w:val="00C53F6F"/>
    <w:rsid w:val="00C55CF5"/>
    <w:rsid w:val="00C752D8"/>
    <w:rsid w:val="00C77B01"/>
    <w:rsid w:val="00C804A0"/>
    <w:rsid w:val="00C83BB1"/>
    <w:rsid w:val="00C92B3E"/>
    <w:rsid w:val="00C932C8"/>
    <w:rsid w:val="00C951C1"/>
    <w:rsid w:val="00C960BE"/>
    <w:rsid w:val="00C9685D"/>
    <w:rsid w:val="00C971D1"/>
    <w:rsid w:val="00C97AD9"/>
    <w:rsid w:val="00CA0396"/>
    <w:rsid w:val="00CA1D1C"/>
    <w:rsid w:val="00CA3469"/>
    <w:rsid w:val="00CA4604"/>
    <w:rsid w:val="00CA50ED"/>
    <w:rsid w:val="00CB4B76"/>
    <w:rsid w:val="00CC1D29"/>
    <w:rsid w:val="00CC6ED0"/>
    <w:rsid w:val="00CC7146"/>
    <w:rsid w:val="00CD32F0"/>
    <w:rsid w:val="00CD350B"/>
    <w:rsid w:val="00CD712D"/>
    <w:rsid w:val="00CE2688"/>
    <w:rsid w:val="00CE5C78"/>
    <w:rsid w:val="00D01BE9"/>
    <w:rsid w:val="00D13451"/>
    <w:rsid w:val="00D263E4"/>
    <w:rsid w:val="00D3145F"/>
    <w:rsid w:val="00D3643F"/>
    <w:rsid w:val="00D40877"/>
    <w:rsid w:val="00D41F6E"/>
    <w:rsid w:val="00D442E2"/>
    <w:rsid w:val="00D46D98"/>
    <w:rsid w:val="00D50691"/>
    <w:rsid w:val="00D53F9A"/>
    <w:rsid w:val="00D63C56"/>
    <w:rsid w:val="00D67124"/>
    <w:rsid w:val="00D67963"/>
    <w:rsid w:val="00D71BFC"/>
    <w:rsid w:val="00D739A9"/>
    <w:rsid w:val="00D73AB2"/>
    <w:rsid w:val="00D73FD5"/>
    <w:rsid w:val="00D76941"/>
    <w:rsid w:val="00D7792B"/>
    <w:rsid w:val="00D816BB"/>
    <w:rsid w:val="00D822E0"/>
    <w:rsid w:val="00D8467B"/>
    <w:rsid w:val="00D8735A"/>
    <w:rsid w:val="00D96E77"/>
    <w:rsid w:val="00DA1C26"/>
    <w:rsid w:val="00DB106B"/>
    <w:rsid w:val="00DB2918"/>
    <w:rsid w:val="00DB760F"/>
    <w:rsid w:val="00DC08AA"/>
    <w:rsid w:val="00DC0DE8"/>
    <w:rsid w:val="00DC3052"/>
    <w:rsid w:val="00DD468B"/>
    <w:rsid w:val="00DE095C"/>
    <w:rsid w:val="00DF4705"/>
    <w:rsid w:val="00E00450"/>
    <w:rsid w:val="00E01502"/>
    <w:rsid w:val="00E01735"/>
    <w:rsid w:val="00E141B6"/>
    <w:rsid w:val="00E14430"/>
    <w:rsid w:val="00E22869"/>
    <w:rsid w:val="00E22C46"/>
    <w:rsid w:val="00E31BEF"/>
    <w:rsid w:val="00E35EC3"/>
    <w:rsid w:val="00E3637F"/>
    <w:rsid w:val="00E36D33"/>
    <w:rsid w:val="00E46718"/>
    <w:rsid w:val="00E4753F"/>
    <w:rsid w:val="00E515CC"/>
    <w:rsid w:val="00E51722"/>
    <w:rsid w:val="00E553AC"/>
    <w:rsid w:val="00E60658"/>
    <w:rsid w:val="00E64E13"/>
    <w:rsid w:val="00E67096"/>
    <w:rsid w:val="00E759F5"/>
    <w:rsid w:val="00E9083B"/>
    <w:rsid w:val="00E92A76"/>
    <w:rsid w:val="00EA4F41"/>
    <w:rsid w:val="00EA507F"/>
    <w:rsid w:val="00EB0CBE"/>
    <w:rsid w:val="00EB2D0B"/>
    <w:rsid w:val="00EC42B3"/>
    <w:rsid w:val="00EC569C"/>
    <w:rsid w:val="00ED5BD5"/>
    <w:rsid w:val="00ED6E0C"/>
    <w:rsid w:val="00ED707F"/>
    <w:rsid w:val="00EE6223"/>
    <w:rsid w:val="00EE73BD"/>
    <w:rsid w:val="00EF069C"/>
    <w:rsid w:val="00F00071"/>
    <w:rsid w:val="00F00276"/>
    <w:rsid w:val="00F01991"/>
    <w:rsid w:val="00F01EDB"/>
    <w:rsid w:val="00F107B5"/>
    <w:rsid w:val="00F21B2C"/>
    <w:rsid w:val="00F23261"/>
    <w:rsid w:val="00F2390B"/>
    <w:rsid w:val="00F3299B"/>
    <w:rsid w:val="00F51F77"/>
    <w:rsid w:val="00F6084E"/>
    <w:rsid w:val="00F6213C"/>
    <w:rsid w:val="00F62E29"/>
    <w:rsid w:val="00F677F0"/>
    <w:rsid w:val="00F708E3"/>
    <w:rsid w:val="00F70A4F"/>
    <w:rsid w:val="00F7768C"/>
    <w:rsid w:val="00F90735"/>
    <w:rsid w:val="00F943BA"/>
    <w:rsid w:val="00F96E29"/>
    <w:rsid w:val="00F96ECA"/>
    <w:rsid w:val="00FA114C"/>
    <w:rsid w:val="00FA2E83"/>
    <w:rsid w:val="00FB119B"/>
    <w:rsid w:val="00FB2183"/>
    <w:rsid w:val="00FB31B7"/>
    <w:rsid w:val="00FB67E4"/>
    <w:rsid w:val="00FB7A76"/>
    <w:rsid w:val="00FC0195"/>
    <w:rsid w:val="00FC355E"/>
    <w:rsid w:val="00FD5578"/>
    <w:rsid w:val="00FD7968"/>
    <w:rsid w:val="00FD7A86"/>
    <w:rsid w:val="00FE75DC"/>
    <w:rsid w:val="00FE79A5"/>
    <w:rsid w:val="00FF10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c4d600,#00add8"/>
    </o:shapedefaults>
    <o:shapelayout v:ext="edit">
      <o:idmap v:ext="edit" data="1"/>
    </o:shapelayout>
  </w:shapeDefaults>
  <w:decimalSymbol w:val="."/>
  <w:listSeparator w:val=","/>
  <w15:docId w15:val="{C65F59FC-C529-4B29-9C81-28B768835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0" w:qFormat="1"/>
    <w:lsdException w:name="heading 2" w:semiHidden="1" w:uiPriority="0" w:unhideWhenUsed="1" w:qFormat="1"/>
    <w:lsdException w:name="heading 3" w:semiHidden="1" w:uiPriority="1"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881915"/>
  </w:style>
  <w:style w:type="paragraph" w:styleId="Heading1">
    <w:name w:val="heading 1"/>
    <w:basedOn w:val="Normal"/>
    <w:link w:val="Heading1Char"/>
    <w:qFormat/>
    <w:rsid w:val="00D67124"/>
    <w:pPr>
      <w:outlineLvl w:val="0"/>
    </w:pPr>
    <w:rPr>
      <w:rFonts w:ascii="Helvetica" w:eastAsia="Arial" w:hAnsi="Helvetica"/>
      <w:color w:val="595959" w:themeColor="text1" w:themeTint="A6"/>
      <w:sz w:val="72"/>
      <w:szCs w:val="116"/>
    </w:rPr>
  </w:style>
  <w:style w:type="paragraph" w:styleId="Heading2">
    <w:name w:val="heading 2"/>
    <w:basedOn w:val="Normal"/>
    <w:link w:val="Heading2Char"/>
    <w:qFormat/>
    <w:rsid w:val="007F290D"/>
    <w:pPr>
      <w:spacing w:line="480" w:lineRule="auto"/>
      <w:ind w:left="40"/>
      <w:jc w:val="center"/>
      <w:outlineLvl w:val="1"/>
    </w:pPr>
    <w:rPr>
      <w:rFonts w:ascii="Helvetica" w:eastAsia="Arial" w:hAnsi="Helvetica"/>
      <w:b/>
      <w:sz w:val="32"/>
      <w:szCs w:val="35"/>
    </w:rPr>
  </w:style>
  <w:style w:type="paragraph" w:styleId="Heading3">
    <w:name w:val="heading 3"/>
    <w:basedOn w:val="Normal"/>
    <w:link w:val="Heading3Char"/>
    <w:uiPriority w:val="1"/>
    <w:qFormat/>
    <w:pPr>
      <w:ind w:left="459"/>
      <w:outlineLvl w:val="2"/>
    </w:pPr>
    <w:rPr>
      <w:rFonts w:ascii="Arial" w:eastAsia="Arial" w:hAnsi="Arial"/>
      <w:sz w:val="28"/>
      <w:szCs w:val="28"/>
    </w:rPr>
  </w:style>
  <w:style w:type="paragraph" w:styleId="Heading4">
    <w:name w:val="heading 4"/>
    <w:basedOn w:val="Normal"/>
    <w:link w:val="Heading4Char"/>
    <w:uiPriority w:val="9"/>
    <w:qFormat/>
    <w:pPr>
      <w:ind w:left="1045"/>
      <w:outlineLvl w:val="3"/>
    </w:pPr>
    <w:rPr>
      <w:rFonts w:ascii="Arial" w:eastAsia="Arial" w:hAnsi="Arial"/>
      <w:b/>
      <w:bCs/>
      <w:sz w:val="18"/>
      <w:szCs w:val="18"/>
    </w:rPr>
  </w:style>
  <w:style w:type="paragraph" w:styleId="Heading5">
    <w:name w:val="heading 5"/>
    <w:basedOn w:val="Normal"/>
    <w:next w:val="00BodyText1"/>
    <w:link w:val="Heading5Char"/>
    <w:qFormat/>
    <w:rsid w:val="00F7768C"/>
    <w:pPr>
      <w:widowControl/>
      <w:tabs>
        <w:tab w:val="num" w:pos="3690"/>
      </w:tabs>
      <w:spacing w:after="240"/>
      <w:ind w:left="3690" w:hanging="720"/>
      <w:outlineLvl w:val="4"/>
    </w:pPr>
    <w:rPr>
      <w:rFonts w:ascii="Times New Roman" w:eastAsia="Times New Roman" w:hAnsi="Times New Roman" w:cs="Times New Roman"/>
      <w:color w:val="000000"/>
      <w:sz w:val="24"/>
      <w:szCs w:val="24"/>
      <w:lang w:val="x-none" w:eastAsia="x-none"/>
    </w:rPr>
  </w:style>
  <w:style w:type="paragraph" w:styleId="Heading6">
    <w:name w:val="heading 6"/>
    <w:basedOn w:val="Normal"/>
    <w:next w:val="00BodyText1"/>
    <w:link w:val="Heading6Char"/>
    <w:qFormat/>
    <w:rsid w:val="00F7768C"/>
    <w:pPr>
      <w:widowControl/>
      <w:tabs>
        <w:tab w:val="num" w:pos="4410"/>
      </w:tabs>
      <w:spacing w:after="240"/>
      <w:ind w:left="4410" w:hanging="720"/>
      <w:outlineLvl w:val="5"/>
    </w:pPr>
    <w:rPr>
      <w:rFonts w:ascii="Times New Roman" w:eastAsia="Times New Roman" w:hAnsi="Times New Roman" w:cs="Times New Roman"/>
      <w:iCs/>
      <w:color w:val="000000"/>
      <w:sz w:val="24"/>
      <w:szCs w:val="24"/>
      <w:lang w:val="x-none" w:eastAsia="x-none"/>
    </w:rPr>
  </w:style>
  <w:style w:type="paragraph" w:styleId="Heading7">
    <w:name w:val="heading 7"/>
    <w:basedOn w:val="Normal"/>
    <w:next w:val="00BodyText1"/>
    <w:link w:val="Heading7Char"/>
    <w:qFormat/>
    <w:rsid w:val="00F7768C"/>
    <w:pPr>
      <w:widowControl/>
      <w:tabs>
        <w:tab w:val="num" w:pos="5130"/>
      </w:tabs>
      <w:spacing w:after="240"/>
      <w:ind w:left="5130" w:hanging="720"/>
      <w:outlineLvl w:val="6"/>
    </w:pPr>
    <w:rPr>
      <w:rFonts w:ascii="Times New Roman" w:eastAsia="Times New Roman" w:hAnsi="Times New Roman" w:cs="Times New Roman"/>
      <w:iCs/>
      <w:color w:val="000000"/>
      <w:sz w:val="24"/>
      <w:szCs w:val="24"/>
      <w:lang w:val="x-none" w:eastAsia="x-none"/>
    </w:rPr>
  </w:style>
  <w:style w:type="paragraph" w:styleId="Heading8">
    <w:name w:val="heading 8"/>
    <w:basedOn w:val="Normal"/>
    <w:next w:val="00BodyText1"/>
    <w:link w:val="Heading8Char"/>
    <w:qFormat/>
    <w:rsid w:val="00F7768C"/>
    <w:pPr>
      <w:widowControl/>
      <w:tabs>
        <w:tab w:val="num" w:pos="5850"/>
      </w:tabs>
      <w:spacing w:after="240"/>
      <w:ind w:left="5850" w:hanging="720"/>
      <w:outlineLvl w:val="7"/>
    </w:pPr>
    <w:rPr>
      <w:rFonts w:ascii="Times New Roman" w:eastAsia="Times New Roman" w:hAnsi="Times New Roman" w:cs="Times New Roman"/>
      <w:color w:val="000000"/>
      <w:sz w:val="24"/>
      <w:szCs w:val="20"/>
      <w:lang w:val="x-none" w:eastAsia="x-none"/>
    </w:rPr>
  </w:style>
  <w:style w:type="paragraph" w:styleId="Heading9">
    <w:name w:val="heading 9"/>
    <w:basedOn w:val="Normal"/>
    <w:next w:val="00BodyText1"/>
    <w:link w:val="Heading9Char"/>
    <w:qFormat/>
    <w:rsid w:val="00F7768C"/>
    <w:pPr>
      <w:widowControl/>
      <w:tabs>
        <w:tab w:val="num" w:pos="6570"/>
      </w:tabs>
      <w:spacing w:after="240"/>
      <w:ind w:left="6570" w:hanging="720"/>
      <w:outlineLvl w:val="8"/>
    </w:pPr>
    <w:rPr>
      <w:rFonts w:ascii="Times New Roman" w:eastAsia="Times New Roman" w:hAnsi="Times New Roman" w:cs="Times New Roman"/>
      <w:iCs/>
      <w:color w:val="000000"/>
      <w:sz w:val="24"/>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73"/>
      <w:ind w:left="782"/>
    </w:pPr>
    <w:rPr>
      <w:rFonts w:ascii="Arial" w:eastAsia="Arial" w:hAnsi="Arial"/>
      <w:sz w:val="18"/>
      <w:szCs w:val="18"/>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numbering" w:customStyle="1" w:styleId="NoList1">
    <w:name w:val="No List1"/>
    <w:next w:val="NoList"/>
    <w:uiPriority w:val="99"/>
    <w:semiHidden/>
    <w:unhideWhenUsed/>
    <w:rsid w:val="008C5A4B"/>
  </w:style>
  <w:style w:type="paragraph" w:styleId="Header">
    <w:name w:val="header"/>
    <w:basedOn w:val="Normal"/>
    <w:link w:val="HeaderChar"/>
    <w:uiPriority w:val="99"/>
    <w:unhideWhenUsed/>
    <w:rsid w:val="008C5A4B"/>
    <w:pPr>
      <w:tabs>
        <w:tab w:val="center" w:pos="4680"/>
        <w:tab w:val="right" w:pos="9360"/>
      </w:tabs>
    </w:pPr>
  </w:style>
  <w:style w:type="character" w:customStyle="1" w:styleId="HeaderChar">
    <w:name w:val="Header Char"/>
    <w:basedOn w:val="DefaultParagraphFont"/>
    <w:link w:val="Header"/>
    <w:uiPriority w:val="99"/>
    <w:rsid w:val="008C5A4B"/>
  </w:style>
  <w:style w:type="paragraph" w:styleId="Footer">
    <w:name w:val="footer"/>
    <w:basedOn w:val="Normal"/>
    <w:link w:val="FooterChar"/>
    <w:uiPriority w:val="99"/>
    <w:unhideWhenUsed/>
    <w:rsid w:val="008C5A4B"/>
    <w:pPr>
      <w:tabs>
        <w:tab w:val="center" w:pos="4680"/>
        <w:tab w:val="right" w:pos="9360"/>
      </w:tabs>
    </w:pPr>
  </w:style>
  <w:style w:type="character" w:customStyle="1" w:styleId="FooterChar">
    <w:name w:val="Footer Char"/>
    <w:basedOn w:val="DefaultParagraphFont"/>
    <w:link w:val="Footer"/>
    <w:uiPriority w:val="99"/>
    <w:rsid w:val="008C5A4B"/>
  </w:style>
  <w:style w:type="numbering" w:customStyle="1" w:styleId="NoList2">
    <w:name w:val="No List2"/>
    <w:next w:val="NoList"/>
    <w:uiPriority w:val="99"/>
    <w:semiHidden/>
    <w:unhideWhenUsed/>
    <w:rsid w:val="00826D9A"/>
  </w:style>
  <w:style w:type="character" w:customStyle="1" w:styleId="Heading1Char">
    <w:name w:val="Heading 1 Char"/>
    <w:basedOn w:val="DefaultParagraphFont"/>
    <w:link w:val="Heading1"/>
    <w:rsid w:val="00D67124"/>
    <w:rPr>
      <w:rFonts w:ascii="Helvetica" w:eastAsia="Arial" w:hAnsi="Helvetica"/>
      <w:color w:val="595959" w:themeColor="text1" w:themeTint="A6"/>
      <w:sz w:val="72"/>
      <w:szCs w:val="116"/>
    </w:rPr>
  </w:style>
  <w:style w:type="character" w:customStyle="1" w:styleId="Heading2Char">
    <w:name w:val="Heading 2 Char"/>
    <w:basedOn w:val="DefaultParagraphFont"/>
    <w:link w:val="Heading2"/>
    <w:rsid w:val="007F290D"/>
    <w:rPr>
      <w:rFonts w:ascii="Helvetica" w:eastAsia="Arial" w:hAnsi="Helvetica"/>
      <w:b/>
      <w:sz w:val="32"/>
      <w:szCs w:val="35"/>
    </w:rPr>
  </w:style>
  <w:style w:type="character" w:customStyle="1" w:styleId="Heading3Char">
    <w:name w:val="Heading 3 Char"/>
    <w:basedOn w:val="DefaultParagraphFont"/>
    <w:link w:val="Heading3"/>
    <w:uiPriority w:val="1"/>
    <w:rsid w:val="00826D9A"/>
    <w:rPr>
      <w:rFonts w:ascii="Arial" w:eastAsia="Arial" w:hAnsi="Arial"/>
      <w:sz w:val="28"/>
      <w:szCs w:val="28"/>
    </w:rPr>
  </w:style>
  <w:style w:type="character" w:customStyle="1" w:styleId="BodyTextChar">
    <w:name w:val="Body Text Char"/>
    <w:basedOn w:val="DefaultParagraphFont"/>
    <w:link w:val="BodyText"/>
    <w:uiPriority w:val="1"/>
    <w:rsid w:val="00826D9A"/>
    <w:rPr>
      <w:rFonts w:ascii="Arial" w:eastAsia="Arial" w:hAnsi="Arial"/>
      <w:sz w:val="18"/>
      <w:szCs w:val="18"/>
    </w:rPr>
  </w:style>
  <w:style w:type="paragraph" w:styleId="BalloonText">
    <w:name w:val="Balloon Text"/>
    <w:basedOn w:val="Normal"/>
    <w:link w:val="BalloonTextChar"/>
    <w:uiPriority w:val="99"/>
    <w:semiHidden/>
    <w:unhideWhenUsed/>
    <w:rsid w:val="00826D9A"/>
    <w:pPr>
      <w:widowControl/>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826D9A"/>
    <w:rPr>
      <w:rFonts w:ascii="Tahoma" w:eastAsia="Times New Roman" w:hAnsi="Tahoma" w:cs="Tahoma"/>
      <w:sz w:val="16"/>
      <w:szCs w:val="16"/>
    </w:rPr>
  </w:style>
  <w:style w:type="character" w:styleId="PageNumber">
    <w:name w:val="page number"/>
    <w:basedOn w:val="DefaultParagraphFont"/>
    <w:rsid w:val="00826D9A"/>
  </w:style>
  <w:style w:type="paragraph" w:customStyle="1" w:styleId="Default">
    <w:name w:val="Default"/>
    <w:rsid w:val="00826D9A"/>
    <w:pPr>
      <w:widowControl/>
      <w:autoSpaceDE w:val="0"/>
      <w:autoSpaceDN w:val="0"/>
      <w:adjustRightInd w:val="0"/>
    </w:pPr>
    <w:rPr>
      <w:rFonts w:ascii="Times New Roman" w:hAnsi="Times New Roman" w:cs="Times New Roman"/>
      <w:color w:val="000000"/>
      <w:sz w:val="24"/>
      <w:szCs w:val="24"/>
    </w:rPr>
  </w:style>
  <w:style w:type="paragraph" w:styleId="NoSpacing">
    <w:name w:val="No Spacing"/>
    <w:uiPriority w:val="1"/>
    <w:qFormat/>
    <w:rsid w:val="00826D9A"/>
    <w:pPr>
      <w:widowControl/>
    </w:pPr>
    <w:rPr>
      <w:rFonts w:ascii="Times New Roman" w:eastAsia="Times New Roman" w:hAnsi="Times New Roman" w:cs="Times New Roman"/>
      <w:sz w:val="24"/>
      <w:szCs w:val="24"/>
    </w:rPr>
  </w:style>
  <w:style w:type="character" w:styleId="Strong">
    <w:name w:val="Strong"/>
    <w:basedOn w:val="DefaultParagraphFont"/>
    <w:uiPriority w:val="22"/>
    <w:qFormat/>
    <w:rsid w:val="00826D9A"/>
    <w:rPr>
      <w:b/>
      <w:bCs/>
    </w:rPr>
  </w:style>
  <w:style w:type="table" w:styleId="TableGrid">
    <w:name w:val="Table Grid"/>
    <w:basedOn w:val="TableNormal"/>
    <w:uiPriority w:val="39"/>
    <w:rsid w:val="00826D9A"/>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7124"/>
    <w:rPr>
      <w:rFonts w:ascii="Helvetica" w:hAnsi="Helvetica"/>
      <w:color w:val="0070C0"/>
      <w:sz w:val="24"/>
      <w:u w:val="single"/>
    </w:rPr>
  </w:style>
  <w:style w:type="numbering" w:customStyle="1" w:styleId="NoList11">
    <w:name w:val="No List11"/>
    <w:next w:val="NoList"/>
    <w:uiPriority w:val="99"/>
    <w:semiHidden/>
    <w:unhideWhenUsed/>
    <w:rsid w:val="00826D9A"/>
  </w:style>
  <w:style w:type="numbering" w:customStyle="1" w:styleId="NoList21">
    <w:name w:val="No List21"/>
    <w:next w:val="NoList"/>
    <w:uiPriority w:val="99"/>
    <w:semiHidden/>
    <w:unhideWhenUsed/>
    <w:rsid w:val="00826D9A"/>
  </w:style>
  <w:style w:type="paragraph" w:styleId="TOC1">
    <w:name w:val="toc 1"/>
    <w:basedOn w:val="Normal"/>
    <w:uiPriority w:val="39"/>
    <w:qFormat/>
    <w:rsid w:val="00826D9A"/>
    <w:pPr>
      <w:spacing w:before="240"/>
      <w:ind w:left="820" w:hanging="720"/>
    </w:pPr>
    <w:rPr>
      <w:rFonts w:ascii="Times New Roman" w:eastAsia="Times New Roman" w:hAnsi="Times New Roman"/>
      <w:sz w:val="24"/>
      <w:szCs w:val="24"/>
    </w:rPr>
  </w:style>
  <w:style w:type="paragraph" w:styleId="TOC2">
    <w:name w:val="toc 2"/>
    <w:basedOn w:val="Normal"/>
    <w:uiPriority w:val="39"/>
    <w:qFormat/>
    <w:rsid w:val="00826D9A"/>
    <w:pPr>
      <w:spacing w:before="240"/>
      <w:ind w:left="100"/>
    </w:pPr>
    <w:rPr>
      <w:rFonts w:ascii="Times New Roman" w:eastAsia="Times New Roman" w:hAnsi="Times New Roman"/>
      <w:b/>
      <w:bCs/>
      <w:i/>
    </w:rPr>
  </w:style>
  <w:style w:type="paragraph" w:styleId="TOC3">
    <w:name w:val="toc 3"/>
    <w:basedOn w:val="Normal"/>
    <w:uiPriority w:val="39"/>
    <w:qFormat/>
    <w:rsid w:val="00826D9A"/>
    <w:pPr>
      <w:ind w:left="1540" w:hanging="720"/>
    </w:pPr>
    <w:rPr>
      <w:rFonts w:ascii="Times New Roman" w:eastAsia="Times New Roman" w:hAnsi="Times New Roman"/>
      <w:sz w:val="24"/>
      <w:szCs w:val="24"/>
    </w:rPr>
  </w:style>
  <w:style w:type="numbering" w:customStyle="1" w:styleId="NoList3">
    <w:name w:val="No List3"/>
    <w:next w:val="NoList"/>
    <w:uiPriority w:val="99"/>
    <w:semiHidden/>
    <w:unhideWhenUsed/>
    <w:rsid w:val="00826D9A"/>
  </w:style>
  <w:style w:type="numbering" w:customStyle="1" w:styleId="NoList4">
    <w:name w:val="No List4"/>
    <w:next w:val="NoList"/>
    <w:uiPriority w:val="99"/>
    <w:semiHidden/>
    <w:unhideWhenUsed/>
    <w:rsid w:val="00826D9A"/>
  </w:style>
  <w:style w:type="paragraph" w:styleId="FootnoteText">
    <w:name w:val="footnote text"/>
    <w:basedOn w:val="Normal"/>
    <w:link w:val="FootnoteTextChar"/>
    <w:uiPriority w:val="99"/>
    <w:unhideWhenUsed/>
    <w:rsid w:val="00826D9A"/>
    <w:pPr>
      <w:widowControl/>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826D9A"/>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826D9A"/>
    <w:rPr>
      <w:vertAlign w:val="superscript"/>
    </w:rPr>
  </w:style>
  <w:style w:type="paragraph" w:styleId="Title">
    <w:name w:val="Title"/>
    <w:basedOn w:val="Normal"/>
    <w:link w:val="TitleChar"/>
    <w:qFormat/>
    <w:rsid w:val="00826D9A"/>
    <w:pPr>
      <w:widowControl/>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rsid w:val="00826D9A"/>
    <w:rPr>
      <w:rFonts w:ascii="Times New Roman" w:eastAsia="Times New Roman" w:hAnsi="Times New Roman" w:cs="Times New Roman"/>
      <w:b/>
      <w:sz w:val="24"/>
      <w:szCs w:val="20"/>
    </w:rPr>
  </w:style>
  <w:style w:type="character" w:styleId="Emphasis">
    <w:name w:val="Emphasis"/>
    <w:qFormat/>
    <w:rsid w:val="00C83BB1"/>
    <w:rPr>
      <w:i/>
      <w:iCs/>
    </w:rPr>
  </w:style>
  <w:style w:type="paragraph" w:customStyle="1" w:styleId="00BulletList">
    <w:name w:val="00 Bullet List"/>
    <w:basedOn w:val="Normal"/>
    <w:qFormat/>
    <w:rsid w:val="00C83BB1"/>
    <w:pPr>
      <w:widowControl/>
      <w:numPr>
        <w:numId w:val="38"/>
      </w:numPr>
      <w:spacing w:after="240"/>
    </w:pPr>
    <w:rPr>
      <w:rFonts w:ascii="Times New Roman" w:eastAsia="Calibri" w:hAnsi="Times New Roman" w:cs="Times New Roman"/>
      <w:sz w:val="24"/>
      <w:szCs w:val="24"/>
    </w:rPr>
  </w:style>
  <w:style w:type="paragraph" w:customStyle="1" w:styleId="00BodyText1">
    <w:name w:val="00 Body Text 1"/>
    <w:basedOn w:val="Normal"/>
    <w:qFormat/>
    <w:rsid w:val="00C83BB1"/>
    <w:pPr>
      <w:widowControl/>
      <w:spacing w:after="240"/>
      <w:ind w:firstLine="1440"/>
    </w:pPr>
    <w:rPr>
      <w:rFonts w:ascii="Times New Roman" w:eastAsia="Calibri" w:hAnsi="Times New Roman" w:cs="Times New Roman"/>
      <w:sz w:val="24"/>
      <w:szCs w:val="24"/>
    </w:rPr>
  </w:style>
  <w:style w:type="paragraph" w:customStyle="1" w:styleId="TOCPage">
    <w:name w:val="TOC Page"/>
    <w:basedOn w:val="Normal"/>
    <w:qFormat/>
    <w:rsid w:val="00C83BB1"/>
    <w:pPr>
      <w:widowControl/>
      <w:spacing w:after="240"/>
      <w:jc w:val="right"/>
    </w:pPr>
    <w:rPr>
      <w:rFonts w:ascii="Times New Roman" w:eastAsia="Calibri" w:hAnsi="Times New Roman" w:cs="Times New Roman"/>
      <w:b/>
      <w:sz w:val="24"/>
      <w:szCs w:val="24"/>
    </w:rPr>
  </w:style>
  <w:style w:type="paragraph" w:customStyle="1" w:styleId="TOCHeading1">
    <w:name w:val="TOC Heading1"/>
    <w:basedOn w:val="Normal"/>
    <w:next w:val="Normal"/>
    <w:uiPriority w:val="39"/>
    <w:qFormat/>
    <w:rsid w:val="00C83BB1"/>
    <w:pPr>
      <w:keepNext/>
      <w:widowControl/>
      <w:jc w:val="center"/>
    </w:pPr>
    <w:rPr>
      <w:rFonts w:ascii="Times New Roman" w:eastAsia="Calibri" w:hAnsi="Times New Roman" w:cs="Times New Roman"/>
      <w:b/>
      <w:sz w:val="24"/>
      <w:szCs w:val="24"/>
    </w:rPr>
  </w:style>
  <w:style w:type="character" w:customStyle="1" w:styleId="DocID">
    <w:name w:val="DocID"/>
    <w:rsid w:val="00C83BB1"/>
    <w:rPr>
      <w:rFonts w:ascii="Arial" w:hAnsi="Arial" w:cs="Arial"/>
      <w:b w:val="0"/>
      <w:color w:val="000000"/>
      <w:sz w:val="14"/>
      <w:szCs w:val="28"/>
      <w:u w:val="none"/>
    </w:rPr>
  </w:style>
  <w:style w:type="paragraph" w:customStyle="1" w:styleId="00BlockInd5">
    <w:name w:val="00 Block Ind .5"/>
    <w:basedOn w:val="Normal"/>
    <w:qFormat/>
    <w:rsid w:val="00C83BB1"/>
    <w:pPr>
      <w:widowControl/>
      <w:spacing w:after="240"/>
      <w:ind w:left="720"/>
    </w:pPr>
    <w:rPr>
      <w:rFonts w:ascii="Times New Roman" w:eastAsia="Calibri" w:hAnsi="Times New Roman" w:cs="Times New Roman"/>
      <w:sz w:val="24"/>
      <w:szCs w:val="24"/>
    </w:rPr>
  </w:style>
  <w:style w:type="paragraph" w:customStyle="1" w:styleId="00BodyText5">
    <w:name w:val="00 Body Text .5"/>
    <w:basedOn w:val="Normal"/>
    <w:qFormat/>
    <w:rsid w:val="00C83BB1"/>
    <w:pPr>
      <w:widowControl/>
      <w:spacing w:after="240"/>
      <w:ind w:firstLine="720"/>
    </w:pPr>
    <w:rPr>
      <w:rFonts w:ascii="Times New Roman" w:eastAsia="Calibri" w:hAnsi="Times New Roman" w:cs="Times New Roman"/>
      <w:sz w:val="24"/>
      <w:szCs w:val="24"/>
    </w:rPr>
  </w:style>
  <w:style w:type="paragraph" w:customStyle="1" w:styleId="00Center">
    <w:name w:val="00 Center"/>
    <w:basedOn w:val="Normal"/>
    <w:qFormat/>
    <w:rsid w:val="00C83BB1"/>
    <w:pPr>
      <w:keepNext/>
      <w:widowControl/>
      <w:spacing w:after="240"/>
      <w:jc w:val="center"/>
    </w:pPr>
    <w:rPr>
      <w:rFonts w:ascii="Times New Roman" w:eastAsia="Calibri" w:hAnsi="Times New Roman" w:cs="Times New Roman"/>
      <w:b/>
      <w:sz w:val="24"/>
      <w:szCs w:val="24"/>
    </w:rPr>
  </w:style>
  <w:style w:type="paragraph" w:customStyle="1" w:styleId="00Normal">
    <w:name w:val="00 Normal"/>
    <w:basedOn w:val="Normal"/>
    <w:qFormat/>
    <w:rsid w:val="00C83BB1"/>
    <w:pPr>
      <w:widowControl/>
      <w:spacing w:after="240"/>
    </w:pPr>
    <w:rPr>
      <w:rFonts w:ascii="Times New Roman" w:eastAsia="Calibri" w:hAnsi="Times New Roman" w:cs="Times New Roman"/>
      <w:sz w:val="24"/>
      <w:szCs w:val="24"/>
    </w:rPr>
  </w:style>
  <w:style w:type="numbering" w:customStyle="1" w:styleId="NoList5">
    <w:name w:val="No List5"/>
    <w:next w:val="NoList"/>
    <w:uiPriority w:val="99"/>
    <w:semiHidden/>
    <w:unhideWhenUsed/>
    <w:rsid w:val="00357624"/>
  </w:style>
  <w:style w:type="numbering" w:customStyle="1" w:styleId="NoList12">
    <w:name w:val="No List12"/>
    <w:next w:val="NoList"/>
    <w:uiPriority w:val="99"/>
    <w:semiHidden/>
    <w:unhideWhenUsed/>
    <w:rsid w:val="00357624"/>
  </w:style>
  <w:style w:type="numbering" w:customStyle="1" w:styleId="NoList22">
    <w:name w:val="No List22"/>
    <w:next w:val="NoList"/>
    <w:uiPriority w:val="99"/>
    <w:semiHidden/>
    <w:unhideWhenUsed/>
    <w:rsid w:val="00357624"/>
  </w:style>
  <w:style w:type="numbering" w:customStyle="1" w:styleId="NoList31">
    <w:name w:val="No List31"/>
    <w:next w:val="NoList"/>
    <w:uiPriority w:val="99"/>
    <w:semiHidden/>
    <w:unhideWhenUsed/>
    <w:rsid w:val="00357624"/>
  </w:style>
  <w:style w:type="numbering" w:customStyle="1" w:styleId="NoList41">
    <w:name w:val="No List41"/>
    <w:next w:val="NoList"/>
    <w:uiPriority w:val="99"/>
    <w:semiHidden/>
    <w:unhideWhenUsed/>
    <w:rsid w:val="00357624"/>
  </w:style>
  <w:style w:type="paragraph" w:styleId="TOCHeading">
    <w:name w:val="TOC Heading"/>
    <w:basedOn w:val="Heading1"/>
    <w:next w:val="Normal"/>
    <w:uiPriority w:val="39"/>
    <w:unhideWhenUsed/>
    <w:qFormat/>
    <w:rsid w:val="00636FDE"/>
    <w:pPr>
      <w:keepNext/>
      <w:keepLines/>
      <w:widowControl/>
      <w:spacing w:before="240" w:line="259" w:lineRule="auto"/>
      <w:outlineLvl w:val="9"/>
    </w:pPr>
    <w:rPr>
      <w:rFonts w:asciiTheme="majorHAnsi" w:eastAsiaTheme="majorEastAsia" w:hAnsiTheme="majorHAnsi" w:cstheme="majorBidi"/>
      <w:color w:val="1481AB" w:themeColor="accent1" w:themeShade="BF"/>
      <w:sz w:val="32"/>
      <w:szCs w:val="32"/>
    </w:rPr>
  </w:style>
  <w:style w:type="paragraph" w:styleId="TOC4">
    <w:name w:val="toc 4"/>
    <w:basedOn w:val="Normal"/>
    <w:next w:val="Normal"/>
    <w:autoRedefine/>
    <w:uiPriority w:val="39"/>
    <w:unhideWhenUsed/>
    <w:rsid w:val="00636FDE"/>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636FDE"/>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636FDE"/>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636FDE"/>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636FDE"/>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636FDE"/>
    <w:pPr>
      <w:widowControl/>
      <w:spacing w:after="100" w:line="259" w:lineRule="auto"/>
      <w:ind w:left="1760"/>
    </w:pPr>
    <w:rPr>
      <w:rFonts w:eastAsiaTheme="minorEastAsia"/>
    </w:rPr>
  </w:style>
  <w:style w:type="character" w:customStyle="1" w:styleId="Heading5Char">
    <w:name w:val="Heading 5 Char"/>
    <w:basedOn w:val="DefaultParagraphFont"/>
    <w:link w:val="Heading5"/>
    <w:rsid w:val="00F7768C"/>
    <w:rPr>
      <w:rFonts w:ascii="Times New Roman" w:eastAsia="Times New Roman" w:hAnsi="Times New Roman" w:cs="Times New Roman"/>
      <w:color w:val="000000"/>
      <w:sz w:val="24"/>
      <w:szCs w:val="24"/>
      <w:lang w:val="x-none" w:eastAsia="x-none"/>
    </w:rPr>
  </w:style>
  <w:style w:type="character" w:customStyle="1" w:styleId="Heading6Char">
    <w:name w:val="Heading 6 Char"/>
    <w:basedOn w:val="DefaultParagraphFont"/>
    <w:link w:val="Heading6"/>
    <w:rsid w:val="00F7768C"/>
    <w:rPr>
      <w:rFonts w:ascii="Times New Roman" w:eastAsia="Times New Roman" w:hAnsi="Times New Roman" w:cs="Times New Roman"/>
      <w:iCs/>
      <w:color w:val="000000"/>
      <w:sz w:val="24"/>
      <w:szCs w:val="24"/>
      <w:lang w:val="x-none" w:eastAsia="x-none"/>
    </w:rPr>
  </w:style>
  <w:style w:type="character" w:customStyle="1" w:styleId="Heading7Char">
    <w:name w:val="Heading 7 Char"/>
    <w:basedOn w:val="DefaultParagraphFont"/>
    <w:link w:val="Heading7"/>
    <w:rsid w:val="00F7768C"/>
    <w:rPr>
      <w:rFonts w:ascii="Times New Roman" w:eastAsia="Times New Roman" w:hAnsi="Times New Roman" w:cs="Times New Roman"/>
      <w:iCs/>
      <w:color w:val="000000"/>
      <w:sz w:val="24"/>
      <w:szCs w:val="24"/>
      <w:lang w:val="x-none" w:eastAsia="x-none"/>
    </w:rPr>
  </w:style>
  <w:style w:type="character" w:customStyle="1" w:styleId="Heading8Char">
    <w:name w:val="Heading 8 Char"/>
    <w:basedOn w:val="DefaultParagraphFont"/>
    <w:link w:val="Heading8"/>
    <w:rsid w:val="00F7768C"/>
    <w:rPr>
      <w:rFonts w:ascii="Times New Roman" w:eastAsia="Times New Roman" w:hAnsi="Times New Roman" w:cs="Times New Roman"/>
      <w:color w:val="000000"/>
      <w:sz w:val="24"/>
      <w:szCs w:val="20"/>
      <w:lang w:val="x-none" w:eastAsia="x-none"/>
    </w:rPr>
  </w:style>
  <w:style w:type="character" w:customStyle="1" w:styleId="Heading9Char">
    <w:name w:val="Heading 9 Char"/>
    <w:basedOn w:val="DefaultParagraphFont"/>
    <w:link w:val="Heading9"/>
    <w:rsid w:val="00F7768C"/>
    <w:rPr>
      <w:rFonts w:ascii="Times New Roman" w:eastAsia="Times New Roman" w:hAnsi="Times New Roman" w:cs="Times New Roman"/>
      <w:iCs/>
      <w:color w:val="000000"/>
      <w:sz w:val="24"/>
      <w:szCs w:val="20"/>
      <w:lang w:val="x-none" w:eastAsia="x-none"/>
    </w:rPr>
  </w:style>
  <w:style w:type="table" w:customStyle="1" w:styleId="TableGrid1">
    <w:name w:val="Table Grid1"/>
    <w:basedOn w:val="TableNormal"/>
    <w:next w:val="TableGrid"/>
    <w:uiPriority w:val="39"/>
    <w:rsid w:val="00142D0F"/>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64E13"/>
    <w:rPr>
      <w:color w:val="B26B02" w:themeColor="followedHyperlink"/>
      <w:u w:val="single"/>
    </w:rPr>
  </w:style>
  <w:style w:type="character" w:customStyle="1" w:styleId="Heading4Char">
    <w:name w:val="Heading 4 Char"/>
    <w:basedOn w:val="DefaultParagraphFont"/>
    <w:link w:val="Heading4"/>
    <w:uiPriority w:val="9"/>
    <w:rsid w:val="008363C4"/>
    <w:rPr>
      <w:rFonts w:ascii="Arial" w:eastAsia="Arial" w:hAnsi="Arial"/>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07626">
      <w:bodyDiv w:val="1"/>
      <w:marLeft w:val="0"/>
      <w:marRight w:val="0"/>
      <w:marTop w:val="0"/>
      <w:marBottom w:val="0"/>
      <w:divBdr>
        <w:top w:val="none" w:sz="0" w:space="0" w:color="auto"/>
        <w:left w:val="none" w:sz="0" w:space="0" w:color="auto"/>
        <w:bottom w:val="none" w:sz="0" w:space="0" w:color="auto"/>
        <w:right w:val="none" w:sz="0" w:space="0" w:color="auto"/>
      </w:divBdr>
    </w:div>
    <w:div w:id="105345923">
      <w:bodyDiv w:val="1"/>
      <w:marLeft w:val="0"/>
      <w:marRight w:val="0"/>
      <w:marTop w:val="0"/>
      <w:marBottom w:val="0"/>
      <w:divBdr>
        <w:top w:val="none" w:sz="0" w:space="0" w:color="auto"/>
        <w:left w:val="none" w:sz="0" w:space="0" w:color="auto"/>
        <w:bottom w:val="none" w:sz="0" w:space="0" w:color="auto"/>
        <w:right w:val="none" w:sz="0" w:space="0" w:color="auto"/>
      </w:divBdr>
    </w:div>
    <w:div w:id="200484222">
      <w:bodyDiv w:val="1"/>
      <w:marLeft w:val="0"/>
      <w:marRight w:val="0"/>
      <w:marTop w:val="0"/>
      <w:marBottom w:val="0"/>
      <w:divBdr>
        <w:top w:val="none" w:sz="0" w:space="0" w:color="auto"/>
        <w:left w:val="none" w:sz="0" w:space="0" w:color="auto"/>
        <w:bottom w:val="none" w:sz="0" w:space="0" w:color="auto"/>
        <w:right w:val="none" w:sz="0" w:space="0" w:color="auto"/>
      </w:divBdr>
    </w:div>
    <w:div w:id="210919372">
      <w:bodyDiv w:val="1"/>
      <w:marLeft w:val="0"/>
      <w:marRight w:val="0"/>
      <w:marTop w:val="0"/>
      <w:marBottom w:val="0"/>
      <w:divBdr>
        <w:top w:val="none" w:sz="0" w:space="0" w:color="auto"/>
        <w:left w:val="none" w:sz="0" w:space="0" w:color="auto"/>
        <w:bottom w:val="none" w:sz="0" w:space="0" w:color="auto"/>
        <w:right w:val="none" w:sz="0" w:space="0" w:color="auto"/>
      </w:divBdr>
    </w:div>
    <w:div w:id="288899998">
      <w:bodyDiv w:val="1"/>
      <w:marLeft w:val="0"/>
      <w:marRight w:val="0"/>
      <w:marTop w:val="0"/>
      <w:marBottom w:val="0"/>
      <w:divBdr>
        <w:top w:val="none" w:sz="0" w:space="0" w:color="auto"/>
        <w:left w:val="none" w:sz="0" w:space="0" w:color="auto"/>
        <w:bottom w:val="none" w:sz="0" w:space="0" w:color="auto"/>
        <w:right w:val="none" w:sz="0" w:space="0" w:color="auto"/>
      </w:divBdr>
    </w:div>
    <w:div w:id="317657992">
      <w:bodyDiv w:val="1"/>
      <w:marLeft w:val="0"/>
      <w:marRight w:val="0"/>
      <w:marTop w:val="0"/>
      <w:marBottom w:val="0"/>
      <w:divBdr>
        <w:top w:val="none" w:sz="0" w:space="0" w:color="auto"/>
        <w:left w:val="none" w:sz="0" w:space="0" w:color="auto"/>
        <w:bottom w:val="none" w:sz="0" w:space="0" w:color="auto"/>
        <w:right w:val="none" w:sz="0" w:space="0" w:color="auto"/>
      </w:divBdr>
    </w:div>
    <w:div w:id="417554802">
      <w:bodyDiv w:val="1"/>
      <w:marLeft w:val="0"/>
      <w:marRight w:val="0"/>
      <w:marTop w:val="0"/>
      <w:marBottom w:val="0"/>
      <w:divBdr>
        <w:top w:val="none" w:sz="0" w:space="0" w:color="auto"/>
        <w:left w:val="none" w:sz="0" w:space="0" w:color="auto"/>
        <w:bottom w:val="none" w:sz="0" w:space="0" w:color="auto"/>
        <w:right w:val="none" w:sz="0" w:space="0" w:color="auto"/>
      </w:divBdr>
    </w:div>
    <w:div w:id="510140794">
      <w:bodyDiv w:val="1"/>
      <w:marLeft w:val="0"/>
      <w:marRight w:val="0"/>
      <w:marTop w:val="0"/>
      <w:marBottom w:val="0"/>
      <w:divBdr>
        <w:top w:val="none" w:sz="0" w:space="0" w:color="auto"/>
        <w:left w:val="none" w:sz="0" w:space="0" w:color="auto"/>
        <w:bottom w:val="none" w:sz="0" w:space="0" w:color="auto"/>
        <w:right w:val="none" w:sz="0" w:space="0" w:color="auto"/>
      </w:divBdr>
    </w:div>
    <w:div w:id="571358440">
      <w:bodyDiv w:val="1"/>
      <w:marLeft w:val="0"/>
      <w:marRight w:val="0"/>
      <w:marTop w:val="0"/>
      <w:marBottom w:val="0"/>
      <w:divBdr>
        <w:top w:val="none" w:sz="0" w:space="0" w:color="auto"/>
        <w:left w:val="none" w:sz="0" w:space="0" w:color="auto"/>
        <w:bottom w:val="none" w:sz="0" w:space="0" w:color="auto"/>
        <w:right w:val="none" w:sz="0" w:space="0" w:color="auto"/>
      </w:divBdr>
    </w:div>
    <w:div w:id="889072406">
      <w:bodyDiv w:val="1"/>
      <w:marLeft w:val="0"/>
      <w:marRight w:val="0"/>
      <w:marTop w:val="0"/>
      <w:marBottom w:val="0"/>
      <w:divBdr>
        <w:top w:val="none" w:sz="0" w:space="0" w:color="auto"/>
        <w:left w:val="none" w:sz="0" w:space="0" w:color="auto"/>
        <w:bottom w:val="none" w:sz="0" w:space="0" w:color="auto"/>
        <w:right w:val="none" w:sz="0" w:space="0" w:color="auto"/>
      </w:divBdr>
    </w:div>
    <w:div w:id="906303460">
      <w:bodyDiv w:val="1"/>
      <w:marLeft w:val="0"/>
      <w:marRight w:val="0"/>
      <w:marTop w:val="0"/>
      <w:marBottom w:val="0"/>
      <w:divBdr>
        <w:top w:val="none" w:sz="0" w:space="0" w:color="auto"/>
        <w:left w:val="none" w:sz="0" w:space="0" w:color="auto"/>
        <w:bottom w:val="none" w:sz="0" w:space="0" w:color="auto"/>
        <w:right w:val="none" w:sz="0" w:space="0" w:color="auto"/>
      </w:divBdr>
    </w:div>
    <w:div w:id="914583482">
      <w:bodyDiv w:val="1"/>
      <w:marLeft w:val="0"/>
      <w:marRight w:val="0"/>
      <w:marTop w:val="0"/>
      <w:marBottom w:val="0"/>
      <w:divBdr>
        <w:top w:val="none" w:sz="0" w:space="0" w:color="auto"/>
        <w:left w:val="none" w:sz="0" w:space="0" w:color="auto"/>
        <w:bottom w:val="none" w:sz="0" w:space="0" w:color="auto"/>
        <w:right w:val="none" w:sz="0" w:space="0" w:color="auto"/>
      </w:divBdr>
    </w:div>
    <w:div w:id="980505563">
      <w:bodyDiv w:val="1"/>
      <w:marLeft w:val="0"/>
      <w:marRight w:val="0"/>
      <w:marTop w:val="0"/>
      <w:marBottom w:val="0"/>
      <w:divBdr>
        <w:top w:val="none" w:sz="0" w:space="0" w:color="auto"/>
        <w:left w:val="none" w:sz="0" w:space="0" w:color="auto"/>
        <w:bottom w:val="none" w:sz="0" w:space="0" w:color="auto"/>
        <w:right w:val="none" w:sz="0" w:space="0" w:color="auto"/>
      </w:divBdr>
    </w:div>
    <w:div w:id="1003243678">
      <w:bodyDiv w:val="1"/>
      <w:marLeft w:val="0"/>
      <w:marRight w:val="0"/>
      <w:marTop w:val="0"/>
      <w:marBottom w:val="0"/>
      <w:divBdr>
        <w:top w:val="none" w:sz="0" w:space="0" w:color="auto"/>
        <w:left w:val="none" w:sz="0" w:space="0" w:color="auto"/>
        <w:bottom w:val="none" w:sz="0" w:space="0" w:color="auto"/>
        <w:right w:val="none" w:sz="0" w:space="0" w:color="auto"/>
      </w:divBdr>
    </w:div>
    <w:div w:id="1104113727">
      <w:bodyDiv w:val="1"/>
      <w:marLeft w:val="0"/>
      <w:marRight w:val="0"/>
      <w:marTop w:val="0"/>
      <w:marBottom w:val="0"/>
      <w:divBdr>
        <w:top w:val="none" w:sz="0" w:space="0" w:color="auto"/>
        <w:left w:val="none" w:sz="0" w:space="0" w:color="auto"/>
        <w:bottom w:val="none" w:sz="0" w:space="0" w:color="auto"/>
        <w:right w:val="none" w:sz="0" w:space="0" w:color="auto"/>
      </w:divBdr>
    </w:div>
    <w:div w:id="1124234028">
      <w:bodyDiv w:val="1"/>
      <w:marLeft w:val="0"/>
      <w:marRight w:val="0"/>
      <w:marTop w:val="0"/>
      <w:marBottom w:val="0"/>
      <w:divBdr>
        <w:top w:val="none" w:sz="0" w:space="0" w:color="auto"/>
        <w:left w:val="none" w:sz="0" w:space="0" w:color="auto"/>
        <w:bottom w:val="none" w:sz="0" w:space="0" w:color="auto"/>
        <w:right w:val="none" w:sz="0" w:space="0" w:color="auto"/>
      </w:divBdr>
    </w:div>
    <w:div w:id="1140608195">
      <w:bodyDiv w:val="1"/>
      <w:marLeft w:val="0"/>
      <w:marRight w:val="0"/>
      <w:marTop w:val="0"/>
      <w:marBottom w:val="0"/>
      <w:divBdr>
        <w:top w:val="none" w:sz="0" w:space="0" w:color="auto"/>
        <w:left w:val="none" w:sz="0" w:space="0" w:color="auto"/>
        <w:bottom w:val="none" w:sz="0" w:space="0" w:color="auto"/>
        <w:right w:val="none" w:sz="0" w:space="0" w:color="auto"/>
      </w:divBdr>
    </w:div>
    <w:div w:id="1191724393">
      <w:bodyDiv w:val="1"/>
      <w:marLeft w:val="0"/>
      <w:marRight w:val="0"/>
      <w:marTop w:val="0"/>
      <w:marBottom w:val="0"/>
      <w:divBdr>
        <w:top w:val="none" w:sz="0" w:space="0" w:color="auto"/>
        <w:left w:val="none" w:sz="0" w:space="0" w:color="auto"/>
        <w:bottom w:val="none" w:sz="0" w:space="0" w:color="auto"/>
        <w:right w:val="none" w:sz="0" w:space="0" w:color="auto"/>
      </w:divBdr>
    </w:div>
    <w:div w:id="1333602216">
      <w:bodyDiv w:val="1"/>
      <w:marLeft w:val="0"/>
      <w:marRight w:val="0"/>
      <w:marTop w:val="0"/>
      <w:marBottom w:val="0"/>
      <w:divBdr>
        <w:top w:val="none" w:sz="0" w:space="0" w:color="auto"/>
        <w:left w:val="none" w:sz="0" w:space="0" w:color="auto"/>
        <w:bottom w:val="none" w:sz="0" w:space="0" w:color="auto"/>
        <w:right w:val="none" w:sz="0" w:space="0" w:color="auto"/>
      </w:divBdr>
    </w:div>
    <w:div w:id="1369836491">
      <w:bodyDiv w:val="1"/>
      <w:marLeft w:val="0"/>
      <w:marRight w:val="0"/>
      <w:marTop w:val="0"/>
      <w:marBottom w:val="0"/>
      <w:divBdr>
        <w:top w:val="none" w:sz="0" w:space="0" w:color="auto"/>
        <w:left w:val="none" w:sz="0" w:space="0" w:color="auto"/>
        <w:bottom w:val="none" w:sz="0" w:space="0" w:color="auto"/>
        <w:right w:val="none" w:sz="0" w:space="0" w:color="auto"/>
      </w:divBdr>
    </w:div>
    <w:div w:id="1635595330">
      <w:bodyDiv w:val="1"/>
      <w:marLeft w:val="0"/>
      <w:marRight w:val="0"/>
      <w:marTop w:val="0"/>
      <w:marBottom w:val="0"/>
      <w:divBdr>
        <w:top w:val="none" w:sz="0" w:space="0" w:color="auto"/>
        <w:left w:val="none" w:sz="0" w:space="0" w:color="auto"/>
        <w:bottom w:val="none" w:sz="0" w:space="0" w:color="auto"/>
        <w:right w:val="none" w:sz="0" w:space="0" w:color="auto"/>
      </w:divBdr>
    </w:div>
    <w:div w:id="1790011529">
      <w:bodyDiv w:val="1"/>
      <w:marLeft w:val="0"/>
      <w:marRight w:val="0"/>
      <w:marTop w:val="0"/>
      <w:marBottom w:val="0"/>
      <w:divBdr>
        <w:top w:val="none" w:sz="0" w:space="0" w:color="auto"/>
        <w:left w:val="none" w:sz="0" w:space="0" w:color="auto"/>
        <w:bottom w:val="none" w:sz="0" w:space="0" w:color="auto"/>
        <w:right w:val="none" w:sz="0" w:space="0" w:color="auto"/>
      </w:divBdr>
    </w:div>
    <w:div w:id="1909807494">
      <w:bodyDiv w:val="1"/>
      <w:marLeft w:val="0"/>
      <w:marRight w:val="0"/>
      <w:marTop w:val="0"/>
      <w:marBottom w:val="0"/>
      <w:divBdr>
        <w:top w:val="none" w:sz="0" w:space="0" w:color="auto"/>
        <w:left w:val="none" w:sz="0" w:space="0" w:color="auto"/>
        <w:bottom w:val="none" w:sz="0" w:space="0" w:color="auto"/>
        <w:right w:val="none" w:sz="0" w:space="0" w:color="auto"/>
      </w:divBdr>
    </w:div>
    <w:div w:id="1957831575">
      <w:bodyDiv w:val="1"/>
      <w:marLeft w:val="0"/>
      <w:marRight w:val="0"/>
      <w:marTop w:val="0"/>
      <w:marBottom w:val="0"/>
      <w:divBdr>
        <w:top w:val="none" w:sz="0" w:space="0" w:color="auto"/>
        <w:left w:val="none" w:sz="0" w:space="0" w:color="auto"/>
        <w:bottom w:val="none" w:sz="0" w:space="0" w:color="auto"/>
        <w:right w:val="none" w:sz="0" w:space="0" w:color="auto"/>
      </w:divBdr>
    </w:div>
    <w:div w:id="21333984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janet@pikespeakhabitat.org" TargetMode="External"/><Relationship Id="rId21" Type="http://schemas.openxmlformats.org/officeDocument/2006/relationships/footer" Target="footer4.xml"/><Relationship Id="rId42" Type="http://schemas.openxmlformats.org/officeDocument/2006/relationships/image" Target="media/image15.emf"/><Relationship Id="rId63" Type="http://schemas.openxmlformats.org/officeDocument/2006/relationships/header" Target="header20.xml"/><Relationship Id="rId84" Type="http://schemas.openxmlformats.org/officeDocument/2006/relationships/hyperlink" Target="mailto:larry@lgastudios.com" TargetMode="External"/><Relationship Id="rId138" Type="http://schemas.openxmlformats.org/officeDocument/2006/relationships/hyperlink" Target="mailto:Tyt.tutt@gmail.com" TargetMode="External"/><Relationship Id="rId159" Type="http://schemas.openxmlformats.org/officeDocument/2006/relationships/image" Target="media/image43.jpeg"/><Relationship Id="rId170" Type="http://schemas.openxmlformats.org/officeDocument/2006/relationships/hyperlink" Target="mailto:prs174@gmail.com" TargetMode="External"/><Relationship Id="rId191" Type="http://schemas.openxmlformats.org/officeDocument/2006/relationships/hyperlink" Target="mailto:sales@pikespeakhabitat.org" TargetMode="External"/><Relationship Id="rId196" Type="http://schemas.openxmlformats.org/officeDocument/2006/relationships/hyperlink" Target="mailto:stefka@habitatcolorado.org" TargetMode="External"/><Relationship Id="rId200" Type="http://schemas.openxmlformats.org/officeDocument/2006/relationships/fontTable" Target="fontTable.xml"/><Relationship Id="rId16" Type="http://schemas.openxmlformats.org/officeDocument/2006/relationships/footer" Target="footer3.xml"/><Relationship Id="rId107" Type="http://schemas.openxmlformats.org/officeDocument/2006/relationships/hyperlink" Target="mailto:joelhamilton@hotmail.com" TargetMode="External"/><Relationship Id="rId11" Type="http://schemas.openxmlformats.org/officeDocument/2006/relationships/header" Target="header2.xml"/><Relationship Id="rId32" Type="http://schemas.openxmlformats.org/officeDocument/2006/relationships/header" Target="header10.xml"/><Relationship Id="rId37" Type="http://schemas.openxmlformats.org/officeDocument/2006/relationships/image" Target="media/image10.emf"/><Relationship Id="rId53" Type="http://schemas.openxmlformats.org/officeDocument/2006/relationships/image" Target="media/image26.jpg"/><Relationship Id="rId58" Type="http://schemas.openxmlformats.org/officeDocument/2006/relationships/hyperlink" Target="http://www.nsopw.gov/" TargetMode="External"/><Relationship Id="rId74" Type="http://schemas.openxmlformats.org/officeDocument/2006/relationships/image" Target="media/image30.jpg"/><Relationship Id="rId79" Type="http://schemas.openxmlformats.org/officeDocument/2006/relationships/hyperlink" Target="mailto:mbmanzione@msn.com" TargetMode="External"/><Relationship Id="rId102" Type="http://schemas.openxmlformats.org/officeDocument/2006/relationships/hyperlink" Target="mailto:jeff@mawhirter.com" TargetMode="External"/><Relationship Id="rId123" Type="http://schemas.openxmlformats.org/officeDocument/2006/relationships/hyperlink" Target="mailto:Bradford.a.gann@ampf.com" TargetMode="External"/><Relationship Id="rId128" Type="http://schemas.openxmlformats.org/officeDocument/2006/relationships/hyperlink" Target="mailto:chuck@forbushlegal.com" TargetMode="External"/><Relationship Id="rId144" Type="http://schemas.openxmlformats.org/officeDocument/2006/relationships/hyperlink" Target="mailto:jeff@pikespeakhabitat.org" TargetMode="External"/><Relationship Id="rId149" Type="http://schemas.openxmlformats.org/officeDocument/2006/relationships/image" Target="media/image33.jpeg"/><Relationship Id="rId5" Type="http://schemas.openxmlformats.org/officeDocument/2006/relationships/webSettings" Target="webSettings.xml"/><Relationship Id="rId90" Type="http://schemas.openxmlformats.org/officeDocument/2006/relationships/hyperlink" Target="mailto:kris@pikespeakhabitat.org" TargetMode="External"/><Relationship Id="rId95" Type="http://schemas.openxmlformats.org/officeDocument/2006/relationships/hyperlink" Target="mailto:laura@pikespeakhabitat.org" TargetMode="External"/><Relationship Id="rId160" Type="http://schemas.openxmlformats.org/officeDocument/2006/relationships/image" Target="media/image44.jpeg"/><Relationship Id="rId165" Type="http://schemas.openxmlformats.org/officeDocument/2006/relationships/header" Target="header27.xml"/><Relationship Id="rId181" Type="http://schemas.openxmlformats.org/officeDocument/2006/relationships/hyperlink" Target="mailto:kris@pikespeakhabitat.org" TargetMode="External"/><Relationship Id="rId186" Type="http://schemas.openxmlformats.org/officeDocument/2006/relationships/hyperlink" Target="mailto:linda@pikespeakhabitat.org" TargetMode="External"/><Relationship Id="rId22" Type="http://schemas.openxmlformats.org/officeDocument/2006/relationships/diagramData" Target="diagrams/data1.xml"/><Relationship Id="rId27" Type="http://schemas.openxmlformats.org/officeDocument/2006/relationships/header" Target="header6.xml"/><Relationship Id="rId43" Type="http://schemas.openxmlformats.org/officeDocument/2006/relationships/image" Target="media/image16.jpg"/><Relationship Id="rId48" Type="http://schemas.openxmlformats.org/officeDocument/2006/relationships/image" Target="media/image21.jpg"/><Relationship Id="rId64" Type="http://schemas.openxmlformats.org/officeDocument/2006/relationships/footer" Target="footer6.xml"/><Relationship Id="rId69" Type="http://schemas.openxmlformats.org/officeDocument/2006/relationships/footer" Target="footer7.xml"/><Relationship Id="rId113" Type="http://schemas.openxmlformats.org/officeDocument/2006/relationships/hyperlink" Target="mailto:Janna.m.mulder@gmail.com" TargetMode="External"/><Relationship Id="rId118" Type="http://schemas.openxmlformats.org/officeDocument/2006/relationships/hyperlink" Target="mailto:caitlin@pikespeakhabitat.org" TargetMode="External"/><Relationship Id="rId134" Type="http://schemas.openxmlformats.org/officeDocument/2006/relationships/hyperlink" Target="mailto:Tascott2010@hotmail.com" TargetMode="External"/><Relationship Id="rId139" Type="http://schemas.openxmlformats.org/officeDocument/2006/relationships/hyperlink" Target="mailto:David.Warner@greatwesternbank.com" TargetMode="External"/><Relationship Id="rId80" Type="http://schemas.openxmlformats.org/officeDocument/2006/relationships/hyperlink" Target="mailto:rigginsj@att.net" TargetMode="External"/><Relationship Id="rId85" Type="http://schemas.openxmlformats.org/officeDocument/2006/relationships/hyperlink" Target="mailto:jeff@pikespeakhabitat.org" TargetMode="External"/><Relationship Id="rId150" Type="http://schemas.openxmlformats.org/officeDocument/2006/relationships/image" Target="media/image34.jpeg"/><Relationship Id="rId155" Type="http://schemas.openxmlformats.org/officeDocument/2006/relationships/image" Target="media/image39.jpeg"/><Relationship Id="rId171" Type="http://schemas.openxmlformats.org/officeDocument/2006/relationships/hyperlink" Target="mailto:samuel.t.adams@wellsfargo.com" TargetMode="External"/><Relationship Id="rId176" Type="http://schemas.openxmlformats.org/officeDocument/2006/relationships/hyperlink" Target="mailto:vselfridge@ent.com" TargetMode="External"/><Relationship Id="rId192" Type="http://schemas.openxmlformats.org/officeDocument/2006/relationships/hyperlink" Target="mailto:leslie@pikespeakhabitat.org" TargetMode="External"/><Relationship Id="rId197" Type="http://schemas.openxmlformats.org/officeDocument/2006/relationships/header" Target="header28.xml"/><Relationship Id="rId201"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image" Target="media/image5.jpeg"/><Relationship Id="rId33" Type="http://schemas.openxmlformats.org/officeDocument/2006/relationships/header" Target="header11.xml"/><Relationship Id="rId38" Type="http://schemas.openxmlformats.org/officeDocument/2006/relationships/image" Target="media/image11.emf"/><Relationship Id="rId59" Type="http://schemas.openxmlformats.org/officeDocument/2006/relationships/header" Target="header17.xml"/><Relationship Id="rId103" Type="http://schemas.openxmlformats.org/officeDocument/2006/relationships/hyperlink" Target="mailto:chuck@forbushlegal.com" TargetMode="External"/><Relationship Id="rId108" Type="http://schemas.openxmlformats.org/officeDocument/2006/relationships/hyperlink" Target="mailto:Daniel.apricio@efirstbank.com" TargetMode="External"/><Relationship Id="rId124" Type="http://schemas.openxmlformats.org/officeDocument/2006/relationships/hyperlink" Target="mailto:Tim.trowbridge@centurylink.net" TargetMode="External"/><Relationship Id="rId129" Type="http://schemas.openxmlformats.org/officeDocument/2006/relationships/hyperlink" Target="mailto:kris@pikespeakhabitat.org" TargetMode="External"/><Relationship Id="rId54" Type="http://schemas.openxmlformats.org/officeDocument/2006/relationships/header" Target="header13.xml"/><Relationship Id="rId70" Type="http://schemas.openxmlformats.org/officeDocument/2006/relationships/header" Target="header21.xml"/><Relationship Id="rId75" Type="http://schemas.openxmlformats.org/officeDocument/2006/relationships/image" Target="media/image31.jpg"/><Relationship Id="rId91" Type="http://schemas.openxmlformats.org/officeDocument/2006/relationships/hyperlink" Target="mailto:Samuel.T.Adams@wellsfargo.com" TargetMode="External"/><Relationship Id="rId96" Type="http://schemas.openxmlformats.org/officeDocument/2006/relationships/hyperlink" Target="mailto:David.Warner@greatwesternbank.com" TargetMode="External"/><Relationship Id="rId140" Type="http://schemas.openxmlformats.org/officeDocument/2006/relationships/hyperlink" Target="mailto:mbmanzione@msn.com" TargetMode="External"/><Relationship Id="rId145" Type="http://schemas.openxmlformats.org/officeDocument/2006/relationships/hyperlink" Target="mailto:owl3333@gmail.com" TargetMode="External"/><Relationship Id="rId161" Type="http://schemas.openxmlformats.org/officeDocument/2006/relationships/image" Target="media/image45.jpeg"/><Relationship Id="rId166" Type="http://schemas.openxmlformats.org/officeDocument/2006/relationships/image" Target="media/image49.jpeg"/><Relationship Id="rId182" Type="http://schemas.openxmlformats.org/officeDocument/2006/relationships/hyperlink" Target="mailto:stephanie@pikespeakhabitat.org" TargetMode="External"/><Relationship Id="rId187" Type="http://schemas.openxmlformats.org/officeDocument/2006/relationships/hyperlink" Target="mailto:laura@pikespeakhabitat.or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1.xml"/><Relationship Id="rId28" Type="http://schemas.openxmlformats.org/officeDocument/2006/relationships/header" Target="header7.xml"/><Relationship Id="rId49" Type="http://schemas.openxmlformats.org/officeDocument/2006/relationships/image" Target="media/image22.jpg"/><Relationship Id="rId114" Type="http://schemas.openxmlformats.org/officeDocument/2006/relationships/hyperlink" Target="mailto:cksjr@msn.com" TargetMode="External"/><Relationship Id="rId119" Type="http://schemas.openxmlformats.org/officeDocument/2006/relationships/hyperlink" Target="mailto:Prs174@gmail.com" TargetMode="External"/><Relationship Id="rId44" Type="http://schemas.openxmlformats.org/officeDocument/2006/relationships/image" Target="media/image17.jpg"/><Relationship Id="rId60" Type="http://schemas.openxmlformats.org/officeDocument/2006/relationships/footer" Target="footer5.xml"/><Relationship Id="rId65" Type="http://schemas.openxmlformats.org/officeDocument/2006/relationships/image" Target="media/image27.png"/><Relationship Id="rId81" Type="http://schemas.openxmlformats.org/officeDocument/2006/relationships/hyperlink" Target="mailto:revmeme@hotmail.com" TargetMode="External"/><Relationship Id="rId86" Type="http://schemas.openxmlformats.org/officeDocument/2006/relationships/hyperlink" Target="mailto:cmolter@comcast.net" TargetMode="External"/><Relationship Id="rId130" Type="http://schemas.openxmlformats.org/officeDocument/2006/relationships/hyperlink" Target="mailto:cmolter@kirkpatrickbank.com" TargetMode="External"/><Relationship Id="rId135" Type="http://schemas.openxmlformats.org/officeDocument/2006/relationships/hyperlink" Target="mailto:Ryan.panariso@anbbank.com" TargetMode="External"/><Relationship Id="rId151" Type="http://schemas.openxmlformats.org/officeDocument/2006/relationships/image" Target="media/image35.jpeg"/><Relationship Id="rId156" Type="http://schemas.openxmlformats.org/officeDocument/2006/relationships/image" Target="media/image40.jpeg"/><Relationship Id="rId177" Type="http://schemas.openxmlformats.org/officeDocument/2006/relationships/hyperlink" Target="mailto:chuck@forbushlegal.com" TargetMode="External"/><Relationship Id="rId198" Type="http://schemas.openxmlformats.org/officeDocument/2006/relationships/header" Target="header29.xml"/><Relationship Id="rId172" Type="http://schemas.openxmlformats.org/officeDocument/2006/relationships/hyperlink" Target="mailto:joelhamilton@hotmail.com" TargetMode="External"/><Relationship Id="rId193" Type="http://schemas.openxmlformats.org/officeDocument/2006/relationships/hyperlink" Target="mailto:alesia@pikespeakhabitat.org" TargetMode="External"/><Relationship Id="rId13" Type="http://schemas.openxmlformats.org/officeDocument/2006/relationships/footer" Target="footer2.xml"/><Relationship Id="rId18" Type="http://schemas.openxmlformats.org/officeDocument/2006/relationships/header" Target="header3.xml"/><Relationship Id="rId39" Type="http://schemas.openxmlformats.org/officeDocument/2006/relationships/image" Target="media/image12.emf"/><Relationship Id="rId109" Type="http://schemas.openxmlformats.org/officeDocument/2006/relationships/hyperlink" Target="mailto:Mark.borman@wellsfargo.com" TargetMode="External"/><Relationship Id="rId34" Type="http://schemas.openxmlformats.org/officeDocument/2006/relationships/image" Target="media/image8.jpeg"/><Relationship Id="rId50" Type="http://schemas.openxmlformats.org/officeDocument/2006/relationships/image" Target="media/image23.jpg"/><Relationship Id="rId55" Type="http://schemas.openxmlformats.org/officeDocument/2006/relationships/header" Target="header14.xml"/><Relationship Id="rId76" Type="http://schemas.openxmlformats.org/officeDocument/2006/relationships/header" Target="header25.xml"/><Relationship Id="rId97" Type="http://schemas.openxmlformats.org/officeDocument/2006/relationships/hyperlink" Target="mailto:Ryan.mohling@gmail.com" TargetMode="External"/><Relationship Id="rId104" Type="http://schemas.openxmlformats.org/officeDocument/2006/relationships/hyperlink" Target="mailto:calmond@ccharitiescc.org" TargetMode="External"/><Relationship Id="rId120" Type="http://schemas.openxmlformats.org/officeDocument/2006/relationships/hyperlink" Target="mailto:David.Warner@greatwesternbank.com" TargetMode="External"/><Relationship Id="rId125" Type="http://schemas.openxmlformats.org/officeDocument/2006/relationships/hyperlink" Target="mailto:stephanie@pikespeakhabitat.org" TargetMode="External"/><Relationship Id="rId141" Type="http://schemas.openxmlformats.org/officeDocument/2006/relationships/hyperlink" Target="mailto:Bill_ritchie47@msn.com" TargetMode="External"/><Relationship Id="rId146" Type="http://schemas.openxmlformats.org/officeDocument/2006/relationships/hyperlink" Target="mailto:stephanie@pikespeakhabitat.org" TargetMode="External"/><Relationship Id="rId167" Type="http://schemas.openxmlformats.org/officeDocument/2006/relationships/hyperlink" Target="mailto:David.Warner@greatwesternbank.com" TargetMode="External"/><Relationship Id="rId188" Type="http://schemas.openxmlformats.org/officeDocument/2006/relationships/hyperlink" Target="mailto:trevor@pikespeakhabitat.org" TargetMode="External"/><Relationship Id="rId7" Type="http://schemas.openxmlformats.org/officeDocument/2006/relationships/endnotes" Target="endnotes.xml"/><Relationship Id="rId71" Type="http://schemas.openxmlformats.org/officeDocument/2006/relationships/header" Target="header22.xml"/><Relationship Id="rId92" Type="http://schemas.openxmlformats.org/officeDocument/2006/relationships/hyperlink" Target="mailto:Victoria_selfridge@yahoo.com" TargetMode="External"/><Relationship Id="rId162" Type="http://schemas.openxmlformats.org/officeDocument/2006/relationships/image" Target="media/image46.jpg"/><Relationship Id="rId183" Type="http://schemas.openxmlformats.org/officeDocument/2006/relationships/hyperlink" Target="mailto:iain@pikespeakhabitat.org" TargetMode="External"/><Relationship Id="rId2" Type="http://schemas.openxmlformats.org/officeDocument/2006/relationships/numbering" Target="numbering.xml"/><Relationship Id="rId29" Type="http://schemas.openxmlformats.org/officeDocument/2006/relationships/image" Target="media/image7.jpg"/><Relationship Id="rId24" Type="http://schemas.openxmlformats.org/officeDocument/2006/relationships/diagramQuickStyle" Target="diagrams/quickStyle1.xml"/><Relationship Id="rId40" Type="http://schemas.openxmlformats.org/officeDocument/2006/relationships/image" Target="media/image13.emf"/><Relationship Id="rId45" Type="http://schemas.openxmlformats.org/officeDocument/2006/relationships/image" Target="media/image18.jpg"/><Relationship Id="rId66" Type="http://schemas.openxmlformats.org/officeDocument/2006/relationships/image" Target="media/image28.jpeg"/><Relationship Id="rId87" Type="http://schemas.openxmlformats.org/officeDocument/2006/relationships/hyperlink" Target="mailto:jeff@mawhirter.com" TargetMode="External"/><Relationship Id="rId110" Type="http://schemas.openxmlformats.org/officeDocument/2006/relationships/hyperlink" Target="mailto:Tyt.tutt@gmail.com" TargetMode="External"/><Relationship Id="rId115" Type="http://schemas.openxmlformats.org/officeDocument/2006/relationships/hyperlink" Target="mailto:Lori.sorrels@caliberhomeloans.com" TargetMode="External"/><Relationship Id="rId131" Type="http://schemas.openxmlformats.org/officeDocument/2006/relationships/hyperlink" Target="mailto:Tim.trowbridge@centurylink.net" TargetMode="External"/><Relationship Id="rId136" Type="http://schemas.openxmlformats.org/officeDocument/2006/relationships/hyperlink" Target="mailto:jeff@pikespeakhabitat.org" TargetMode="External"/><Relationship Id="rId157" Type="http://schemas.openxmlformats.org/officeDocument/2006/relationships/image" Target="media/image41.jpeg"/><Relationship Id="rId178" Type="http://schemas.openxmlformats.org/officeDocument/2006/relationships/hyperlink" Target="mailto:revmeme@hotmail.com" TargetMode="External"/><Relationship Id="rId61" Type="http://schemas.openxmlformats.org/officeDocument/2006/relationships/header" Target="header18.xml"/><Relationship Id="rId82" Type="http://schemas.openxmlformats.org/officeDocument/2006/relationships/hyperlink" Target="mailto:Tyt.tutt@gmail.com" TargetMode="External"/><Relationship Id="rId152" Type="http://schemas.openxmlformats.org/officeDocument/2006/relationships/image" Target="media/image36.jpeg"/><Relationship Id="rId173" Type="http://schemas.openxmlformats.org/officeDocument/2006/relationships/hyperlink" Target="mailto:martha.johnson@usoc.org" TargetMode="External"/><Relationship Id="rId194" Type="http://schemas.openxmlformats.org/officeDocument/2006/relationships/hyperlink" Target="mailto:andria@pikespeakhabitat.org" TargetMode="External"/><Relationship Id="rId199" Type="http://schemas.openxmlformats.org/officeDocument/2006/relationships/header" Target="header30.xml"/><Relationship Id="rId19" Type="http://schemas.openxmlformats.org/officeDocument/2006/relationships/header" Target="header4.xml"/><Relationship Id="rId14" Type="http://schemas.openxmlformats.org/officeDocument/2006/relationships/image" Target="media/image3.jpeg"/><Relationship Id="rId30" Type="http://schemas.openxmlformats.org/officeDocument/2006/relationships/header" Target="header8.xml"/><Relationship Id="rId35" Type="http://schemas.openxmlformats.org/officeDocument/2006/relationships/header" Target="header12.xml"/><Relationship Id="rId56" Type="http://schemas.openxmlformats.org/officeDocument/2006/relationships/header" Target="header15.xml"/><Relationship Id="rId77" Type="http://schemas.openxmlformats.org/officeDocument/2006/relationships/header" Target="header26.xml"/><Relationship Id="rId100" Type="http://schemas.openxmlformats.org/officeDocument/2006/relationships/hyperlink" Target="mailto:kris@pikespeakhabitat.org" TargetMode="External"/><Relationship Id="rId105" Type="http://schemas.openxmlformats.org/officeDocument/2006/relationships/hyperlink" Target="mailto:castinado@sbcglobal.net" TargetMode="External"/><Relationship Id="rId126" Type="http://schemas.openxmlformats.org/officeDocument/2006/relationships/hyperlink" Target="mailto:kris@pikespeakhabitat.org" TargetMode="External"/><Relationship Id="rId147" Type="http://schemas.openxmlformats.org/officeDocument/2006/relationships/hyperlink" Target="mailto:caitlin@pikespeakhabitat.org" TargetMode="External"/><Relationship Id="rId168" Type="http://schemas.openxmlformats.org/officeDocument/2006/relationships/hyperlink" Target="mailto:ryan.mohling@gmail.com" TargetMode="External"/><Relationship Id="rId8" Type="http://schemas.openxmlformats.org/officeDocument/2006/relationships/image" Target="media/image1.jpeg"/><Relationship Id="rId51" Type="http://schemas.openxmlformats.org/officeDocument/2006/relationships/image" Target="media/image24.jpg"/><Relationship Id="rId72" Type="http://schemas.openxmlformats.org/officeDocument/2006/relationships/header" Target="header23.xml"/><Relationship Id="rId93" Type="http://schemas.openxmlformats.org/officeDocument/2006/relationships/hyperlink" Target="mailto:Martha.johnson@usoc.org" TargetMode="External"/><Relationship Id="rId98" Type="http://schemas.openxmlformats.org/officeDocument/2006/relationships/hyperlink" Target="mailto:Tyt.tutt@gmail.com" TargetMode="External"/><Relationship Id="rId121" Type="http://schemas.openxmlformats.org/officeDocument/2006/relationships/hyperlink" Target="mailto:Wmolter@comcast.net" TargetMode="External"/><Relationship Id="rId142" Type="http://schemas.openxmlformats.org/officeDocument/2006/relationships/hyperlink" Target="mailto:bobby@ingelscompany.com" TargetMode="External"/><Relationship Id="rId163" Type="http://schemas.openxmlformats.org/officeDocument/2006/relationships/image" Target="media/image47.jpeg"/><Relationship Id="rId184" Type="http://schemas.openxmlformats.org/officeDocument/2006/relationships/hyperlink" Target="mailto:janet@pikespeakhabitat.org" TargetMode="External"/><Relationship Id="rId189" Type="http://schemas.openxmlformats.org/officeDocument/2006/relationships/hyperlink" Target="mailto:gary@pikespeakhabitat.org" TargetMode="External"/><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image" Target="media/image19.jpg"/><Relationship Id="rId67" Type="http://schemas.openxmlformats.org/officeDocument/2006/relationships/image" Target="media/image29.jpeg"/><Relationship Id="rId116" Type="http://schemas.openxmlformats.org/officeDocument/2006/relationships/hyperlink" Target="mailto:Tim.trowbridge@centurylink.net" TargetMode="External"/><Relationship Id="rId137" Type="http://schemas.openxmlformats.org/officeDocument/2006/relationships/hyperlink" Target="mailto:kris@pikespeakhabitat.org" TargetMode="External"/><Relationship Id="rId158" Type="http://schemas.openxmlformats.org/officeDocument/2006/relationships/image" Target="media/image42.jpeg"/><Relationship Id="rId20" Type="http://schemas.openxmlformats.org/officeDocument/2006/relationships/header" Target="header5.xml"/><Relationship Id="rId41" Type="http://schemas.openxmlformats.org/officeDocument/2006/relationships/image" Target="media/image14.emf"/><Relationship Id="rId62" Type="http://schemas.openxmlformats.org/officeDocument/2006/relationships/header" Target="header19.xml"/><Relationship Id="rId83" Type="http://schemas.openxmlformats.org/officeDocument/2006/relationships/hyperlink" Target="mailto:Bill_ritchie47@msn.com" TargetMode="External"/><Relationship Id="rId88" Type="http://schemas.openxmlformats.org/officeDocument/2006/relationships/hyperlink" Target="mailto:janet@pikespeakhabitat.org" TargetMode="External"/><Relationship Id="rId111" Type="http://schemas.openxmlformats.org/officeDocument/2006/relationships/hyperlink" Target="mailto:Beverly.guzman@imortgage.com" TargetMode="External"/><Relationship Id="rId132" Type="http://schemas.openxmlformats.org/officeDocument/2006/relationships/hyperlink" Target="mailto:mlklaber@comcast.net" TargetMode="External"/><Relationship Id="rId153" Type="http://schemas.openxmlformats.org/officeDocument/2006/relationships/image" Target="media/image37.jpeg"/><Relationship Id="rId174" Type="http://schemas.openxmlformats.org/officeDocument/2006/relationships/hyperlink" Target="mailto:mbmanzione@msn.com" TargetMode="External"/><Relationship Id="rId179" Type="http://schemas.openxmlformats.org/officeDocument/2006/relationships/hyperlink" Target="mailto:owl3333@gmail.com" TargetMode="External"/><Relationship Id="rId195" Type="http://schemas.openxmlformats.org/officeDocument/2006/relationships/hyperlink" Target="mailto:mitchell@pikespeakhabitat.org" TargetMode="External"/><Relationship Id="rId190" Type="http://schemas.openxmlformats.org/officeDocument/2006/relationships/hyperlink" Target="mailto:jeff@pikespeakhabitat.org" TargetMode="External"/><Relationship Id="rId15" Type="http://schemas.openxmlformats.org/officeDocument/2006/relationships/image" Target="media/image4.jpeg"/><Relationship Id="rId36" Type="http://schemas.openxmlformats.org/officeDocument/2006/relationships/image" Target="media/image9.emf"/><Relationship Id="rId57" Type="http://schemas.openxmlformats.org/officeDocument/2006/relationships/header" Target="header16.xml"/><Relationship Id="rId106" Type="http://schemas.openxmlformats.org/officeDocument/2006/relationships/hyperlink" Target="mailto:iain@pikespeakhabitat.org" TargetMode="External"/><Relationship Id="rId127" Type="http://schemas.openxmlformats.org/officeDocument/2006/relationships/hyperlink" Target="mailto:Martha.johnson@usoc.org" TargetMode="External"/><Relationship Id="rId10" Type="http://schemas.openxmlformats.org/officeDocument/2006/relationships/header" Target="header1.xml"/><Relationship Id="rId31" Type="http://schemas.openxmlformats.org/officeDocument/2006/relationships/header" Target="header9.xml"/><Relationship Id="rId52" Type="http://schemas.openxmlformats.org/officeDocument/2006/relationships/image" Target="media/image25.jpg"/><Relationship Id="rId73" Type="http://schemas.openxmlformats.org/officeDocument/2006/relationships/header" Target="header24.xml"/><Relationship Id="rId78" Type="http://schemas.openxmlformats.org/officeDocument/2006/relationships/image" Target="media/image32.jpeg"/><Relationship Id="rId94" Type="http://schemas.openxmlformats.org/officeDocument/2006/relationships/hyperlink" Target="mailto:iain@pikespeakhabitat.org" TargetMode="External"/><Relationship Id="rId99" Type="http://schemas.openxmlformats.org/officeDocument/2006/relationships/hyperlink" Target="mailto:Prs174@gmail.com" TargetMode="External"/><Relationship Id="rId101" Type="http://schemas.openxmlformats.org/officeDocument/2006/relationships/hyperlink" Target="mailto:owl3333@gmail.com" TargetMode="External"/><Relationship Id="rId122" Type="http://schemas.openxmlformats.org/officeDocument/2006/relationships/hyperlink" Target="mailto:Heather.berens@yahoo.com" TargetMode="External"/><Relationship Id="rId143" Type="http://schemas.openxmlformats.org/officeDocument/2006/relationships/hyperlink" Target="mailto:MWhorton@Classicconsulting.net" TargetMode="External"/><Relationship Id="rId148" Type="http://schemas.openxmlformats.org/officeDocument/2006/relationships/hyperlink" Target="mailto:kris@pikespeakhabitat.org" TargetMode="External"/><Relationship Id="rId164" Type="http://schemas.openxmlformats.org/officeDocument/2006/relationships/image" Target="media/image48.jpeg"/><Relationship Id="rId169" Type="http://schemas.openxmlformats.org/officeDocument/2006/relationships/hyperlink" Target="mailto:tye.tutt@gmail.com" TargetMode="External"/><Relationship Id="rId185" Type="http://schemas.openxmlformats.org/officeDocument/2006/relationships/hyperlink" Target="mailto:caitlin@pikespeakhabitat.org"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mailto:ryan.panariso@anbbank.com" TargetMode="External"/><Relationship Id="rId26" Type="http://schemas.microsoft.com/office/2007/relationships/diagramDrawing" Target="diagrams/drawing1.xml"/><Relationship Id="rId47" Type="http://schemas.openxmlformats.org/officeDocument/2006/relationships/image" Target="media/image20.jpg"/><Relationship Id="rId68" Type="http://schemas.openxmlformats.org/officeDocument/2006/relationships/hyperlink" Target="http://www.bauerfinancial.com" TargetMode="External"/><Relationship Id="rId89" Type="http://schemas.openxmlformats.org/officeDocument/2006/relationships/hyperlink" Target="mailto:caitlin@pikespeakhabitat.org" TargetMode="External"/><Relationship Id="rId112" Type="http://schemas.openxmlformats.org/officeDocument/2006/relationships/hyperlink" Target="mailto:Ryan.mohling@gmail.com" TargetMode="External"/><Relationship Id="rId133" Type="http://schemas.openxmlformats.org/officeDocument/2006/relationships/hyperlink" Target="mailto:Wall5530@hotmail.com" TargetMode="External"/><Relationship Id="rId154" Type="http://schemas.openxmlformats.org/officeDocument/2006/relationships/image" Target="media/image38.jpeg"/><Relationship Id="rId175" Type="http://schemas.openxmlformats.org/officeDocument/2006/relationships/hyperlink" Target="mailto:jeff@mawhirter.com" TargetMode="External"/></Relationships>
</file>

<file path=word/_rels/header5.xml.rels><?xml version="1.0" encoding="UTF-8" standalone="yes"?>
<Relationships xmlns="http://schemas.openxmlformats.org/package/2006/relationships"><Relationship Id="rId1" Type="http://schemas.openxmlformats.org/officeDocument/2006/relationships/image" Target="media/image6.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145BB6A-EFA1-4E74-8D28-520C327EC6BE}" type="doc">
      <dgm:prSet loTypeId="urn:microsoft.com/office/officeart/2005/8/layout/orgChart1" loCatId="hierarchy" qsTypeId="urn:microsoft.com/office/officeart/2005/8/quickstyle/simple3" qsCatId="simple" csTypeId="urn:microsoft.com/office/officeart/2005/8/colors/colorful2" csCatId="colorful" phldr="1"/>
      <dgm:spPr/>
      <dgm:t>
        <a:bodyPr/>
        <a:lstStyle/>
        <a:p>
          <a:endParaRPr lang="en-US"/>
        </a:p>
      </dgm:t>
    </dgm:pt>
    <dgm:pt modelId="{9828D056-56D9-4474-98AE-D6524F163224}">
      <dgm:prSet phldrT="[Text]"/>
      <dgm:spPr/>
      <dgm:t>
        <a:bodyPr/>
        <a:lstStyle/>
        <a:p>
          <a:r>
            <a:rPr lang="en-US"/>
            <a:t>Executive Director/CEO</a:t>
          </a:r>
        </a:p>
      </dgm:t>
    </dgm:pt>
    <dgm:pt modelId="{6F84344F-8AB7-4227-838C-8EC12EBBBD07}" type="parTrans" cxnId="{75EEEE91-F73F-4B1F-B5AC-BE1338BDAF6C}">
      <dgm:prSet/>
      <dgm:spPr/>
      <dgm:t>
        <a:bodyPr/>
        <a:lstStyle/>
        <a:p>
          <a:endParaRPr lang="en-US"/>
        </a:p>
      </dgm:t>
    </dgm:pt>
    <dgm:pt modelId="{265AB5CB-8613-49E9-980C-33263301AA35}" type="sibTrans" cxnId="{75EEEE91-F73F-4B1F-B5AC-BE1338BDAF6C}">
      <dgm:prSet/>
      <dgm:spPr/>
      <dgm:t>
        <a:bodyPr/>
        <a:lstStyle/>
        <a:p>
          <a:endParaRPr lang="en-US"/>
        </a:p>
      </dgm:t>
    </dgm:pt>
    <dgm:pt modelId="{25DF622F-2D08-4596-B62F-60B705FA1C3A}" type="asst">
      <dgm:prSet phldrT="[Text]"/>
      <dgm:spPr/>
      <dgm:t>
        <a:bodyPr/>
        <a:lstStyle/>
        <a:p>
          <a:r>
            <a:rPr lang="en-US"/>
            <a:t>Executive Assistant</a:t>
          </a:r>
        </a:p>
      </dgm:t>
    </dgm:pt>
    <dgm:pt modelId="{DC7214AF-8BE9-49CA-ADEE-02A0226B37B4}" type="parTrans" cxnId="{17303A99-51A3-4283-8218-ABD6DAE96056}">
      <dgm:prSet/>
      <dgm:spPr/>
      <dgm:t>
        <a:bodyPr/>
        <a:lstStyle/>
        <a:p>
          <a:endParaRPr lang="en-US"/>
        </a:p>
      </dgm:t>
    </dgm:pt>
    <dgm:pt modelId="{605455D0-CC8E-4F90-AEA8-C41E725073C7}" type="sibTrans" cxnId="{17303A99-51A3-4283-8218-ABD6DAE96056}">
      <dgm:prSet/>
      <dgm:spPr/>
      <dgm:t>
        <a:bodyPr/>
        <a:lstStyle/>
        <a:p>
          <a:endParaRPr lang="en-US"/>
        </a:p>
      </dgm:t>
    </dgm:pt>
    <dgm:pt modelId="{4A3E9A95-CF66-463A-85B0-008CE6035B3B}">
      <dgm:prSet phldrT="[Text]"/>
      <dgm:spPr/>
      <dgm:t>
        <a:bodyPr/>
        <a:lstStyle/>
        <a:p>
          <a:r>
            <a:rPr lang="en-US"/>
            <a:t>Director of Finance</a:t>
          </a:r>
        </a:p>
      </dgm:t>
    </dgm:pt>
    <dgm:pt modelId="{1A21D81B-0B07-46F4-B5DA-86706B7A6BD7}" type="parTrans" cxnId="{C7E81ED5-1687-46D3-AE1E-F8514510163D}">
      <dgm:prSet/>
      <dgm:spPr/>
      <dgm:t>
        <a:bodyPr/>
        <a:lstStyle/>
        <a:p>
          <a:endParaRPr lang="en-US"/>
        </a:p>
      </dgm:t>
    </dgm:pt>
    <dgm:pt modelId="{A07EBD60-D420-486A-9E0D-282482F027A6}" type="sibTrans" cxnId="{C7E81ED5-1687-46D3-AE1E-F8514510163D}">
      <dgm:prSet/>
      <dgm:spPr/>
      <dgm:t>
        <a:bodyPr/>
        <a:lstStyle/>
        <a:p>
          <a:endParaRPr lang="en-US"/>
        </a:p>
      </dgm:t>
    </dgm:pt>
    <dgm:pt modelId="{9AEE0D0B-D2D9-4F40-B95E-C264D85BFE7D}">
      <dgm:prSet phldrT="[Text]"/>
      <dgm:spPr/>
      <dgm:t>
        <a:bodyPr/>
        <a:lstStyle/>
        <a:p>
          <a:r>
            <a:rPr lang="en-US"/>
            <a:t>Chief Operations Officer</a:t>
          </a:r>
        </a:p>
      </dgm:t>
    </dgm:pt>
    <dgm:pt modelId="{334C6263-547D-4EA1-85DD-22A14AD50898}" type="parTrans" cxnId="{A568C574-5126-4D0E-BC41-897939C72110}">
      <dgm:prSet/>
      <dgm:spPr/>
      <dgm:t>
        <a:bodyPr/>
        <a:lstStyle/>
        <a:p>
          <a:endParaRPr lang="en-US"/>
        </a:p>
      </dgm:t>
    </dgm:pt>
    <dgm:pt modelId="{1D7CA606-4BCF-45CB-8C00-655E4A81B89F}" type="sibTrans" cxnId="{A568C574-5126-4D0E-BC41-897939C72110}">
      <dgm:prSet/>
      <dgm:spPr/>
      <dgm:t>
        <a:bodyPr/>
        <a:lstStyle/>
        <a:p>
          <a:endParaRPr lang="en-US"/>
        </a:p>
      </dgm:t>
    </dgm:pt>
    <dgm:pt modelId="{0C93E628-C6F1-401E-9B00-D0B3E469ED8C}">
      <dgm:prSet phldrT="[Text]"/>
      <dgm:spPr/>
      <dgm:t>
        <a:bodyPr/>
        <a:lstStyle/>
        <a:p>
          <a:r>
            <a:rPr lang="en-US"/>
            <a:t>Director of Homeowner Services</a:t>
          </a:r>
        </a:p>
      </dgm:t>
    </dgm:pt>
    <dgm:pt modelId="{BCC21682-0529-43A8-A8E9-D0C53F839D20}" type="parTrans" cxnId="{BCDAB0E6-E201-4880-BE27-A69E8B6D7EFD}">
      <dgm:prSet/>
      <dgm:spPr/>
      <dgm:t>
        <a:bodyPr/>
        <a:lstStyle/>
        <a:p>
          <a:endParaRPr lang="en-US"/>
        </a:p>
      </dgm:t>
    </dgm:pt>
    <dgm:pt modelId="{AB77EA39-7444-44E4-9A91-CC139EBA224E}" type="sibTrans" cxnId="{BCDAB0E6-E201-4880-BE27-A69E8B6D7EFD}">
      <dgm:prSet/>
      <dgm:spPr/>
      <dgm:t>
        <a:bodyPr/>
        <a:lstStyle/>
        <a:p>
          <a:endParaRPr lang="en-US"/>
        </a:p>
      </dgm:t>
    </dgm:pt>
    <dgm:pt modelId="{7E9E9604-B5D5-4DCF-B755-4682452FB612}">
      <dgm:prSet phldrT="[Text]"/>
      <dgm:spPr/>
      <dgm:t>
        <a:bodyPr/>
        <a:lstStyle/>
        <a:p>
          <a:r>
            <a:rPr lang="en-US"/>
            <a:t>Director of Development</a:t>
          </a:r>
        </a:p>
      </dgm:t>
    </dgm:pt>
    <dgm:pt modelId="{2C9CC648-DBB1-46CE-AD70-4D69AD532502}" type="parTrans" cxnId="{29D9D093-8181-4B30-B349-D05CD768F6B2}">
      <dgm:prSet/>
      <dgm:spPr/>
      <dgm:t>
        <a:bodyPr/>
        <a:lstStyle/>
        <a:p>
          <a:endParaRPr lang="en-US"/>
        </a:p>
      </dgm:t>
    </dgm:pt>
    <dgm:pt modelId="{D5BDC36F-1242-43F8-88D4-06E148C2E611}" type="sibTrans" cxnId="{29D9D093-8181-4B30-B349-D05CD768F6B2}">
      <dgm:prSet/>
      <dgm:spPr/>
      <dgm:t>
        <a:bodyPr/>
        <a:lstStyle/>
        <a:p>
          <a:endParaRPr lang="en-US"/>
        </a:p>
      </dgm:t>
    </dgm:pt>
    <dgm:pt modelId="{2FBDCBF6-1ECE-4AC6-8BCC-00E23CEF2758}">
      <dgm:prSet phldrT="[Text]"/>
      <dgm:spPr/>
      <dgm:t>
        <a:bodyPr/>
        <a:lstStyle/>
        <a:p>
          <a:r>
            <a:rPr lang="en-US"/>
            <a:t>Assistant Accountant</a:t>
          </a:r>
        </a:p>
      </dgm:t>
    </dgm:pt>
    <dgm:pt modelId="{535D0BA7-80E1-45AE-9495-6DF1F8C7993F}" type="parTrans" cxnId="{CE8BECD1-6532-4771-AD33-ACA793945822}">
      <dgm:prSet/>
      <dgm:spPr/>
      <dgm:t>
        <a:bodyPr/>
        <a:lstStyle/>
        <a:p>
          <a:endParaRPr lang="en-US"/>
        </a:p>
      </dgm:t>
    </dgm:pt>
    <dgm:pt modelId="{366EDA08-F889-4001-8591-760DFBCAB48A}" type="sibTrans" cxnId="{CE8BECD1-6532-4771-AD33-ACA793945822}">
      <dgm:prSet/>
      <dgm:spPr/>
      <dgm:t>
        <a:bodyPr/>
        <a:lstStyle/>
        <a:p>
          <a:endParaRPr lang="en-US"/>
        </a:p>
      </dgm:t>
    </dgm:pt>
    <dgm:pt modelId="{26E4F132-B46D-4F94-9D60-09A4B547A031}">
      <dgm:prSet phldrT="[Text]"/>
      <dgm:spPr/>
      <dgm:t>
        <a:bodyPr/>
        <a:lstStyle/>
        <a:p>
          <a:r>
            <a:rPr lang="en-US"/>
            <a:t>Construction Superintendent</a:t>
          </a:r>
        </a:p>
      </dgm:t>
    </dgm:pt>
    <dgm:pt modelId="{A2ECA0C4-4078-4BCF-8C52-A15AE4919122}" type="parTrans" cxnId="{605F7A53-5907-4317-BDDD-FE8A4200843E}">
      <dgm:prSet/>
      <dgm:spPr/>
      <dgm:t>
        <a:bodyPr/>
        <a:lstStyle/>
        <a:p>
          <a:endParaRPr lang="en-US"/>
        </a:p>
      </dgm:t>
    </dgm:pt>
    <dgm:pt modelId="{FB92FE82-0105-4952-9CBD-622633DD3DB2}" type="sibTrans" cxnId="{605F7A53-5907-4317-BDDD-FE8A4200843E}">
      <dgm:prSet/>
      <dgm:spPr/>
      <dgm:t>
        <a:bodyPr/>
        <a:lstStyle/>
        <a:p>
          <a:endParaRPr lang="en-US"/>
        </a:p>
      </dgm:t>
    </dgm:pt>
    <dgm:pt modelId="{C717D8C7-04C5-4C39-9E4C-22534AD2EEE4}">
      <dgm:prSet phldrT="[Text]"/>
      <dgm:spPr/>
      <dgm:t>
        <a:bodyPr/>
        <a:lstStyle/>
        <a:p>
          <a:r>
            <a:rPr lang="en-US"/>
            <a:t>Construction Supervisor</a:t>
          </a:r>
        </a:p>
      </dgm:t>
    </dgm:pt>
    <dgm:pt modelId="{0C41F4A2-6DB1-4205-B5A2-04D9EC00BF6C}" type="parTrans" cxnId="{21B02343-1E1B-438A-A9A9-A1275BEB2027}">
      <dgm:prSet/>
      <dgm:spPr/>
      <dgm:t>
        <a:bodyPr/>
        <a:lstStyle/>
        <a:p>
          <a:endParaRPr lang="en-US"/>
        </a:p>
      </dgm:t>
    </dgm:pt>
    <dgm:pt modelId="{3AC8D091-EEEC-488D-85D1-3CEC04F7C0EA}" type="sibTrans" cxnId="{21B02343-1E1B-438A-A9A9-A1275BEB2027}">
      <dgm:prSet/>
      <dgm:spPr/>
      <dgm:t>
        <a:bodyPr/>
        <a:lstStyle/>
        <a:p>
          <a:endParaRPr lang="en-US"/>
        </a:p>
      </dgm:t>
    </dgm:pt>
    <dgm:pt modelId="{60A4A897-BE67-41D1-8464-15458EF29CB4}">
      <dgm:prSet phldrT="[Text]"/>
      <dgm:spPr/>
      <dgm:t>
        <a:bodyPr/>
        <a:lstStyle/>
        <a:p>
          <a:r>
            <a:rPr lang="en-US"/>
            <a:t>Construction Supervisor</a:t>
          </a:r>
        </a:p>
      </dgm:t>
    </dgm:pt>
    <dgm:pt modelId="{7B0FD262-4DF9-4CE6-83B4-6AD916CDE64B}" type="parTrans" cxnId="{3FF6D70D-52CD-47D9-B94E-1D706AA7AF38}">
      <dgm:prSet/>
      <dgm:spPr/>
      <dgm:t>
        <a:bodyPr/>
        <a:lstStyle/>
        <a:p>
          <a:endParaRPr lang="en-US"/>
        </a:p>
      </dgm:t>
    </dgm:pt>
    <dgm:pt modelId="{943583F6-50C6-4D82-A8DD-CA66337FBE6C}" type="sibTrans" cxnId="{3FF6D70D-52CD-47D9-B94E-1D706AA7AF38}">
      <dgm:prSet/>
      <dgm:spPr/>
      <dgm:t>
        <a:bodyPr/>
        <a:lstStyle/>
        <a:p>
          <a:endParaRPr lang="en-US"/>
        </a:p>
      </dgm:t>
    </dgm:pt>
    <dgm:pt modelId="{254956C7-7CED-4054-BE48-C1AAFC353692}">
      <dgm:prSet phldrT="[Text]"/>
      <dgm:spPr/>
      <dgm:t>
        <a:bodyPr/>
        <a:lstStyle/>
        <a:p>
          <a:r>
            <a:rPr lang="en-US"/>
            <a:t>ReStore Sales Manager</a:t>
          </a:r>
        </a:p>
      </dgm:t>
    </dgm:pt>
    <dgm:pt modelId="{341A403C-3B1A-419D-BF2B-461794C40121}" type="parTrans" cxnId="{2C121115-9680-498C-BD46-7DD481BA8B18}">
      <dgm:prSet/>
      <dgm:spPr/>
      <dgm:t>
        <a:bodyPr/>
        <a:lstStyle/>
        <a:p>
          <a:endParaRPr lang="en-US"/>
        </a:p>
      </dgm:t>
    </dgm:pt>
    <dgm:pt modelId="{8C918217-D353-4819-B6C7-0D5E340DB154}" type="sibTrans" cxnId="{2C121115-9680-498C-BD46-7DD481BA8B18}">
      <dgm:prSet/>
      <dgm:spPr/>
      <dgm:t>
        <a:bodyPr/>
        <a:lstStyle/>
        <a:p>
          <a:endParaRPr lang="en-US"/>
        </a:p>
      </dgm:t>
    </dgm:pt>
    <dgm:pt modelId="{EA88C5FF-5B5E-40AE-9375-00AC6D1D9544}">
      <dgm:prSet phldrT="[Text]"/>
      <dgm:spPr/>
      <dgm:t>
        <a:bodyPr/>
        <a:lstStyle/>
        <a:p>
          <a:r>
            <a:rPr lang="en-US"/>
            <a:t>ReStore Merchandise Manager</a:t>
          </a:r>
        </a:p>
      </dgm:t>
    </dgm:pt>
    <dgm:pt modelId="{03408EDB-E07B-4DB1-A88C-AD7E68B8EFE5}" type="parTrans" cxnId="{A53D5152-9138-46CF-A605-791C29A1B935}">
      <dgm:prSet/>
      <dgm:spPr/>
      <dgm:t>
        <a:bodyPr/>
        <a:lstStyle/>
        <a:p>
          <a:endParaRPr lang="en-US"/>
        </a:p>
      </dgm:t>
    </dgm:pt>
    <dgm:pt modelId="{A1B3F220-CF55-4F88-8E7F-F71D09D3F2CB}" type="sibTrans" cxnId="{A53D5152-9138-46CF-A605-791C29A1B935}">
      <dgm:prSet/>
      <dgm:spPr/>
      <dgm:t>
        <a:bodyPr/>
        <a:lstStyle/>
        <a:p>
          <a:endParaRPr lang="en-US"/>
        </a:p>
      </dgm:t>
    </dgm:pt>
    <dgm:pt modelId="{B1292D7C-99BA-45CE-B166-5AF83ACFDC87}">
      <dgm:prSet phldrT="[Text]"/>
      <dgm:spPr/>
      <dgm:t>
        <a:bodyPr/>
        <a:lstStyle/>
        <a:p>
          <a:pPr algn="ctr"/>
          <a:r>
            <a:rPr lang="en-US"/>
            <a:t>ReStore Receiving Manager</a:t>
          </a:r>
        </a:p>
      </dgm:t>
    </dgm:pt>
    <dgm:pt modelId="{2CED5380-A69E-4F27-B29C-6EC9BD8DDF2A}" type="parTrans" cxnId="{748CDDBD-9AD9-4167-99EA-D8493B0BDEDE}">
      <dgm:prSet/>
      <dgm:spPr/>
      <dgm:t>
        <a:bodyPr/>
        <a:lstStyle/>
        <a:p>
          <a:endParaRPr lang="en-US"/>
        </a:p>
      </dgm:t>
    </dgm:pt>
    <dgm:pt modelId="{8D6AFC92-4EB2-44C5-95D0-BDC9B04B9A9D}" type="sibTrans" cxnId="{748CDDBD-9AD9-4167-99EA-D8493B0BDEDE}">
      <dgm:prSet/>
      <dgm:spPr/>
      <dgm:t>
        <a:bodyPr/>
        <a:lstStyle/>
        <a:p>
          <a:endParaRPr lang="en-US"/>
        </a:p>
      </dgm:t>
    </dgm:pt>
    <dgm:pt modelId="{C21297AF-AF14-4B63-9EB8-E38B45349C0E}">
      <dgm:prSet phldrT="[Text]"/>
      <dgm:spPr/>
      <dgm:t>
        <a:bodyPr/>
        <a:lstStyle/>
        <a:p>
          <a:r>
            <a:rPr lang="en-US"/>
            <a:t>Homeowner Services Coordinator</a:t>
          </a:r>
        </a:p>
      </dgm:t>
    </dgm:pt>
    <dgm:pt modelId="{7B9F97FE-A49C-4899-8D8C-5E29A11D0410}" type="parTrans" cxnId="{AA3298C1-19C0-4349-8A90-51921C5CA9E3}">
      <dgm:prSet/>
      <dgm:spPr/>
      <dgm:t>
        <a:bodyPr/>
        <a:lstStyle/>
        <a:p>
          <a:endParaRPr lang="en-US"/>
        </a:p>
      </dgm:t>
    </dgm:pt>
    <dgm:pt modelId="{A5B6FCE1-41D9-4D60-BBAF-1B64996C31A8}" type="sibTrans" cxnId="{AA3298C1-19C0-4349-8A90-51921C5CA9E3}">
      <dgm:prSet/>
      <dgm:spPr/>
      <dgm:t>
        <a:bodyPr/>
        <a:lstStyle/>
        <a:p>
          <a:endParaRPr lang="en-US"/>
        </a:p>
      </dgm:t>
    </dgm:pt>
    <dgm:pt modelId="{9B265470-E713-4CDF-864F-4150E6637E02}">
      <dgm:prSet phldrT="[Text]"/>
      <dgm:spPr/>
      <dgm:t>
        <a:bodyPr/>
        <a:lstStyle/>
        <a:p>
          <a:r>
            <a:rPr lang="en-US"/>
            <a:t>Community Relations Manager -Grants</a:t>
          </a:r>
        </a:p>
      </dgm:t>
    </dgm:pt>
    <dgm:pt modelId="{F17376FA-455C-41AF-9BB2-CBB9AB494317}" type="parTrans" cxnId="{EF137DB4-2221-4CE8-A18D-CB7D467189E3}">
      <dgm:prSet/>
      <dgm:spPr/>
      <dgm:t>
        <a:bodyPr/>
        <a:lstStyle/>
        <a:p>
          <a:endParaRPr lang="en-US"/>
        </a:p>
      </dgm:t>
    </dgm:pt>
    <dgm:pt modelId="{4D0FD13D-B7E3-4C0E-B028-299E46536C1B}" type="sibTrans" cxnId="{EF137DB4-2221-4CE8-A18D-CB7D467189E3}">
      <dgm:prSet/>
      <dgm:spPr/>
      <dgm:t>
        <a:bodyPr/>
        <a:lstStyle/>
        <a:p>
          <a:endParaRPr lang="en-US"/>
        </a:p>
      </dgm:t>
    </dgm:pt>
    <dgm:pt modelId="{C050B60B-CD2B-4CEE-97C9-69E76CF3E598}">
      <dgm:prSet phldrT="[Text]"/>
      <dgm:spPr/>
      <dgm:t>
        <a:bodyPr/>
        <a:lstStyle/>
        <a:p>
          <a:r>
            <a:rPr lang="en-US"/>
            <a:t>Donor Relations Manager</a:t>
          </a:r>
        </a:p>
      </dgm:t>
    </dgm:pt>
    <dgm:pt modelId="{A6B8A834-6325-4921-82B9-DCAF9629ACFB}" type="parTrans" cxnId="{D5122264-405B-4627-8AA1-8922AD866BC6}">
      <dgm:prSet/>
      <dgm:spPr/>
      <dgm:t>
        <a:bodyPr/>
        <a:lstStyle/>
        <a:p>
          <a:endParaRPr lang="en-US"/>
        </a:p>
      </dgm:t>
    </dgm:pt>
    <dgm:pt modelId="{CB674BD0-2CA2-4D23-87A3-5F2B1398DDB5}" type="sibTrans" cxnId="{D5122264-405B-4627-8AA1-8922AD866BC6}">
      <dgm:prSet/>
      <dgm:spPr/>
      <dgm:t>
        <a:bodyPr/>
        <a:lstStyle/>
        <a:p>
          <a:endParaRPr lang="en-US"/>
        </a:p>
      </dgm:t>
    </dgm:pt>
    <dgm:pt modelId="{8F58DD4E-FEF9-4DAF-A81C-DD96AF38468D}">
      <dgm:prSet phldrT="[Text]"/>
      <dgm:spPr/>
      <dgm:t>
        <a:bodyPr/>
        <a:lstStyle/>
        <a:p>
          <a:r>
            <a:rPr lang="en-US"/>
            <a:t>Donor Relations Coordinator</a:t>
          </a:r>
        </a:p>
      </dgm:t>
    </dgm:pt>
    <dgm:pt modelId="{DF373B2E-CB3C-4A26-88B4-135222A7F1B1}" type="parTrans" cxnId="{B1C078C2-BCC2-4AEB-8A09-3C44F9734D84}">
      <dgm:prSet/>
      <dgm:spPr/>
      <dgm:t>
        <a:bodyPr/>
        <a:lstStyle/>
        <a:p>
          <a:endParaRPr lang="en-US"/>
        </a:p>
      </dgm:t>
    </dgm:pt>
    <dgm:pt modelId="{870C652D-94A3-47A9-9997-474198D03705}" type="sibTrans" cxnId="{B1C078C2-BCC2-4AEB-8A09-3C44F9734D84}">
      <dgm:prSet/>
      <dgm:spPr/>
      <dgm:t>
        <a:bodyPr/>
        <a:lstStyle/>
        <a:p>
          <a:endParaRPr lang="en-US"/>
        </a:p>
      </dgm:t>
    </dgm:pt>
    <dgm:pt modelId="{8B0476C6-D6EF-454C-A3C5-69A88680BBD2}">
      <dgm:prSet phldrT="[Text]"/>
      <dgm:spPr/>
      <dgm:t>
        <a:bodyPr/>
        <a:lstStyle/>
        <a:p>
          <a:r>
            <a:rPr lang="en-US"/>
            <a:t>Sales Associates (3)</a:t>
          </a:r>
        </a:p>
      </dgm:t>
    </dgm:pt>
    <dgm:pt modelId="{8AECB809-6FD5-4C3A-A727-8BAB7682F401}" type="parTrans" cxnId="{4A9311A7-E378-43C3-91A7-A8CA8F99CFFF}">
      <dgm:prSet/>
      <dgm:spPr/>
      <dgm:t>
        <a:bodyPr/>
        <a:lstStyle/>
        <a:p>
          <a:endParaRPr lang="en-US"/>
        </a:p>
      </dgm:t>
    </dgm:pt>
    <dgm:pt modelId="{34C54115-9270-4628-BA3B-5A26504A9157}" type="sibTrans" cxnId="{4A9311A7-E378-43C3-91A7-A8CA8F99CFFF}">
      <dgm:prSet/>
      <dgm:spPr/>
      <dgm:t>
        <a:bodyPr/>
        <a:lstStyle/>
        <a:p>
          <a:endParaRPr lang="en-US"/>
        </a:p>
      </dgm:t>
    </dgm:pt>
    <dgm:pt modelId="{E3509302-F12C-46DD-B8E9-D8E38B0D294E}">
      <dgm:prSet phldrT="[Text]"/>
      <dgm:spPr/>
      <dgm:t>
        <a:bodyPr/>
        <a:lstStyle/>
        <a:p>
          <a:r>
            <a:rPr lang="en-US"/>
            <a:t>Drivers (3)</a:t>
          </a:r>
        </a:p>
      </dgm:t>
    </dgm:pt>
    <dgm:pt modelId="{4894548A-1096-4F55-8A02-64EE4D71FE7A}" type="parTrans" cxnId="{7FB0C99F-32CC-4B25-A1F4-835622E72EB8}">
      <dgm:prSet/>
      <dgm:spPr/>
      <dgm:t>
        <a:bodyPr/>
        <a:lstStyle/>
        <a:p>
          <a:endParaRPr lang="en-US"/>
        </a:p>
      </dgm:t>
    </dgm:pt>
    <dgm:pt modelId="{4F66D873-E2B9-45F1-86A9-32736FFC2EB2}" type="sibTrans" cxnId="{7FB0C99F-32CC-4B25-A1F4-835622E72EB8}">
      <dgm:prSet/>
      <dgm:spPr/>
      <dgm:t>
        <a:bodyPr/>
        <a:lstStyle/>
        <a:p>
          <a:endParaRPr lang="en-US"/>
        </a:p>
      </dgm:t>
    </dgm:pt>
    <dgm:pt modelId="{B005F0F1-59D2-46AB-8429-206805728858}">
      <dgm:prSet phldrT="[Text]"/>
      <dgm:spPr/>
      <dgm:t>
        <a:bodyPr/>
        <a:lstStyle/>
        <a:p>
          <a:pPr algn="ctr"/>
          <a:r>
            <a:rPr lang="en-US"/>
            <a:t>Receiving Assistant</a:t>
          </a:r>
        </a:p>
      </dgm:t>
    </dgm:pt>
    <dgm:pt modelId="{0644B6E0-8DEE-43A2-9C24-2FACE201F626}" type="parTrans" cxnId="{6AC223EC-9D9E-4865-B0D9-D10B74EBE13F}">
      <dgm:prSet/>
      <dgm:spPr/>
      <dgm:t>
        <a:bodyPr/>
        <a:lstStyle/>
        <a:p>
          <a:endParaRPr lang="en-US"/>
        </a:p>
      </dgm:t>
    </dgm:pt>
    <dgm:pt modelId="{C2001AC7-8054-4188-93BB-97530860A314}" type="sibTrans" cxnId="{6AC223EC-9D9E-4865-B0D9-D10B74EBE13F}">
      <dgm:prSet/>
      <dgm:spPr/>
      <dgm:t>
        <a:bodyPr/>
        <a:lstStyle/>
        <a:p>
          <a:endParaRPr lang="en-US"/>
        </a:p>
      </dgm:t>
    </dgm:pt>
    <dgm:pt modelId="{417DB597-18B6-40D2-AA6A-95EE3DB5BF6A}">
      <dgm:prSet phldrT="[Text]"/>
      <dgm:spPr/>
      <dgm:t>
        <a:bodyPr/>
        <a:lstStyle/>
        <a:p>
          <a:r>
            <a:rPr lang="en-US"/>
            <a:t>Construction Volunteer Coordinator</a:t>
          </a:r>
        </a:p>
      </dgm:t>
    </dgm:pt>
    <dgm:pt modelId="{D78CBD29-B06D-47C8-8317-87711CDCCA9B}" type="parTrans" cxnId="{48264083-A736-4A1C-B5F5-6FB31E2F1B53}">
      <dgm:prSet/>
      <dgm:spPr/>
      <dgm:t>
        <a:bodyPr/>
        <a:lstStyle/>
        <a:p>
          <a:endParaRPr lang="en-US"/>
        </a:p>
      </dgm:t>
    </dgm:pt>
    <dgm:pt modelId="{3C17A98D-E2BB-4EAA-979B-A480ADC1C910}" type="sibTrans" cxnId="{48264083-A736-4A1C-B5F5-6FB31E2F1B53}">
      <dgm:prSet/>
      <dgm:spPr/>
      <dgm:t>
        <a:bodyPr/>
        <a:lstStyle/>
        <a:p>
          <a:endParaRPr lang="en-US"/>
        </a:p>
      </dgm:t>
    </dgm:pt>
    <dgm:pt modelId="{5D2ECA19-9E38-4253-8D97-F794AD2C5C3C}">
      <dgm:prSet phldrT="[Text]"/>
      <dgm:spPr/>
      <dgm:t>
        <a:bodyPr/>
        <a:lstStyle/>
        <a:p>
          <a:r>
            <a:rPr lang="en-US"/>
            <a:t>ReStore Volunteer Coordinator</a:t>
          </a:r>
        </a:p>
      </dgm:t>
    </dgm:pt>
    <dgm:pt modelId="{E3C195D1-5FFE-4E9A-9365-BC8B5CD33807}" type="parTrans" cxnId="{9B46187A-8411-4872-AD18-752F04B66CBB}">
      <dgm:prSet/>
      <dgm:spPr/>
      <dgm:t>
        <a:bodyPr/>
        <a:lstStyle/>
        <a:p>
          <a:endParaRPr lang="en-US"/>
        </a:p>
      </dgm:t>
    </dgm:pt>
    <dgm:pt modelId="{2BAD673C-BDC7-4597-9D6F-4A5D5F3CA4B6}" type="sibTrans" cxnId="{9B46187A-8411-4872-AD18-752F04B66CBB}">
      <dgm:prSet/>
      <dgm:spPr/>
      <dgm:t>
        <a:bodyPr/>
        <a:lstStyle/>
        <a:p>
          <a:endParaRPr lang="en-US"/>
        </a:p>
      </dgm:t>
    </dgm:pt>
    <dgm:pt modelId="{FF70A777-1C4D-4821-AC27-10F0D564E89C}">
      <dgm:prSet phldrT="[Text]"/>
      <dgm:spPr/>
      <dgm:t>
        <a:bodyPr/>
        <a:lstStyle/>
        <a:p>
          <a:r>
            <a:rPr lang="en-US"/>
            <a:t>Cashiers (2)</a:t>
          </a:r>
        </a:p>
      </dgm:t>
    </dgm:pt>
    <dgm:pt modelId="{3E52D843-2FF8-4B20-B61D-95AB9DB4347C}" type="parTrans" cxnId="{149C893F-CA76-4F3D-8EB9-F7840784A09D}">
      <dgm:prSet/>
      <dgm:spPr/>
      <dgm:t>
        <a:bodyPr/>
        <a:lstStyle/>
        <a:p>
          <a:endParaRPr lang="en-US"/>
        </a:p>
      </dgm:t>
    </dgm:pt>
    <dgm:pt modelId="{F76144EC-37F5-40F9-8B3D-09F6825326D3}" type="sibTrans" cxnId="{149C893F-CA76-4F3D-8EB9-F7840784A09D}">
      <dgm:prSet/>
      <dgm:spPr/>
      <dgm:t>
        <a:bodyPr/>
        <a:lstStyle/>
        <a:p>
          <a:endParaRPr lang="en-US"/>
        </a:p>
      </dgm:t>
    </dgm:pt>
    <dgm:pt modelId="{927662FD-67E8-45C1-ABEA-9777FDEC32A6}">
      <dgm:prSet phldrT="[Text]"/>
      <dgm:spPr/>
      <dgm:t>
        <a:bodyPr/>
        <a:lstStyle/>
        <a:p>
          <a:pPr algn="ctr"/>
          <a:r>
            <a:rPr lang="en-US"/>
            <a:t>ReStore Associate (PT)</a:t>
          </a:r>
        </a:p>
      </dgm:t>
    </dgm:pt>
    <dgm:pt modelId="{DEEE891C-26C0-4B15-80DA-11358E9D647F}" type="parTrans" cxnId="{9AC94F78-F10D-4A19-B185-62AC8DBB3EF9}">
      <dgm:prSet/>
      <dgm:spPr/>
      <dgm:t>
        <a:bodyPr/>
        <a:lstStyle/>
        <a:p>
          <a:endParaRPr lang="en-US"/>
        </a:p>
      </dgm:t>
    </dgm:pt>
    <dgm:pt modelId="{EF0B2475-53C6-4210-BB93-0D431421CC80}" type="sibTrans" cxnId="{9AC94F78-F10D-4A19-B185-62AC8DBB3EF9}">
      <dgm:prSet/>
      <dgm:spPr/>
      <dgm:t>
        <a:bodyPr/>
        <a:lstStyle/>
        <a:p>
          <a:endParaRPr lang="en-US"/>
        </a:p>
      </dgm:t>
    </dgm:pt>
    <dgm:pt modelId="{2072BD85-7BB9-4553-BCD3-E2217C9AAC0B}">
      <dgm:prSet phldrT="[Text]"/>
      <dgm:spPr/>
      <dgm:t>
        <a:bodyPr/>
        <a:lstStyle/>
        <a:p>
          <a:r>
            <a:rPr lang="en-US"/>
            <a:t>Dispatcher</a:t>
          </a:r>
        </a:p>
      </dgm:t>
    </dgm:pt>
    <dgm:pt modelId="{FFDA53BC-9D99-4189-9F8A-EF2DBF2A5C72}" type="parTrans" cxnId="{6856A3AF-F74D-4862-9FE4-F4DCC468A412}">
      <dgm:prSet/>
      <dgm:spPr/>
      <dgm:t>
        <a:bodyPr/>
        <a:lstStyle/>
        <a:p>
          <a:endParaRPr lang="en-US"/>
        </a:p>
      </dgm:t>
    </dgm:pt>
    <dgm:pt modelId="{C32A073A-D938-49DD-952F-F40CD4B2224F}" type="sibTrans" cxnId="{6856A3AF-F74D-4862-9FE4-F4DCC468A412}">
      <dgm:prSet/>
      <dgm:spPr/>
      <dgm:t>
        <a:bodyPr/>
        <a:lstStyle/>
        <a:p>
          <a:endParaRPr lang="en-US"/>
        </a:p>
      </dgm:t>
    </dgm:pt>
    <dgm:pt modelId="{1CCAAC58-C344-48B0-B2A0-ADF2A8F591C3}" type="pres">
      <dgm:prSet presAssocID="{E145BB6A-EFA1-4E74-8D28-520C327EC6BE}" presName="hierChild1" presStyleCnt="0">
        <dgm:presLayoutVars>
          <dgm:orgChart val="1"/>
          <dgm:chPref val="1"/>
          <dgm:dir/>
          <dgm:animOne val="branch"/>
          <dgm:animLvl val="lvl"/>
          <dgm:resizeHandles/>
        </dgm:presLayoutVars>
      </dgm:prSet>
      <dgm:spPr/>
      <dgm:t>
        <a:bodyPr/>
        <a:lstStyle/>
        <a:p>
          <a:endParaRPr lang="en-US"/>
        </a:p>
      </dgm:t>
    </dgm:pt>
    <dgm:pt modelId="{2F9A084D-AC9E-4432-9183-52A719A0DF24}" type="pres">
      <dgm:prSet presAssocID="{9828D056-56D9-4474-98AE-D6524F163224}" presName="hierRoot1" presStyleCnt="0">
        <dgm:presLayoutVars>
          <dgm:hierBranch val="init"/>
        </dgm:presLayoutVars>
      </dgm:prSet>
      <dgm:spPr/>
    </dgm:pt>
    <dgm:pt modelId="{C5D0C922-F259-4E2E-92EB-A61CC1E734B3}" type="pres">
      <dgm:prSet presAssocID="{9828D056-56D9-4474-98AE-D6524F163224}" presName="rootComposite1" presStyleCnt="0"/>
      <dgm:spPr/>
    </dgm:pt>
    <dgm:pt modelId="{7E48E877-9BB0-4B09-AA0D-E038A8E57659}" type="pres">
      <dgm:prSet presAssocID="{9828D056-56D9-4474-98AE-D6524F163224}" presName="rootText1" presStyleLbl="node0" presStyleIdx="0" presStyleCnt="1">
        <dgm:presLayoutVars>
          <dgm:chPref val="3"/>
        </dgm:presLayoutVars>
      </dgm:prSet>
      <dgm:spPr/>
      <dgm:t>
        <a:bodyPr/>
        <a:lstStyle/>
        <a:p>
          <a:endParaRPr lang="en-US"/>
        </a:p>
      </dgm:t>
    </dgm:pt>
    <dgm:pt modelId="{27662C2C-BC3F-48C2-B3BF-980F702FE03E}" type="pres">
      <dgm:prSet presAssocID="{9828D056-56D9-4474-98AE-D6524F163224}" presName="rootConnector1" presStyleLbl="node1" presStyleIdx="0" presStyleCnt="0"/>
      <dgm:spPr/>
      <dgm:t>
        <a:bodyPr/>
        <a:lstStyle/>
        <a:p>
          <a:endParaRPr lang="en-US"/>
        </a:p>
      </dgm:t>
    </dgm:pt>
    <dgm:pt modelId="{C26F5607-CFA5-4761-8435-89888C294D21}" type="pres">
      <dgm:prSet presAssocID="{9828D056-56D9-4474-98AE-D6524F163224}" presName="hierChild2" presStyleCnt="0"/>
      <dgm:spPr/>
    </dgm:pt>
    <dgm:pt modelId="{3B2C479F-AD71-4D53-AA0F-8A251B82D1CC}" type="pres">
      <dgm:prSet presAssocID="{1A21D81B-0B07-46F4-B5DA-86706B7A6BD7}" presName="Name37" presStyleLbl="parChTrans1D2" presStyleIdx="0" presStyleCnt="5"/>
      <dgm:spPr/>
      <dgm:t>
        <a:bodyPr/>
        <a:lstStyle/>
        <a:p>
          <a:endParaRPr lang="en-US"/>
        </a:p>
      </dgm:t>
    </dgm:pt>
    <dgm:pt modelId="{B6263EF1-6807-42E1-81B9-56678302F5DF}" type="pres">
      <dgm:prSet presAssocID="{4A3E9A95-CF66-463A-85B0-008CE6035B3B}" presName="hierRoot2" presStyleCnt="0">
        <dgm:presLayoutVars>
          <dgm:hierBranch val="init"/>
        </dgm:presLayoutVars>
      </dgm:prSet>
      <dgm:spPr/>
    </dgm:pt>
    <dgm:pt modelId="{900A5444-8F0C-493D-8B89-31BA98CF0920}" type="pres">
      <dgm:prSet presAssocID="{4A3E9A95-CF66-463A-85B0-008CE6035B3B}" presName="rootComposite" presStyleCnt="0"/>
      <dgm:spPr/>
    </dgm:pt>
    <dgm:pt modelId="{3B224F7F-2176-4413-99AD-6EA8E2BF547C}" type="pres">
      <dgm:prSet presAssocID="{4A3E9A95-CF66-463A-85B0-008CE6035B3B}" presName="rootText" presStyleLbl="node2" presStyleIdx="0" presStyleCnt="4">
        <dgm:presLayoutVars>
          <dgm:chPref val="3"/>
        </dgm:presLayoutVars>
      </dgm:prSet>
      <dgm:spPr/>
      <dgm:t>
        <a:bodyPr/>
        <a:lstStyle/>
        <a:p>
          <a:endParaRPr lang="en-US"/>
        </a:p>
      </dgm:t>
    </dgm:pt>
    <dgm:pt modelId="{A28C7FB4-FE3E-4E04-B3FA-5D06575AA352}" type="pres">
      <dgm:prSet presAssocID="{4A3E9A95-CF66-463A-85B0-008CE6035B3B}" presName="rootConnector" presStyleLbl="node2" presStyleIdx="0" presStyleCnt="4"/>
      <dgm:spPr/>
      <dgm:t>
        <a:bodyPr/>
        <a:lstStyle/>
        <a:p>
          <a:endParaRPr lang="en-US"/>
        </a:p>
      </dgm:t>
    </dgm:pt>
    <dgm:pt modelId="{2ABAB985-517F-4C29-AFEA-75CD430AD61F}" type="pres">
      <dgm:prSet presAssocID="{4A3E9A95-CF66-463A-85B0-008CE6035B3B}" presName="hierChild4" presStyleCnt="0"/>
      <dgm:spPr/>
    </dgm:pt>
    <dgm:pt modelId="{8461F7A6-2CA4-4C99-891E-615B4CD2768A}" type="pres">
      <dgm:prSet presAssocID="{535D0BA7-80E1-45AE-9495-6DF1F8C7993F}" presName="Name37" presStyleLbl="parChTrans1D3" presStyleIdx="0" presStyleCnt="8"/>
      <dgm:spPr/>
      <dgm:t>
        <a:bodyPr/>
        <a:lstStyle/>
        <a:p>
          <a:endParaRPr lang="en-US"/>
        </a:p>
      </dgm:t>
    </dgm:pt>
    <dgm:pt modelId="{84B2F5CB-17AA-4D55-982C-F8DAE11B1B30}" type="pres">
      <dgm:prSet presAssocID="{2FBDCBF6-1ECE-4AC6-8BCC-00E23CEF2758}" presName="hierRoot2" presStyleCnt="0">
        <dgm:presLayoutVars>
          <dgm:hierBranch val="init"/>
        </dgm:presLayoutVars>
      </dgm:prSet>
      <dgm:spPr/>
    </dgm:pt>
    <dgm:pt modelId="{4548DFDC-BBE1-4817-8727-34E28B8C60A3}" type="pres">
      <dgm:prSet presAssocID="{2FBDCBF6-1ECE-4AC6-8BCC-00E23CEF2758}" presName="rootComposite" presStyleCnt="0"/>
      <dgm:spPr/>
    </dgm:pt>
    <dgm:pt modelId="{E84DB6F0-783E-434C-9CAE-D9AEBDD914C1}" type="pres">
      <dgm:prSet presAssocID="{2FBDCBF6-1ECE-4AC6-8BCC-00E23CEF2758}" presName="rootText" presStyleLbl="node3" presStyleIdx="0" presStyleCnt="8">
        <dgm:presLayoutVars>
          <dgm:chPref val="3"/>
        </dgm:presLayoutVars>
      </dgm:prSet>
      <dgm:spPr/>
      <dgm:t>
        <a:bodyPr/>
        <a:lstStyle/>
        <a:p>
          <a:endParaRPr lang="en-US"/>
        </a:p>
      </dgm:t>
    </dgm:pt>
    <dgm:pt modelId="{98F09F8F-315F-431D-B985-494875440176}" type="pres">
      <dgm:prSet presAssocID="{2FBDCBF6-1ECE-4AC6-8BCC-00E23CEF2758}" presName="rootConnector" presStyleLbl="node3" presStyleIdx="0" presStyleCnt="8"/>
      <dgm:spPr/>
      <dgm:t>
        <a:bodyPr/>
        <a:lstStyle/>
        <a:p>
          <a:endParaRPr lang="en-US"/>
        </a:p>
      </dgm:t>
    </dgm:pt>
    <dgm:pt modelId="{41CAC2C9-7AE0-4D6C-B707-42981F72EA44}" type="pres">
      <dgm:prSet presAssocID="{2FBDCBF6-1ECE-4AC6-8BCC-00E23CEF2758}" presName="hierChild4" presStyleCnt="0"/>
      <dgm:spPr/>
    </dgm:pt>
    <dgm:pt modelId="{53794F41-D6FF-4426-B8E5-83A7001A822D}" type="pres">
      <dgm:prSet presAssocID="{2FBDCBF6-1ECE-4AC6-8BCC-00E23CEF2758}" presName="hierChild5" presStyleCnt="0"/>
      <dgm:spPr/>
    </dgm:pt>
    <dgm:pt modelId="{BC497234-8080-4F04-BF4B-607C656E8089}" type="pres">
      <dgm:prSet presAssocID="{4A3E9A95-CF66-463A-85B0-008CE6035B3B}" presName="hierChild5" presStyleCnt="0"/>
      <dgm:spPr/>
    </dgm:pt>
    <dgm:pt modelId="{AF294E77-321F-483B-8F2E-C94753A22C22}" type="pres">
      <dgm:prSet presAssocID="{334C6263-547D-4EA1-85DD-22A14AD50898}" presName="Name37" presStyleLbl="parChTrans1D2" presStyleIdx="1" presStyleCnt="5"/>
      <dgm:spPr/>
      <dgm:t>
        <a:bodyPr/>
        <a:lstStyle/>
        <a:p>
          <a:endParaRPr lang="en-US"/>
        </a:p>
      </dgm:t>
    </dgm:pt>
    <dgm:pt modelId="{719C8545-BB47-400B-9E86-292C86E3CBC7}" type="pres">
      <dgm:prSet presAssocID="{9AEE0D0B-D2D9-4F40-B95E-C264D85BFE7D}" presName="hierRoot2" presStyleCnt="0">
        <dgm:presLayoutVars>
          <dgm:hierBranch val="init"/>
        </dgm:presLayoutVars>
      </dgm:prSet>
      <dgm:spPr/>
    </dgm:pt>
    <dgm:pt modelId="{BFF1A8CE-2DA4-4535-8936-D70A56A6FE98}" type="pres">
      <dgm:prSet presAssocID="{9AEE0D0B-D2D9-4F40-B95E-C264D85BFE7D}" presName="rootComposite" presStyleCnt="0"/>
      <dgm:spPr/>
    </dgm:pt>
    <dgm:pt modelId="{31158C4A-A94A-4969-B958-A214195F5573}" type="pres">
      <dgm:prSet presAssocID="{9AEE0D0B-D2D9-4F40-B95E-C264D85BFE7D}" presName="rootText" presStyleLbl="node2" presStyleIdx="1" presStyleCnt="4">
        <dgm:presLayoutVars>
          <dgm:chPref val="3"/>
        </dgm:presLayoutVars>
      </dgm:prSet>
      <dgm:spPr/>
      <dgm:t>
        <a:bodyPr/>
        <a:lstStyle/>
        <a:p>
          <a:endParaRPr lang="en-US"/>
        </a:p>
      </dgm:t>
    </dgm:pt>
    <dgm:pt modelId="{BC3C0B05-7CD3-40A4-8B37-BFFB3D213AA3}" type="pres">
      <dgm:prSet presAssocID="{9AEE0D0B-D2D9-4F40-B95E-C264D85BFE7D}" presName="rootConnector" presStyleLbl="node2" presStyleIdx="1" presStyleCnt="4"/>
      <dgm:spPr/>
      <dgm:t>
        <a:bodyPr/>
        <a:lstStyle/>
        <a:p>
          <a:endParaRPr lang="en-US"/>
        </a:p>
      </dgm:t>
    </dgm:pt>
    <dgm:pt modelId="{A7015CE7-5229-4F47-827C-C8534E91FE8D}" type="pres">
      <dgm:prSet presAssocID="{9AEE0D0B-D2D9-4F40-B95E-C264D85BFE7D}" presName="hierChild4" presStyleCnt="0"/>
      <dgm:spPr/>
    </dgm:pt>
    <dgm:pt modelId="{0ED67AF6-69F3-4A88-96A0-850D186283C9}" type="pres">
      <dgm:prSet presAssocID="{341A403C-3B1A-419D-BF2B-461794C40121}" presName="Name37" presStyleLbl="parChTrans1D3" presStyleIdx="1" presStyleCnt="8"/>
      <dgm:spPr/>
      <dgm:t>
        <a:bodyPr/>
        <a:lstStyle/>
        <a:p>
          <a:endParaRPr lang="en-US"/>
        </a:p>
      </dgm:t>
    </dgm:pt>
    <dgm:pt modelId="{AD4BC1F0-FD6B-4266-A69E-777CBA2BEA4B}" type="pres">
      <dgm:prSet presAssocID="{254956C7-7CED-4054-BE48-C1AAFC353692}" presName="hierRoot2" presStyleCnt="0">
        <dgm:presLayoutVars>
          <dgm:hierBranch val="init"/>
        </dgm:presLayoutVars>
      </dgm:prSet>
      <dgm:spPr/>
    </dgm:pt>
    <dgm:pt modelId="{B4FED90A-E8FE-4AB2-9A51-D63B3D711021}" type="pres">
      <dgm:prSet presAssocID="{254956C7-7CED-4054-BE48-C1AAFC353692}" presName="rootComposite" presStyleCnt="0"/>
      <dgm:spPr/>
    </dgm:pt>
    <dgm:pt modelId="{FD1773E7-E2FE-4793-95CA-5EC8A5ED5329}" type="pres">
      <dgm:prSet presAssocID="{254956C7-7CED-4054-BE48-C1AAFC353692}" presName="rootText" presStyleLbl="node3" presStyleIdx="1" presStyleCnt="8">
        <dgm:presLayoutVars>
          <dgm:chPref val="3"/>
        </dgm:presLayoutVars>
      </dgm:prSet>
      <dgm:spPr/>
      <dgm:t>
        <a:bodyPr/>
        <a:lstStyle/>
        <a:p>
          <a:endParaRPr lang="en-US"/>
        </a:p>
      </dgm:t>
    </dgm:pt>
    <dgm:pt modelId="{3AACBEAE-AD9D-44CF-B090-3C963E930698}" type="pres">
      <dgm:prSet presAssocID="{254956C7-7CED-4054-BE48-C1AAFC353692}" presName="rootConnector" presStyleLbl="node3" presStyleIdx="1" presStyleCnt="8"/>
      <dgm:spPr/>
      <dgm:t>
        <a:bodyPr/>
        <a:lstStyle/>
        <a:p>
          <a:endParaRPr lang="en-US"/>
        </a:p>
      </dgm:t>
    </dgm:pt>
    <dgm:pt modelId="{C7787E7A-9CCB-4EF3-9AD0-43B2D3904A5D}" type="pres">
      <dgm:prSet presAssocID="{254956C7-7CED-4054-BE48-C1AAFC353692}" presName="hierChild4" presStyleCnt="0"/>
      <dgm:spPr/>
    </dgm:pt>
    <dgm:pt modelId="{E278C27E-22BB-4192-98F8-B60CA4B8C702}" type="pres">
      <dgm:prSet presAssocID="{8AECB809-6FD5-4C3A-A727-8BAB7682F401}" presName="Name37" presStyleLbl="parChTrans1D4" presStyleIdx="0" presStyleCnt="11"/>
      <dgm:spPr/>
      <dgm:t>
        <a:bodyPr/>
        <a:lstStyle/>
        <a:p>
          <a:endParaRPr lang="en-US"/>
        </a:p>
      </dgm:t>
    </dgm:pt>
    <dgm:pt modelId="{68A42983-2B5C-4161-B6DC-5D7CE5A30848}" type="pres">
      <dgm:prSet presAssocID="{8B0476C6-D6EF-454C-A3C5-69A88680BBD2}" presName="hierRoot2" presStyleCnt="0">
        <dgm:presLayoutVars>
          <dgm:hierBranch val="init"/>
        </dgm:presLayoutVars>
      </dgm:prSet>
      <dgm:spPr/>
    </dgm:pt>
    <dgm:pt modelId="{321F53AD-1E45-4AC0-8B0C-F37584C1929A}" type="pres">
      <dgm:prSet presAssocID="{8B0476C6-D6EF-454C-A3C5-69A88680BBD2}" presName="rootComposite" presStyleCnt="0"/>
      <dgm:spPr/>
    </dgm:pt>
    <dgm:pt modelId="{DB765963-7181-4316-81D2-8D9CF0AA08F5}" type="pres">
      <dgm:prSet presAssocID="{8B0476C6-D6EF-454C-A3C5-69A88680BBD2}" presName="rootText" presStyleLbl="node4" presStyleIdx="0" presStyleCnt="11">
        <dgm:presLayoutVars>
          <dgm:chPref val="3"/>
        </dgm:presLayoutVars>
      </dgm:prSet>
      <dgm:spPr/>
      <dgm:t>
        <a:bodyPr/>
        <a:lstStyle/>
        <a:p>
          <a:endParaRPr lang="en-US"/>
        </a:p>
      </dgm:t>
    </dgm:pt>
    <dgm:pt modelId="{CF1B49F5-D47F-4079-B951-184AA6E25B42}" type="pres">
      <dgm:prSet presAssocID="{8B0476C6-D6EF-454C-A3C5-69A88680BBD2}" presName="rootConnector" presStyleLbl="node4" presStyleIdx="0" presStyleCnt="11"/>
      <dgm:spPr/>
      <dgm:t>
        <a:bodyPr/>
        <a:lstStyle/>
        <a:p>
          <a:endParaRPr lang="en-US"/>
        </a:p>
      </dgm:t>
    </dgm:pt>
    <dgm:pt modelId="{43A6998C-E3ED-42F6-969B-DFCB5FFE48D0}" type="pres">
      <dgm:prSet presAssocID="{8B0476C6-D6EF-454C-A3C5-69A88680BBD2}" presName="hierChild4" presStyleCnt="0"/>
      <dgm:spPr/>
    </dgm:pt>
    <dgm:pt modelId="{C4FBF55B-DA74-4442-B9C5-DAB86FDEF6B8}" type="pres">
      <dgm:prSet presAssocID="{8B0476C6-D6EF-454C-A3C5-69A88680BBD2}" presName="hierChild5" presStyleCnt="0"/>
      <dgm:spPr/>
    </dgm:pt>
    <dgm:pt modelId="{B1BBCFFF-7C12-445F-A0AC-FE96FDBE9594}" type="pres">
      <dgm:prSet presAssocID="{E3C195D1-5FFE-4E9A-9365-BC8B5CD33807}" presName="Name37" presStyleLbl="parChTrans1D4" presStyleIdx="1" presStyleCnt="11"/>
      <dgm:spPr/>
      <dgm:t>
        <a:bodyPr/>
        <a:lstStyle/>
        <a:p>
          <a:endParaRPr lang="en-US"/>
        </a:p>
      </dgm:t>
    </dgm:pt>
    <dgm:pt modelId="{58654F89-46D8-4E0B-8385-6FB3EAFD396A}" type="pres">
      <dgm:prSet presAssocID="{5D2ECA19-9E38-4253-8D97-F794AD2C5C3C}" presName="hierRoot2" presStyleCnt="0">
        <dgm:presLayoutVars>
          <dgm:hierBranch val="init"/>
        </dgm:presLayoutVars>
      </dgm:prSet>
      <dgm:spPr/>
    </dgm:pt>
    <dgm:pt modelId="{29468B25-FAFA-4F43-AE42-B9B77D185233}" type="pres">
      <dgm:prSet presAssocID="{5D2ECA19-9E38-4253-8D97-F794AD2C5C3C}" presName="rootComposite" presStyleCnt="0"/>
      <dgm:spPr/>
    </dgm:pt>
    <dgm:pt modelId="{60A08BC6-F3AF-49F6-9885-59B9284D8956}" type="pres">
      <dgm:prSet presAssocID="{5D2ECA19-9E38-4253-8D97-F794AD2C5C3C}" presName="rootText" presStyleLbl="node4" presStyleIdx="1" presStyleCnt="11">
        <dgm:presLayoutVars>
          <dgm:chPref val="3"/>
        </dgm:presLayoutVars>
      </dgm:prSet>
      <dgm:spPr/>
      <dgm:t>
        <a:bodyPr/>
        <a:lstStyle/>
        <a:p>
          <a:endParaRPr lang="en-US"/>
        </a:p>
      </dgm:t>
    </dgm:pt>
    <dgm:pt modelId="{E3A62C0F-89E3-4320-B758-03A90EE86484}" type="pres">
      <dgm:prSet presAssocID="{5D2ECA19-9E38-4253-8D97-F794AD2C5C3C}" presName="rootConnector" presStyleLbl="node4" presStyleIdx="1" presStyleCnt="11"/>
      <dgm:spPr/>
      <dgm:t>
        <a:bodyPr/>
        <a:lstStyle/>
        <a:p>
          <a:endParaRPr lang="en-US"/>
        </a:p>
      </dgm:t>
    </dgm:pt>
    <dgm:pt modelId="{1396009C-DFF7-4806-88D4-462E67D7C4DD}" type="pres">
      <dgm:prSet presAssocID="{5D2ECA19-9E38-4253-8D97-F794AD2C5C3C}" presName="hierChild4" presStyleCnt="0"/>
      <dgm:spPr/>
    </dgm:pt>
    <dgm:pt modelId="{A9B91E20-D523-4CF5-BD6E-F0450A676443}" type="pres">
      <dgm:prSet presAssocID="{5D2ECA19-9E38-4253-8D97-F794AD2C5C3C}" presName="hierChild5" presStyleCnt="0"/>
      <dgm:spPr/>
    </dgm:pt>
    <dgm:pt modelId="{59F172D0-FA8D-42B4-87B0-D9D8484422C0}" type="pres">
      <dgm:prSet presAssocID="{4894548A-1096-4F55-8A02-64EE4D71FE7A}" presName="Name37" presStyleLbl="parChTrans1D4" presStyleIdx="2" presStyleCnt="11"/>
      <dgm:spPr/>
      <dgm:t>
        <a:bodyPr/>
        <a:lstStyle/>
        <a:p>
          <a:endParaRPr lang="en-US"/>
        </a:p>
      </dgm:t>
    </dgm:pt>
    <dgm:pt modelId="{A4EBD1C6-9F97-40D8-B233-8DBFAA3CAC0F}" type="pres">
      <dgm:prSet presAssocID="{E3509302-F12C-46DD-B8E9-D8E38B0D294E}" presName="hierRoot2" presStyleCnt="0">
        <dgm:presLayoutVars>
          <dgm:hierBranch val="init"/>
        </dgm:presLayoutVars>
      </dgm:prSet>
      <dgm:spPr/>
    </dgm:pt>
    <dgm:pt modelId="{4BFE1A6B-BB88-4BB5-8015-93CB80204B9C}" type="pres">
      <dgm:prSet presAssocID="{E3509302-F12C-46DD-B8E9-D8E38B0D294E}" presName="rootComposite" presStyleCnt="0"/>
      <dgm:spPr/>
    </dgm:pt>
    <dgm:pt modelId="{3C4A7F8C-B27D-407F-804B-BF5956D2E84D}" type="pres">
      <dgm:prSet presAssocID="{E3509302-F12C-46DD-B8E9-D8E38B0D294E}" presName="rootText" presStyleLbl="node4" presStyleIdx="2" presStyleCnt="11">
        <dgm:presLayoutVars>
          <dgm:chPref val="3"/>
        </dgm:presLayoutVars>
      </dgm:prSet>
      <dgm:spPr/>
      <dgm:t>
        <a:bodyPr/>
        <a:lstStyle/>
        <a:p>
          <a:endParaRPr lang="en-US"/>
        </a:p>
      </dgm:t>
    </dgm:pt>
    <dgm:pt modelId="{2A86211D-7FEC-4A97-A830-A1BB145346B4}" type="pres">
      <dgm:prSet presAssocID="{E3509302-F12C-46DD-B8E9-D8E38B0D294E}" presName="rootConnector" presStyleLbl="node4" presStyleIdx="2" presStyleCnt="11"/>
      <dgm:spPr/>
      <dgm:t>
        <a:bodyPr/>
        <a:lstStyle/>
        <a:p>
          <a:endParaRPr lang="en-US"/>
        </a:p>
      </dgm:t>
    </dgm:pt>
    <dgm:pt modelId="{350F2DFB-263A-4BE6-B877-C76C3B11FA27}" type="pres">
      <dgm:prSet presAssocID="{E3509302-F12C-46DD-B8E9-D8E38B0D294E}" presName="hierChild4" presStyleCnt="0"/>
      <dgm:spPr/>
    </dgm:pt>
    <dgm:pt modelId="{CC1090F7-08D3-4BD8-9519-9A6B121C482E}" type="pres">
      <dgm:prSet presAssocID="{E3509302-F12C-46DD-B8E9-D8E38B0D294E}" presName="hierChild5" presStyleCnt="0"/>
      <dgm:spPr/>
    </dgm:pt>
    <dgm:pt modelId="{AC13E607-780E-4C18-89A0-188522036B61}" type="pres">
      <dgm:prSet presAssocID="{FFDA53BC-9D99-4189-9F8A-EF2DBF2A5C72}" presName="Name37" presStyleLbl="parChTrans1D4" presStyleIdx="3" presStyleCnt="11"/>
      <dgm:spPr/>
      <dgm:t>
        <a:bodyPr/>
        <a:lstStyle/>
        <a:p>
          <a:endParaRPr lang="en-US"/>
        </a:p>
      </dgm:t>
    </dgm:pt>
    <dgm:pt modelId="{77CE508F-E490-43DF-A8C1-24CF3EAABE5B}" type="pres">
      <dgm:prSet presAssocID="{2072BD85-7BB9-4553-BCD3-E2217C9AAC0B}" presName="hierRoot2" presStyleCnt="0">
        <dgm:presLayoutVars>
          <dgm:hierBranch val="init"/>
        </dgm:presLayoutVars>
      </dgm:prSet>
      <dgm:spPr/>
    </dgm:pt>
    <dgm:pt modelId="{19A1F813-7E0F-44C3-B34D-5F60805A3A10}" type="pres">
      <dgm:prSet presAssocID="{2072BD85-7BB9-4553-BCD3-E2217C9AAC0B}" presName="rootComposite" presStyleCnt="0"/>
      <dgm:spPr/>
    </dgm:pt>
    <dgm:pt modelId="{6B386DD5-EB70-441D-8E6D-42FB81B81D1F}" type="pres">
      <dgm:prSet presAssocID="{2072BD85-7BB9-4553-BCD3-E2217C9AAC0B}" presName="rootText" presStyleLbl="node4" presStyleIdx="3" presStyleCnt="11">
        <dgm:presLayoutVars>
          <dgm:chPref val="3"/>
        </dgm:presLayoutVars>
      </dgm:prSet>
      <dgm:spPr/>
      <dgm:t>
        <a:bodyPr/>
        <a:lstStyle/>
        <a:p>
          <a:endParaRPr lang="en-US"/>
        </a:p>
      </dgm:t>
    </dgm:pt>
    <dgm:pt modelId="{B49F77C5-FB35-49FB-A071-D2C297738DCF}" type="pres">
      <dgm:prSet presAssocID="{2072BD85-7BB9-4553-BCD3-E2217C9AAC0B}" presName="rootConnector" presStyleLbl="node4" presStyleIdx="3" presStyleCnt="11"/>
      <dgm:spPr/>
      <dgm:t>
        <a:bodyPr/>
        <a:lstStyle/>
        <a:p>
          <a:endParaRPr lang="en-US"/>
        </a:p>
      </dgm:t>
    </dgm:pt>
    <dgm:pt modelId="{DEA962EB-B2F5-4D40-A0B3-157A5FB1BA7F}" type="pres">
      <dgm:prSet presAssocID="{2072BD85-7BB9-4553-BCD3-E2217C9AAC0B}" presName="hierChild4" presStyleCnt="0"/>
      <dgm:spPr/>
    </dgm:pt>
    <dgm:pt modelId="{0FAD2A9A-3177-4A8D-86A0-E7719E3E1F0A}" type="pres">
      <dgm:prSet presAssocID="{2072BD85-7BB9-4553-BCD3-E2217C9AAC0B}" presName="hierChild5" presStyleCnt="0"/>
      <dgm:spPr/>
    </dgm:pt>
    <dgm:pt modelId="{560B68D4-F33E-4973-B98F-77CF14A88DEF}" type="pres">
      <dgm:prSet presAssocID="{254956C7-7CED-4054-BE48-C1AAFC353692}" presName="hierChild5" presStyleCnt="0"/>
      <dgm:spPr/>
    </dgm:pt>
    <dgm:pt modelId="{029E4BCE-93EB-4BC5-B752-609867D3657C}" type="pres">
      <dgm:prSet presAssocID="{03408EDB-E07B-4DB1-A88C-AD7E68B8EFE5}" presName="Name37" presStyleLbl="parChTrans1D3" presStyleIdx="2" presStyleCnt="8"/>
      <dgm:spPr/>
      <dgm:t>
        <a:bodyPr/>
        <a:lstStyle/>
        <a:p>
          <a:endParaRPr lang="en-US"/>
        </a:p>
      </dgm:t>
    </dgm:pt>
    <dgm:pt modelId="{2236C3AF-7B75-4F70-A977-0F37E2B8BC59}" type="pres">
      <dgm:prSet presAssocID="{EA88C5FF-5B5E-40AE-9375-00AC6D1D9544}" presName="hierRoot2" presStyleCnt="0">
        <dgm:presLayoutVars>
          <dgm:hierBranch val="init"/>
        </dgm:presLayoutVars>
      </dgm:prSet>
      <dgm:spPr/>
    </dgm:pt>
    <dgm:pt modelId="{5A08212A-38AE-4649-B2C4-F25FEA4D77C2}" type="pres">
      <dgm:prSet presAssocID="{EA88C5FF-5B5E-40AE-9375-00AC6D1D9544}" presName="rootComposite" presStyleCnt="0"/>
      <dgm:spPr/>
    </dgm:pt>
    <dgm:pt modelId="{2EE9E0F1-8ABB-4DA0-B523-FA71C449DBBC}" type="pres">
      <dgm:prSet presAssocID="{EA88C5FF-5B5E-40AE-9375-00AC6D1D9544}" presName="rootText" presStyleLbl="node3" presStyleIdx="2" presStyleCnt="8">
        <dgm:presLayoutVars>
          <dgm:chPref val="3"/>
        </dgm:presLayoutVars>
      </dgm:prSet>
      <dgm:spPr/>
      <dgm:t>
        <a:bodyPr/>
        <a:lstStyle/>
        <a:p>
          <a:endParaRPr lang="en-US"/>
        </a:p>
      </dgm:t>
    </dgm:pt>
    <dgm:pt modelId="{E67AE61E-A658-44E2-80BB-FD444CEE1D14}" type="pres">
      <dgm:prSet presAssocID="{EA88C5FF-5B5E-40AE-9375-00AC6D1D9544}" presName="rootConnector" presStyleLbl="node3" presStyleIdx="2" presStyleCnt="8"/>
      <dgm:spPr/>
      <dgm:t>
        <a:bodyPr/>
        <a:lstStyle/>
        <a:p>
          <a:endParaRPr lang="en-US"/>
        </a:p>
      </dgm:t>
    </dgm:pt>
    <dgm:pt modelId="{2761C6F2-61CE-46C8-AFBD-2788B9A257B5}" type="pres">
      <dgm:prSet presAssocID="{EA88C5FF-5B5E-40AE-9375-00AC6D1D9544}" presName="hierChild4" presStyleCnt="0"/>
      <dgm:spPr/>
    </dgm:pt>
    <dgm:pt modelId="{4313B73E-BB80-49F8-8303-3C0A3D3DA5B6}" type="pres">
      <dgm:prSet presAssocID="{3E52D843-2FF8-4B20-B61D-95AB9DB4347C}" presName="Name37" presStyleLbl="parChTrans1D4" presStyleIdx="4" presStyleCnt="11"/>
      <dgm:spPr/>
      <dgm:t>
        <a:bodyPr/>
        <a:lstStyle/>
        <a:p>
          <a:endParaRPr lang="en-US"/>
        </a:p>
      </dgm:t>
    </dgm:pt>
    <dgm:pt modelId="{5B0AECC4-3633-43E8-AE39-51A550D54CBD}" type="pres">
      <dgm:prSet presAssocID="{FF70A777-1C4D-4821-AC27-10F0D564E89C}" presName="hierRoot2" presStyleCnt="0">
        <dgm:presLayoutVars>
          <dgm:hierBranch val="init"/>
        </dgm:presLayoutVars>
      </dgm:prSet>
      <dgm:spPr/>
    </dgm:pt>
    <dgm:pt modelId="{3E84FF56-A247-42FE-8266-DE01D4611C0C}" type="pres">
      <dgm:prSet presAssocID="{FF70A777-1C4D-4821-AC27-10F0D564E89C}" presName="rootComposite" presStyleCnt="0"/>
      <dgm:spPr/>
    </dgm:pt>
    <dgm:pt modelId="{973CD4C2-0E0B-4A44-95C1-1E6A2D7B97BE}" type="pres">
      <dgm:prSet presAssocID="{FF70A777-1C4D-4821-AC27-10F0D564E89C}" presName="rootText" presStyleLbl="node4" presStyleIdx="4" presStyleCnt="11">
        <dgm:presLayoutVars>
          <dgm:chPref val="3"/>
        </dgm:presLayoutVars>
      </dgm:prSet>
      <dgm:spPr/>
      <dgm:t>
        <a:bodyPr/>
        <a:lstStyle/>
        <a:p>
          <a:endParaRPr lang="en-US"/>
        </a:p>
      </dgm:t>
    </dgm:pt>
    <dgm:pt modelId="{AAD96A8A-87B3-41AD-884D-CBF2D6045F0F}" type="pres">
      <dgm:prSet presAssocID="{FF70A777-1C4D-4821-AC27-10F0D564E89C}" presName="rootConnector" presStyleLbl="node4" presStyleIdx="4" presStyleCnt="11"/>
      <dgm:spPr/>
      <dgm:t>
        <a:bodyPr/>
        <a:lstStyle/>
        <a:p>
          <a:endParaRPr lang="en-US"/>
        </a:p>
      </dgm:t>
    </dgm:pt>
    <dgm:pt modelId="{7ECCBE0D-0BCA-4B0B-A422-6BB325CEF21F}" type="pres">
      <dgm:prSet presAssocID="{FF70A777-1C4D-4821-AC27-10F0D564E89C}" presName="hierChild4" presStyleCnt="0"/>
      <dgm:spPr/>
    </dgm:pt>
    <dgm:pt modelId="{D5ADDCEA-0047-48F1-ACED-4E79961707ED}" type="pres">
      <dgm:prSet presAssocID="{FF70A777-1C4D-4821-AC27-10F0D564E89C}" presName="hierChild5" presStyleCnt="0"/>
      <dgm:spPr/>
    </dgm:pt>
    <dgm:pt modelId="{87B45BE1-C588-4CBB-98C6-8CA8DB04DA08}" type="pres">
      <dgm:prSet presAssocID="{EA88C5FF-5B5E-40AE-9375-00AC6D1D9544}" presName="hierChild5" presStyleCnt="0"/>
      <dgm:spPr/>
    </dgm:pt>
    <dgm:pt modelId="{9A32FF46-F76E-4506-A938-63979E154905}" type="pres">
      <dgm:prSet presAssocID="{2CED5380-A69E-4F27-B29C-6EC9BD8DDF2A}" presName="Name37" presStyleLbl="parChTrans1D3" presStyleIdx="3" presStyleCnt="8"/>
      <dgm:spPr/>
      <dgm:t>
        <a:bodyPr/>
        <a:lstStyle/>
        <a:p>
          <a:endParaRPr lang="en-US"/>
        </a:p>
      </dgm:t>
    </dgm:pt>
    <dgm:pt modelId="{C8F44C08-8CB8-4F32-815E-D1561DF4F41D}" type="pres">
      <dgm:prSet presAssocID="{B1292D7C-99BA-45CE-B166-5AF83ACFDC87}" presName="hierRoot2" presStyleCnt="0">
        <dgm:presLayoutVars>
          <dgm:hierBranch val="init"/>
        </dgm:presLayoutVars>
      </dgm:prSet>
      <dgm:spPr/>
    </dgm:pt>
    <dgm:pt modelId="{636121DD-3E29-4301-95A7-FE655665EEA9}" type="pres">
      <dgm:prSet presAssocID="{B1292D7C-99BA-45CE-B166-5AF83ACFDC87}" presName="rootComposite" presStyleCnt="0"/>
      <dgm:spPr/>
    </dgm:pt>
    <dgm:pt modelId="{37167079-D584-462E-B6D8-CACF3F3B2C7F}" type="pres">
      <dgm:prSet presAssocID="{B1292D7C-99BA-45CE-B166-5AF83ACFDC87}" presName="rootText" presStyleLbl="node3" presStyleIdx="3" presStyleCnt="8">
        <dgm:presLayoutVars>
          <dgm:chPref val="3"/>
        </dgm:presLayoutVars>
      </dgm:prSet>
      <dgm:spPr/>
      <dgm:t>
        <a:bodyPr/>
        <a:lstStyle/>
        <a:p>
          <a:endParaRPr lang="en-US"/>
        </a:p>
      </dgm:t>
    </dgm:pt>
    <dgm:pt modelId="{797B10D8-8C4A-4B72-A80B-3658903285D2}" type="pres">
      <dgm:prSet presAssocID="{B1292D7C-99BA-45CE-B166-5AF83ACFDC87}" presName="rootConnector" presStyleLbl="node3" presStyleIdx="3" presStyleCnt="8"/>
      <dgm:spPr/>
      <dgm:t>
        <a:bodyPr/>
        <a:lstStyle/>
        <a:p>
          <a:endParaRPr lang="en-US"/>
        </a:p>
      </dgm:t>
    </dgm:pt>
    <dgm:pt modelId="{AADB1B69-352D-428E-858F-96B87F6B09FC}" type="pres">
      <dgm:prSet presAssocID="{B1292D7C-99BA-45CE-B166-5AF83ACFDC87}" presName="hierChild4" presStyleCnt="0"/>
      <dgm:spPr/>
    </dgm:pt>
    <dgm:pt modelId="{AFE2C6C8-8974-4860-9C1E-B63661A5CD9C}" type="pres">
      <dgm:prSet presAssocID="{0644B6E0-8DEE-43A2-9C24-2FACE201F626}" presName="Name37" presStyleLbl="parChTrans1D4" presStyleIdx="5" presStyleCnt="11"/>
      <dgm:spPr/>
      <dgm:t>
        <a:bodyPr/>
        <a:lstStyle/>
        <a:p>
          <a:endParaRPr lang="en-US"/>
        </a:p>
      </dgm:t>
    </dgm:pt>
    <dgm:pt modelId="{5C42A7E4-BF8D-496D-87D9-AF101D34C0B8}" type="pres">
      <dgm:prSet presAssocID="{B005F0F1-59D2-46AB-8429-206805728858}" presName="hierRoot2" presStyleCnt="0">
        <dgm:presLayoutVars>
          <dgm:hierBranch val="init"/>
        </dgm:presLayoutVars>
      </dgm:prSet>
      <dgm:spPr/>
    </dgm:pt>
    <dgm:pt modelId="{A0E59507-7394-47CB-9052-FAF05931EF32}" type="pres">
      <dgm:prSet presAssocID="{B005F0F1-59D2-46AB-8429-206805728858}" presName="rootComposite" presStyleCnt="0"/>
      <dgm:spPr/>
    </dgm:pt>
    <dgm:pt modelId="{C0E8C0AB-A201-45F0-916B-024F16F81315}" type="pres">
      <dgm:prSet presAssocID="{B005F0F1-59D2-46AB-8429-206805728858}" presName="rootText" presStyleLbl="node4" presStyleIdx="5" presStyleCnt="11">
        <dgm:presLayoutVars>
          <dgm:chPref val="3"/>
        </dgm:presLayoutVars>
      </dgm:prSet>
      <dgm:spPr/>
      <dgm:t>
        <a:bodyPr/>
        <a:lstStyle/>
        <a:p>
          <a:endParaRPr lang="en-US"/>
        </a:p>
      </dgm:t>
    </dgm:pt>
    <dgm:pt modelId="{762302E8-87E2-4738-945C-02C95FB57247}" type="pres">
      <dgm:prSet presAssocID="{B005F0F1-59D2-46AB-8429-206805728858}" presName="rootConnector" presStyleLbl="node4" presStyleIdx="5" presStyleCnt="11"/>
      <dgm:spPr/>
      <dgm:t>
        <a:bodyPr/>
        <a:lstStyle/>
        <a:p>
          <a:endParaRPr lang="en-US"/>
        </a:p>
      </dgm:t>
    </dgm:pt>
    <dgm:pt modelId="{A5F24985-13BE-4E0F-8E83-9C7035BA4021}" type="pres">
      <dgm:prSet presAssocID="{B005F0F1-59D2-46AB-8429-206805728858}" presName="hierChild4" presStyleCnt="0"/>
      <dgm:spPr/>
    </dgm:pt>
    <dgm:pt modelId="{9F16CDA6-A4D8-42B0-AD85-B8E4D5980FB3}" type="pres">
      <dgm:prSet presAssocID="{B005F0F1-59D2-46AB-8429-206805728858}" presName="hierChild5" presStyleCnt="0"/>
      <dgm:spPr/>
    </dgm:pt>
    <dgm:pt modelId="{2C8EBDA5-E001-466E-A342-AEEF9C372E4D}" type="pres">
      <dgm:prSet presAssocID="{DEEE891C-26C0-4B15-80DA-11358E9D647F}" presName="Name37" presStyleLbl="parChTrans1D4" presStyleIdx="6" presStyleCnt="11"/>
      <dgm:spPr/>
      <dgm:t>
        <a:bodyPr/>
        <a:lstStyle/>
        <a:p>
          <a:endParaRPr lang="en-US"/>
        </a:p>
      </dgm:t>
    </dgm:pt>
    <dgm:pt modelId="{75F57321-A1C8-4AC5-A495-69B6C1E7C21B}" type="pres">
      <dgm:prSet presAssocID="{927662FD-67E8-45C1-ABEA-9777FDEC32A6}" presName="hierRoot2" presStyleCnt="0">
        <dgm:presLayoutVars>
          <dgm:hierBranch val="init"/>
        </dgm:presLayoutVars>
      </dgm:prSet>
      <dgm:spPr/>
    </dgm:pt>
    <dgm:pt modelId="{BC867EF9-B14A-4625-B2C0-1101FD86DA0B}" type="pres">
      <dgm:prSet presAssocID="{927662FD-67E8-45C1-ABEA-9777FDEC32A6}" presName="rootComposite" presStyleCnt="0"/>
      <dgm:spPr/>
    </dgm:pt>
    <dgm:pt modelId="{FD47D5BA-CEE0-470F-9C3B-7B18DC950CCD}" type="pres">
      <dgm:prSet presAssocID="{927662FD-67E8-45C1-ABEA-9777FDEC32A6}" presName="rootText" presStyleLbl="node4" presStyleIdx="6" presStyleCnt="11">
        <dgm:presLayoutVars>
          <dgm:chPref val="3"/>
        </dgm:presLayoutVars>
      </dgm:prSet>
      <dgm:spPr/>
      <dgm:t>
        <a:bodyPr/>
        <a:lstStyle/>
        <a:p>
          <a:endParaRPr lang="en-US"/>
        </a:p>
      </dgm:t>
    </dgm:pt>
    <dgm:pt modelId="{09398993-2377-4D62-BAFD-D40CEAF4933F}" type="pres">
      <dgm:prSet presAssocID="{927662FD-67E8-45C1-ABEA-9777FDEC32A6}" presName="rootConnector" presStyleLbl="node4" presStyleIdx="6" presStyleCnt="11"/>
      <dgm:spPr/>
      <dgm:t>
        <a:bodyPr/>
        <a:lstStyle/>
        <a:p>
          <a:endParaRPr lang="en-US"/>
        </a:p>
      </dgm:t>
    </dgm:pt>
    <dgm:pt modelId="{77295F5C-D4A5-43F4-B087-188520E89C40}" type="pres">
      <dgm:prSet presAssocID="{927662FD-67E8-45C1-ABEA-9777FDEC32A6}" presName="hierChild4" presStyleCnt="0"/>
      <dgm:spPr/>
    </dgm:pt>
    <dgm:pt modelId="{B4073085-E8BF-4D6B-B794-DD7D7725BD97}" type="pres">
      <dgm:prSet presAssocID="{927662FD-67E8-45C1-ABEA-9777FDEC32A6}" presName="hierChild5" presStyleCnt="0"/>
      <dgm:spPr/>
    </dgm:pt>
    <dgm:pt modelId="{8189AE0D-E0A9-44BE-A361-AB81C8B90442}" type="pres">
      <dgm:prSet presAssocID="{B1292D7C-99BA-45CE-B166-5AF83ACFDC87}" presName="hierChild5" presStyleCnt="0"/>
      <dgm:spPr/>
    </dgm:pt>
    <dgm:pt modelId="{63339B2C-8F48-4D14-9592-75C3C6B642E8}" type="pres">
      <dgm:prSet presAssocID="{A2ECA0C4-4078-4BCF-8C52-A15AE4919122}" presName="Name37" presStyleLbl="parChTrans1D3" presStyleIdx="4" presStyleCnt="8"/>
      <dgm:spPr/>
      <dgm:t>
        <a:bodyPr/>
        <a:lstStyle/>
        <a:p>
          <a:endParaRPr lang="en-US"/>
        </a:p>
      </dgm:t>
    </dgm:pt>
    <dgm:pt modelId="{7AF1C4FE-FE83-4B96-B28D-8520BF86EF9B}" type="pres">
      <dgm:prSet presAssocID="{26E4F132-B46D-4F94-9D60-09A4B547A031}" presName="hierRoot2" presStyleCnt="0">
        <dgm:presLayoutVars>
          <dgm:hierBranch val="init"/>
        </dgm:presLayoutVars>
      </dgm:prSet>
      <dgm:spPr/>
    </dgm:pt>
    <dgm:pt modelId="{2591A7E4-FB22-41D3-B3E7-31B45ABD17D8}" type="pres">
      <dgm:prSet presAssocID="{26E4F132-B46D-4F94-9D60-09A4B547A031}" presName="rootComposite" presStyleCnt="0"/>
      <dgm:spPr/>
    </dgm:pt>
    <dgm:pt modelId="{5EBD15D7-AB76-4187-AD1B-624E80042652}" type="pres">
      <dgm:prSet presAssocID="{26E4F132-B46D-4F94-9D60-09A4B547A031}" presName="rootText" presStyleLbl="node3" presStyleIdx="4" presStyleCnt="8">
        <dgm:presLayoutVars>
          <dgm:chPref val="3"/>
        </dgm:presLayoutVars>
      </dgm:prSet>
      <dgm:spPr/>
      <dgm:t>
        <a:bodyPr/>
        <a:lstStyle/>
        <a:p>
          <a:endParaRPr lang="en-US"/>
        </a:p>
      </dgm:t>
    </dgm:pt>
    <dgm:pt modelId="{246C86B2-4A6D-4A44-B743-54F099436E54}" type="pres">
      <dgm:prSet presAssocID="{26E4F132-B46D-4F94-9D60-09A4B547A031}" presName="rootConnector" presStyleLbl="node3" presStyleIdx="4" presStyleCnt="8"/>
      <dgm:spPr/>
      <dgm:t>
        <a:bodyPr/>
        <a:lstStyle/>
        <a:p>
          <a:endParaRPr lang="en-US"/>
        </a:p>
      </dgm:t>
    </dgm:pt>
    <dgm:pt modelId="{92B940EB-D1B1-4647-A274-F2B360E8AD1F}" type="pres">
      <dgm:prSet presAssocID="{26E4F132-B46D-4F94-9D60-09A4B547A031}" presName="hierChild4" presStyleCnt="0"/>
      <dgm:spPr/>
    </dgm:pt>
    <dgm:pt modelId="{728FC1CD-DC33-4822-9073-33F32F351DA2}" type="pres">
      <dgm:prSet presAssocID="{0C41F4A2-6DB1-4205-B5A2-04D9EC00BF6C}" presName="Name37" presStyleLbl="parChTrans1D4" presStyleIdx="7" presStyleCnt="11"/>
      <dgm:spPr/>
      <dgm:t>
        <a:bodyPr/>
        <a:lstStyle/>
        <a:p>
          <a:endParaRPr lang="en-US"/>
        </a:p>
      </dgm:t>
    </dgm:pt>
    <dgm:pt modelId="{F650522B-4E75-4815-BC6F-EBEEF0D87ABC}" type="pres">
      <dgm:prSet presAssocID="{C717D8C7-04C5-4C39-9E4C-22534AD2EEE4}" presName="hierRoot2" presStyleCnt="0">
        <dgm:presLayoutVars>
          <dgm:hierBranch val="init"/>
        </dgm:presLayoutVars>
      </dgm:prSet>
      <dgm:spPr/>
    </dgm:pt>
    <dgm:pt modelId="{167690F9-8323-4FC2-B50A-6E84A26D5722}" type="pres">
      <dgm:prSet presAssocID="{C717D8C7-04C5-4C39-9E4C-22534AD2EEE4}" presName="rootComposite" presStyleCnt="0"/>
      <dgm:spPr/>
    </dgm:pt>
    <dgm:pt modelId="{F922D8C6-81A0-43CE-B89F-9AE3F8597A1F}" type="pres">
      <dgm:prSet presAssocID="{C717D8C7-04C5-4C39-9E4C-22534AD2EEE4}" presName="rootText" presStyleLbl="node4" presStyleIdx="7" presStyleCnt="11">
        <dgm:presLayoutVars>
          <dgm:chPref val="3"/>
        </dgm:presLayoutVars>
      </dgm:prSet>
      <dgm:spPr/>
      <dgm:t>
        <a:bodyPr/>
        <a:lstStyle/>
        <a:p>
          <a:endParaRPr lang="en-US"/>
        </a:p>
      </dgm:t>
    </dgm:pt>
    <dgm:pt modelId="{E3C8FD70-725F-4671-AE60-76ED9A9F9804}" type="pres">
      <dgm:prSet presAssocID="{C717D8C7-04C5-4C39-9E4C-22534AD2EEE4}" presName="rootConnector" presStyleLbl="node4" presStyleIdx="7" presStyleCnt="11"/>
      <dgm:spPr/>
      <dgm:t>
        <a:bodyPr/>
        <a:lstStyle/>
        <a:p>
          <a:endParaRPr lang="en-US"/>
        </a:p>
      </dgm:t>
    </dgm:pt>
    <dgm:pt modelId="{43FB0007-43E4-414B-9B90-F159DA44B6FF}" type="pres">
      <dgm:prSet presAssocID="{C717D8C7-04C5-4C39-9E4C-22534AD2EEE4}" presName="hierChild4" presStyleCnt="0"/>
      <dgm:spPr/>
    </dgm:pt>
    <dgm:pt modelId="{1C683601-F38B-491E-83CC-9B59E160E2F7}" type="pres">
      <dgm:prSet presAssocID="{C717D8C7-04C5-4C39-9E4C-22534AD2EEE4}" presName="hierChild5" presStyleCnt="0"/>
      <dgm:spPr/>
    </dgm:pt>
    <dgm:pt modelId="{267E5986-DB35-49B7-B61A-DBFD4928C5E5}" type="pres">
      <dgm:prSet presAssocID="{7B0FD262-4DF9-4CE6-83B4-6AD916CDE64B}" presName="Name37" presStyleLbl="parChTrans1D4" presStyleIdx="8" presStyleCnt="11"/>
      <dgm:spPr/>
      <dgm:t>
        <a:bodyPr/>
        <a:lstStyle/>
        <a:p>
          <a:endParaRPr lang="en-US"/>
        </a:p>
      </dgm:t>
    </dgm:pt>
    <dgm:pt modelId="{93901142-A055-4BE9-BB9D-8FD22979AE48}" type="pres">
      <dgm:prSet presAssocID="{60A4A897-BE67-41D1-8464-15458EF29CB4}" presName="hierRoot2" presStyleCnt="0">
        <dgm:presLayoutVars>
          <dgm:hierBranch val="init"/>
        </dgm:presLayoutVars>
      </dgm:prSet>
      <dgm:spPr/>
    </dgm:pt>
    <dgm:pt modelId="{19C81B2A-8116-4BBA-8AFA-6FD58E0FB4E0}" type="pres">
      <dgm:prSet presAssocID="{60A4A897-BE67-41D1-8464-15458EF29CB4}" presName="rootComposite" presStyleCnt="0"/>
      <dgm:spPr/>
    </dgm:pt>
    <dgm:pt modelId="{EC96BC97-3246-4A52-8F37-DD38CA38FFD6}" type="pres">
      <dgm:prSet presAssocID="{60A4A897-BE67-41D1-8464-15458EF29CB4}" presName="rootText" presStyleLbl="node4" presStyleIdx="8" presStyleCnt="11">
        <dgm:presLayoutVars>
          <dgm:chPref val="3"/>
        </dgm:presLayoutVars>
      </dgm:prSet>
      <dgm:spPr/>
      <dgm:t>
        <a:bodyPr/>
        <a:lstStyle/>
        <a:p>
          <a:endParaRPr lang="en-US"/>
        </a:p>
      </dgm:t>
    </dgm:pt>
    <dgm:pt modelId="{FF849103-69E7-4095-A8F0-D3D38C936992}" type="pres">
      <dgm:prSet presAssocID="{60A4A897-BE67-41D1-8464-15458EF29CB4}" presName="rootConnector" presStyleLbl="node4" presStyleIdx="8" presStyleCnt="11"/>
      <dgm:spPr/>
      <dgm:t>
        <a:bodyPr/>
        <a:lstStyle/>
        <a:p>
          <a:endParaRPr lang="en-US"/>
        </a:p>
      </dgm:t>
    </dgm:pt>
    <dgm:pt modelId="{ABFDB9B8-CBF5-48D6-8306-3E039D8C31A3}" type="pres">
      <dgm:prSet presAssocID="{60A4A897-BE67-41D1-8464-15458EF29CB4}" presName="hierChild4" presStyleCnt="0"/>
      <dgm:spPr/>
    </dgm:pt>
    <dgm:pt modelId="{B9B138B2-1E36-4985-9C20-276A9276AD5B}" type="pres">
      <dgm:prSet presAssocID="{60A4A897-BE67-41D1-8464-15458EF29CB4}" presName="hierChild5" presStyleCnt="0"/>
      <dgm:spPr/>
    </dgm:pt>
    <dgm:pt modelId="{27354EC2-AA93-4046-9836-CB70999E8C0B}" type="pres">
      <dgm:prSet presAssocID="{D78CBD29-B06D-47C8-8317-87711CDCCA9B}" presName="Name37" presStyleLbl="parChTrans1D4" presStyleIdx="9" presStyleCnt="11"/>
      <dgm:spPr/>
      <dgm:t>
        <a:bodyPr/>
        <a:lstStyle/>
        <a:p>
          <a:endParaRPr lang="en-US"/>
        </a:p>
      </dgm:t>
    </dgm:pt>
    <dgm:pt modelId="{E7E98AD0-1E9D-4A9B-8788-57E481FEAAF4}" type="pres">
      <dgm:prSet presAssocID="{417DB597-18B6-40D2-AA6A-95EE3DB5BF6A}" presName="hierRoot2" presStyleCnt="0">
        <dgm:presLayoutVars>
          <dgm:hierBranch val="init"/>
        </dgm:presLayoutVars>
      </dgm:prSet>
      <dgm:spPr/>
    </dgm:pt>
    <dgm:pt modelId="{44AAC7E1-FDEE-4A7C-B851-2D827563FDAA}" type="pres">
      <dgm:prSet presAssocID="{417DB597-18B6-40D2-AA6A-95EE3DB5BF6A}" presName="rootComposite" presStyleCnt="0"/>
      <dgm:spPr/>
    </dgm:pt>
    <dgm:pt modelId="{894E21A8-845F-426C-BC61-D2EB04B6FE73}" type="pres">
      <dgm:prSet presAssocID="{417DB597-18B6-40D2-AA6A-95EE3DB5BF6A}" presName="rootText" presStyleLbl="node4" presStyleIdx="9" presStyleCnt="11">
        <dgm:presLayoutVars>
          <dgm:chPref val="3"/>
        </dgm:presLayoutVars>
      </dgm:prSet>
      <dgm:spPr/>
      <dgm:t>
        <a:bodyPr/>
        <a:lstStyle/>
        <a:p>
          <a:endParaRPr lang="en-US"/>
        </a:p>
      </dgm:t>
    </dgm:pt>
    <dgm:pt modelId="{5175AB77-ABDB-43E2-8323-33A1D3CA588B}" type="pres">
      <dgm:prSet presAssocID="{417DB597-18B6-40D2-AA6A-95EE3DB5BF6A}" presName="rootConnector" presStyleLbl="node4" presStyleIdx="9" presStyleCnt="11"/>
      <dgm:spPr/>
      <dgm:t>
        <a:bodyPr/>
        <a:lstStyle/>
        <a:p>
          <a:endParaRPr lang="en-US"/>
        </a:p>
      </dgm:t>
    </dgm:pt>
    <dgm:pt modelId="{6F6114F5-D8B5-4BA5-AF6A-98390807C6EB}" type="pres">
      <dgm:prSet presAssocID="{417DB597-18B6-40D2-AA6A-95EE3DB5BF6A}" presName="hierChild4" presStyleCnt="0"/>
      <dgm:spPr/>
    </dgm:pt>
    <dgm:pt modelId="{C8716EE2-D9EB-4EF1-B6CA-09C05111CBD6}" type="pres">
      <dgm:prSet presAssocID="{417DB597-18B6-40D2-AA6A-95EE3DB5BF6A}" presName="hierChild5" presStyleCnt="0"/>
      <dgm:spPr/>
    </dgm:pt>
    <dgm:pt modelId="{21226D0B-CD5E-425F-9AC7-3C1102C88E7E}" type="pres">
      <dgm:prSet presAssocID="{26E4F132-B46D-4F94-9D60-09A4B547A031}" presName="hierChild5" presStyleCnt="0"/>
      <dgm:spPr/>
    </dgm:pt>
    <dgm:pt modelId="{B611C623-42A9-4EA8-A1A3-BC130C7A6501}" type="pres">
      <dgm:prSet presAssocID="{9AEE0D0B-D2D9-4F40-B95E-C264D85BFE7D}" presName="hierChild5" presStyleCnt="0"/>
      <dgm:spPr/>
    </dgm:pt>
    <dgm:pt modelId="{0F32257E-3575-4D46-A48D-4B42A8BE0346}" type="pres">
      <dgm:prSet presAssocID="{BCC21682-0529-43A8-A8E9-D0C53F839D20}" presName="Name37" presStyleLbl="parChTrans1D2" presStyleIdx="2" presStyleCnt="5"/>
      <dgm:spPr/>
      <dgm:t>
        <a:bodyPr/>
        <a:lstStyle/>
        <a:p>
          <a:endParaRPr lang="en-US"/>
        </a:p>
      </dgm:t>
    </dgm:pt>
    <dgm:pt modelId="{D310D922-8CB4-4999-965A-FF729AEAE860}" type="pres">
      <dgm:prSet presAssocID="{0C93E628-C6F1-401E-9B00-D0B3E469ED8C}" presName="hierRoot2" presStyleCnt="0">
        <dgm:presLayoutVars>
          <dgm:hierBranch val="init"/>
        </dgm:presLayoutVars>
      </dgm:prSet>
      <dgm:spPr/>
    </dgm:pt>
    <dgm:pt modelId="{E3554324-71F7-4C93-8666-FF171BEC3CEB}" type="pres">
      <dgm:prSet presAssocID="{0C93E628-C6F1-401E-9B00-D0B3E469ED8C}" presName="rootComposite" presStyleCnt="0"/>
      <dgm:spPr/>
    </dgm:pt>
    <dgm:pt modelId="{F685FE63-ED21-4DA4-B9AC-C6B4BE72A8B9}" type="pres">
      <dgm:prSet presAssocID="{0C93E628-C6F1-401E-9B00-D0B3E469ED8C}" presName="rootText" presStyleLbl="node2" presStyleIdx="2" presStyleCnt="4">
        <dgm:presLayoutVars>
          <dgm:chPref val="3"/>
        </dgm:presLayoutVars>
      </dgm:prSet>
      <dgm:spPr/>
      <dgm:t>
        <a:bodyPr/>
        <a:lstStyle/>
        <a:p>
          <a:endParaRPr lang="en-US"/>
        </a:p>
      </dgm:t>
    </dgm:pt>
    <dgm:pt modelId="{7B4AC7BB-543F-4C6B-8CC2-7C9D5E5B4EB0}" type="pres">
      <dgm:prSet presAssocID="{0C93E628-C6F1-401E-9B00-D0B3E469ED8C}" presName="rootConnector" presStyleLbl="node2" presStyleIdx="2" presStyleCnt="4"/>
      <dgm:spPr/>
      <dgm:t>
        <a:bodyPr/>
        <a:lstStyle/>
        <a:p>
          <a:endParaRPr lang="en-US"/>
        </a:p>
      </dgm:t>
    </dgm:pt>
    <dgm:pt modelId="{53FFF7FA-1E54-4457-91D3-13435E7A65EA}" type="pres">
      <dgm:prSet presAssocID="{0C93E628-C6F1-401E-9B00-D0B3E469ED8C}" presName="hierChild4" presStyleCnt="0"/>
      <dgm:spPr/>
    </dgm:pt>
    <dgm:pt modelId="{0CB034B1-03F1-45B1-80A1-DEC078D19CDC}" type="pres">
      <dgm:prSet presAssocID="{7B9F97FE-A49C-4899-8D8C-5E29A11D0410}" presName="Name37" presStyleLbl="parChTrans1D3" presStyleIdx="5" presStyleCnt="8"/>
      <dgm:spPr/>
      <dgm:t>
        <a:bodyPr/>
        <a:lstStyle/>
        <a:p>
          <a:endParaRPr lang="en-US"/>
        </a:p>
      </dgm:t>
    </dgm:pt>
    <dgm:pt modelId="{1D1B5B38-A044-45D6-AD3D-9244469FFE21}" type="pres">
      <dgm:prSet presAssocID="{C21297AF-AF14-4B63-9EB8-E38B45349C0E}" presName="hierRoot2" presStyleCnt="0">
        <dgm:presLayoutVars>
          <dgm:hierBranch val="init"/>
        </dgm:presLayoutVars>
      </dgm:prSet>
      <dgm:spPr/>
    </dgm:pt>
    <dgm:pt modelId="{C12E4FF5-72C9-4117-997D-A487A97BD5B3}" type="pres">
      <dgm:prSet presAssocID="{C21297AF-AF14-4B63-9EB8-E38B45349C0E}" presName="rootComposite" presStyleCnt="0"/>
      <dgm:spPr/>
    </dgm:pt>
    <dgm:pt modelId="{C19537E8-67ED-4CD7-AD7B-3AFA3D642D73}" type="pres">
      <dgm:prSet presAssocID="{C21297AF-AF14-4B63-9EB8-E38B45349C0E}" presName="rootText" presStyleLbl="node3" presStyleIdx="5" presStyleCnt="8">
        <dgm:presLayoutVars>
          <dgm:chPref val="3"/>
        </dgm:presLayoutVars>
      </dgm:prSet>
      <dgm:spPr/>
      <dgm:t>
        <a:bodyPr/>
        <a:lstStyle/>
        <a:p>
          <a:endParaRPr lang="en-US"/>
        </a:p>
      </dgm:t>
    </dgm:pt>
    <dgm:pt modelId="{3FEC3819-8FCC-4996-8946-82C519DC48F4}" type="pres">
      <dgm:prSet presAssocID="{C21297AF-AF14-4B63-9EB8-E38B45349C0E}" presName="rootConnector" presStyleLbl="node3" presStyleIdx="5" presStyleCnt="8"/>
      <dgm:spPr/>
      <dgm:t>
        <a:bodyPr/>
        <a:lstStyle/>
        <a:p>
          <a:endParaRPr lang="en-US"/>
        </a:p>
      </dgm:t>
    </dgm:pt>
    <dgm:pt modelId="{0C24CC81-60B8-4BBE-82A9-D2E4129C5289}" type="pres">
      <dgm:prSet presAssocID="{C21297AF-AF14-4B63-9EB8-E38B45349C0E}" presName="hierChild4" presStyleCnt="0"/>
      <dgm:spPr/>
    </dgm:pt>
    <dgm:pt modelId="{47F60E5A-3308-4FD9-BBEC-AB610ABC0A21}" type="pres">
      <dgm:prSet presAssocID="{C21297AF-AF14-4B63-9EB8-E38B45349C0E}" presName="hierChild5" presStyleCnt="0"/>
      <dgm:spPr/>
    </dgm:pt>
    <dgm:pt modelId="{8645B0D9-8BE5-4432-A63B-E7FAB885EC9C}" type="pres">
      <dgm:prSet presAssocID="{0C93E628-C6F1-401E-9B00-D0B3E469ED8C}" presName="hierChild5" presStyleCnt="0"/>
      <dgm:spPr/>
    </dgm:pt>
    <dgm:pt modelId="{F14B2C78-4061-440C-9FE2-03F10D5098C0}" type="pres">
      <dgm:prSet presAssocID="{2C9CC648-DBB1-46CE-AD70-4D69AD532502}" presName="Name37" presStyleLbl="parChTrans1D2" presStyleIdx="3" presStyleCnt="5"/>
      <dgm:spPr/>
      <dgm:t>
        <a:bodyPr/>
        <a:lstStyle/>
        <a:p>
          <a:endParaRPr lang="en-US"/>
        </a:p>
      </dgm:t>
    </dgm:pt>
    <dgm:pt modelId="{AF21597E-D511-4D86-90CE-B0B665A35A6F}" type="pres">
      <dgm:prSet presAssocID="{7E9E9604-B5D5-4DCF-B755-4682452FB612}" presName="hierRoot2" presStyleCnt="0">
        <dgm:presLayoutVars>
          <dgm:hierBranch val="init"/>
        </dgm:presLayoutVars>
      </dgm:prSet>
      <dgm:spPr/>
    </dgm:pt>
    <dgm:pt modelId="{05137313-7F3D-47A5-8DEA-55B7C50B2BA9}" type="pres">
      <dgm:prSet presAssocID="{7E9E9604-B5D5-4DCF-B755-4682452FB612}" presName="rootComposite" presStyleCnt="0"/>
      <dgm:spPr/>
    </dgm:pt>
    <dgm:pt modelId="{3216432A-C4CE-44CE-A968-FF5A6DE79FF3}" type="pres">
      <dgm:prSet presAssocID="{7E9E9604-B5D5-4DCF-B755-4682452FB612}" presName="rootText" presStyleLbl="node2" presStyleIdx="3" presStyleCnt="4">
        <dgm:presLayoutVars>
          <dgm:chPref val="3"/>
        </dgm:presLayoutVars>
      </dgm:prSet>
      <dgm:spPr/>
      <dgm:t>
        <a:bodyPr/>
        <a:lstStyle/>
        <a:p>
          <a:endParaRPr lang="en-US"/>
        </a:p>
      </dgm:t>
    </dgm:pt>
    <dgm:pt modelId="{155D3585-0211-4516-9925-F8ED2527A1EC}" type="pres">
      <dgm:prSet presAssocID="{7E9E9604-B5D5-4DCF-B755-4682452FB612}" presName="rootConnector" presStyleLbl="node2" presStyleIdx="3" presStyleCnt="4"/>
      <dgm:spPr/>
      <dgm:t>
        <a:bodyPr/>
        <a:lstStyle/>
        <a:p>
          <a:endParaRPr lang="en-US"/>
        </a:p>
      </dgm:t>
    </dgm:pt>
    <dgm:pt modelId="{E6EAB6FB-DC7E-4F90-A4E1-07A4B5939E07}" type="pres">
      <dgm:prSet presAssocID="{7E9E9604-B5D5-4DCF-B755-4682452FB612}" presName="hierChild4" presStyleCnt="0"/>
      <dgm:spPr/>
    </dgm:pt>
    <dgm:pt modelId="{197C13E9-A817-4931-A333-01F5672ADAC8}" type="pres">
      <dgm:prSet presAssocID="{F17376FA-455C-41AF-9BB2-CBB9AB494317}" presName="Name37" presStyleLbl="parChTrans1D3" presStyleIdx="6" presStyleCnt="8"/>
      <dgm:spPr/>
      <dgm:t>
        <a:bodyPr/>
        <a:lstStyle/>
        <a:p>
          <a:endParaRPr lang="en-US"/>
        </a:p>
      </dgm:t>
    </dgm:pt>
    <dgm:pt modelId="{A7852FAB-09F8-44B6-BA94-76DA33C39128}" type="pres">
      <dgm:prSet presAssocID="{9B265470-E713-4CDF-864F-4150E6637E02}" presName="hierRoot2" presStyleCnt="0">
        <dgm:presLayoutVars>
          <dgm:hierBranch val="init"/>
        </dgm:presLayoutVars>
      </dgm:prSet>
      <dgm:spPr/>
    </dgm:pt>
    <dgm:pt modelId="{F62002D3-3AD4-462C-A734-DF90F7E7C50E}" type="pres">
      <dgm:prSet presAssocID="{9B265470-E713-4CDF-864F-4150E6637E02}" presName="rootComposite" presStyleCnt="0"/>
      <dgm:spPr/>
    </dgm:pt>
    <dgm:pt modelId="{94266540-89F5-4211-BB9C-624D6D9EFC75}" type="pres">
      <dgm:prSet presAssocID="{9B265470-E713-4CDF-864F-4150E6637E02}" presName="rootText" presStyleLbl="node3" presStyleIdx="6" presStyleCnt="8">
        <dgm:presLayoutVars>
          <dgm:chPref val="3"/>
        </dgm:presLayoutVars>
      </dgm:prSet>
      <dgm:spPr/>
      <dgm:t>
        <a:bodyPr/>
        <a:lstStyle/>
        <a:p>
          <a:endParaRPr lang="en-US"/>
        </a:p>
      </dgm:t>
    </dgm:pt>
    <dgm:pt modelId="{5EA867F7-0DAA-411B-A34A-EC73A43484FC}" type="pres">
      <dgm:prSet presAssocID="{9B265470-E713-4CDF-864F-4150E6637E02}" presName="rootConnector" presStyleLbl="node3" presStyleIdx="6" presStyleCnt="8"/>
      <dgm:spPr/>
      <dgm:t>
        <a:bodyPr/>
        <a:lstStyle/>
        <a:p>
          <a:endParaRPr lang="en-US"/>
        </a:p>
      </dgm:t>
    </dgm:pt>
    <dgm:pt modelId="{33F36787-F17F-48A1-AD43-1701F45DB544}" type="pres">
      <dgm:prSet presAssocID="{9B265470-E713-4CDF-864F-4150E6637E02}" presName="hierChild4" presStyleCnt="0"/>
      <dgm:spPr/>
    </dgm:pt>
    <dgm:pt modelId="{F9180B94-5F21-45EA-9552-990EB1B2C1F7}" type="pres">
      <dgm:prSet presAssocID="{9B265470-E713-4CDF-864F-4150E6637E02}" presName="hierChild5" presStyleCnt="0"/>
      <dgm:spPr/>
    </dgm:pt>
    <dgm:pt modelId="{BED4D9BA-F980-440A-985C-E2A65E0AB0DD}" type="pres">
      <dgm:prSet presAssocID="{A6B8A834-6325-4921-82B9-DCAF9629ACFB}" presName="Name37" presStyleLbl="parChTrans1D3" presStyleIdx="7" presStyleCnt="8"/>
      <dgm:spPr/>
      <dgm:t>
        <a:bodyPr/>
        <a:lstStyle/>
        <a:p>
          <a:endParaRPr lang="en-US"/>
        </a:p>
      </dgm:t>
    </dgm:pt>
    <dgm:pt modelId="{196B8812-12E7-43FE-B6E9-7F7065DA8EF3}" type="pres">
      <dgm:prSet presAssocID="{C050B60B-CD2B-4CEE-97C9-69E76CF3E598}" presName="hierRoot2" presStyleCnt="0">
        <dgm:presLayoutVars>
          <dgm:hierBranch val="init"/>
        </dgm:presLayoutVars>
      </dgm:prSet>
      <dgm:spPr/>
    </dgm:pt>
    <dgm:pt modelId="{A1BE5071-CCBA-4EEC-87D2-2B9BE0DD6D59}" type="pres">
      <dgm:prSet presAssocID="{C050B60B-CD2B-4CEE-97C9-69E76CF3E598}" presName="rootComposite" presStyleCnt="0"/>
      <dgm:spPr/>
    </dgm:pt>
    <dgm:pt modelId="{E2E31994-8398-41EB-9A75-C0F011234F3C}" type="pres">
      <dgm:prSet presAssocID="{C050B60B-CD2B-4CEE-97C9-69E76CF3E598}" presName="rootText" presStyleLbl="node3" presStyleIdx="7" presStyleCnt="8">
        <dgm:presLayoutVars>
          <dgm:chPref val="3"/>
        </dgm:presLayoutVars>
      </dgm:prSet>
      <dgm:spPr/>
      <dgm:t>
        <a:bodyPr/>
        <a:lstStyle/>
        <a:p>
          <a:endParaRPr lang="en-US"/>
        </a:p>
      </dgm:t>
    </dgm:pt>
    <dgm:pt modelId="{E8A2C87E-8AE8-4EF4-9F23-F54BE7551324}" type="pres">
      <dgm:prSet presAssocID="{C050B60B-CD2B-4CEE-97C9-69E76CF3E598}" presName="rootConnector" presStyleLbl="node3" presStyleIdx="7" presStyleCnt="8"/>
      <dgm:spPr/>
      <dgm:t>
        <a:bodyPr/>
        <a:lstStyle/>
        <a:p>
          <a:endParaRPr lang="en-US"/>
        </a:p>
      </dgm:t>
    </dgm:pt>
    <dgm:pt modelId="{A1E741B5-7757-4EA7-B82A-FC0739AB1A32}" type="pres">
      <dgm:prSet presAssocID="{C050B60B-CD2B-4CEE-97C9-69E76CF3E598}" presName="hierChild4" presStyleCnt="0"/>
      <dgm:spPr/>
    </dgm:pt>
    <dgm:pt modelId="{82C353EF-5C12-41A3-9FA7-B8FD81571748}" type="pres">
      <dgm:prSet presAssocID="{DF373B2E-CB3C-4A26-88B4-135222A7F1B1}" presName="Name37" presStyleLbl="parChTrans1D4" presStyleIdx="10" presStyleCnt="11"/>
      <dgm:spPr/>
      <dgm:t>
        <a:bodyPr/>
        <a:lstStyle/>
        <a:p>
          <a:endParaRPr lang="en-US"/>
        </a:p>
      </dgm:t>
    </dgm:pt>
    <dgm:pt modelId="{8B167C99-FEF7-410E-9466-48CC53E2E432}" type="pres">
      <dgm:prSet presAssocID="{8F58DD4E-FEF9-4DAF-A81C-DD96AF38468D}" presName="hierRoot2" presStyleCnt="0">
        <dgm:presLayoutVars>
          <dgm:hierBranch val="init"/>
        </dgm:presLayoutVars>
      </dgm:prSet>
      <dgm:spPr/>
    </dgm:pt>
    <dgm:pt modelId="{939DEC01-8268-4922-8564-B928514B769D}" type="pres">
      <dgm:prSet presAssocID="{8F58DD4E-FEF9-4DAF-A81C-DD96AF38468D}" presName="rootComposite" presStyleCnt="0"/>
      <dgm:spPr/>
    </dgm:pt>
    <dgm:pt modelId="{FA465588-781F-4112-9870-0BE6B678B613}" type="pres">
      <dgm:prSet presAssocID="{8F58DD4E-FEF9-4DAF-A81C-DD96AF38468D}" presName="rootText" presStyleLbl="node4" presStyleIdx="10" presStyleCnt="11">
        <dgm:presLayoutVars>
          <dgm:chPref val="3"/>
        </dgm:presLayoutVars>
      </dgm:prSet>
      <dgm:spPr/>
      <dgm:t>
        <a:bodyPr/>
        <a:lstStyle/>
        <a:p>
          <a:endParaRPr lang="en-US"/>
        </a:p>
      </dgm:t>
    </dgm:pt>
    <dgm:pt modelId="{AF13048F-2F1A-41CA-9F6B-7D5A339C47D0}" type="pres">
      <dgm:prSet presAssocID="{8F58DD4E-FEF9-4DAF-A81C-DD96AF38468D}" presName="rootConnector" presStyleLbl="node4" presStyleIdx="10" presStyleCnt="11"/>
      <dgm:spPr/>
      <dgm:t>
        <a:bodyPr/>
        <a:lstStyle/>
        <a:p>
          <a:endParaRPr lang="en-US"/>
        </a:p>
      </dgm:t>
    </dgm:pt>
    <dgm:pt modelId="{EA53DE52-7128-4DDB-AB35-6FBB9B3D361E}" type="pres">
      <dgm:prSet presAssocID="{8F58DD4E-FEF9-4DAF-A81C-DD96AF38468D}" presName="hierChild4" presStyleCnt="0"/>
      <dgm:spPr/>
    </dgm:pt>
    <dgm:pt modelId="{8BCE29DA-4516-442D-AEA9-57C0CBBA65E1}" type="pres">
      <dgm:prSet presAssocID="{8F58DD4E-FEF9-4DAF-A81C-DD96AF38468D}" presName="hierChild5" presStyleCnt="0"/>
      <dgm:spPr/>
    </dgm:pt>
    <dgm:pt modelId="{0492BA84-9962-4DE9-9274-8ACC465361A8}" type="pres">
      <dgm:prSet presAssocID="{C050B60B-CD2B-4CEE-97C9-69E76CF3E598}" presName="hierChild5" presStyleCnt="0"/>
      <dgm:spPr/>
    </dgm:pt>
    <dgm:pt modelId="{5DCC128C-3BEE-4CD7-AF8F-A940312DA925}" type="pres">
      <dgm:prSet presAssocID="{7E9E9604-B5D5-4DCF-B755-4682452FB612}" presName="hierChild5" presStyleCnt="0"/>
      <dgm:spPr/>
    </dgm:pt>
    <dgm:pt modelId="{6286ADAF-968F-4C6D-B8D9-29D3FE0B84FD}" type="pres">
      <dgm:prSet presAssocID="{9828D056-56D9-4474-98AE-D6524F163224}" presName="hierChild3" presStyleCnt="0"/>
      <dgm:spPr/>
    </dgm:pt>
    <dgm:pt modelId="{9FCF93FA-0909-423E-B65C-751E1623BBE6}" type="pres">
      <dgm:prSet presAssocID="{DC7214AF-8BE9-49CA-ADEE-02A0226B37B4}" presName="Name111" presStyleLbl="parChTrans1D2" presStyleIdx="4" presStyleCnt="5"/>
      <dgm:spPr/>
      <dgm:t>
        <a:bodyPr/>
        <a:lstStyle/>
        <a:p>
          <a:endParaRPr lang="en-US"/>
        </a:p>
      </dgm:t>
    </dgm:pt>
    <dgm:pt modelId="{F0F8002C-5579-4978-8AFB-BC0CC70692DC}" type="pres">
      <dgm:prSet presAssocID="{25DF622F-2D08-4596-B62F-60B705FA1C3A}" presName="hierRoot3" presStyleCnt="0">
        <dgm:presLayoutVars>
          <dgm:hierBranch val="init"/>
        </dgm:presLayoutVars>
      </dgm:prSet>
      <dgm:spPr/>
    </dgm:pt>
    <dgm:pt modelId="{F9B30620-859E-41FD-BDD2-AC8B8201BDA0}" type="pres">
      <dgm:prSet presAssocID="{25DF622F-2D08-4596-B62F-60B705FA1C3A}" presName="rootComposite3" presStyleCnt="0"/>
      <dgm:spPr/>
    </dgm:pt>
    <dgm:pt modelId="{AD71E5E4-648F-4976-913C-B840A35330DA}" type="pres">
      <dgm:prSet presAssocID="{25DF622F-2D08-4596-B62F-60B705FA1C3A}" presName="rootText3" presStyleLbl="asst1" presStyleIdx="0" presStyleCnt="1">
        <dgm:presLayoutVars>
          <dgm:chPref val="3"/>
        </dgm:presLayoutVars>
      </dgm:prSet>
      <dgm:spPr/>
      <dgm:t>
        <a:bodyPr/>
        <a:lstStyle/>
        <a:p>
          <a:endParaRPr lang="en-US"/>
        </a:p>
      </dgm:t>
    </dgm:pt>
    <dgm:pt modelId="{BB22CD71-4486-453E-99E1-A3045C449CAA}" type="pres">
      <dgm:prSet presAssocID="{25DF622F-2D08-4596-B62F-60B705FA1C3A}" presName="rootConnector3" presStyleLbl="asst1" presStyleIdx="0" presStyleCnt="1"/>
      <dgm:spPr/>
      <dgm:t>
        <a:bodyPr/>
        <a:lstStyle/>
        <a:p>
          <a:endParaRPr lang="en-US"/>
        </a:p>
      </dgm:t>
    </dgm:pt>
    <dgm:pt modelId="{B50A33EC-A1CC-404A-91F1-74ED7C2EA57D}" type="pres">
      <dgm:prSet presAssocID="{25DF622F-2D08-4596-B62F-60B705FA1C3A}" presName="hierChild6" presStyleCnt="0"/>
      <dgm:spPr/>
    </dgm:pt>
    <dgm:pt modelId="{43FD39BD-2F70-495B-9DA6-8BD984CFF35B}" type="pres">
      <dgm:prSet presAssocID="{25DF622F-2D08-4596-B62F-60B705FA1C3A}" presName="hierChild7" presStyleCnt="0"/>
      <dgm:spPr/>
    </dgm:pt>
  </dgm:ptLst>
  <dgm:cxnLst>
    <dgm:cxn modelId="{B54810AF-6600-4F49-A412-503060C68413}" type="presOf" srcId="{2FBDCBF6-1ECE-4AC6-8BCC-00E23CEF2758}" destId="{98F09F8F-315F-431D-B985-494875440176}" srcOrd="1" destOrd="0" presId="urn:microsoft.com/office/officeart/2005/8/layout/orgChart1"/>
    <dgm:cxn modelId="{CE8BECD1-6532-4771-AD33-ACA793945822}" srcId="{4A3E9A95-CF66-463A-85B0-008CE6035B3B}" destId="{2FBDCBF6-1ECE-4AC6-8BCC-00E23CEF2758}" srcOrd="0" destOrd="0" parTransId="{535D0BA7-80E1-45AE-9495-6DF1F8C7993F}" sibTransId="{366EDA08-F889-4001-8591-760DFBCAB48A}"/>
    <dgm:cxn modelId="{56F263DD-3742-46B0-8121-C80C5A20E190}" type="presOf" srcId="{FF70A777-1C4D-4821-AC27-10F0D564E89C}" destId="{AAD96A8A-87B3-41AD-884D-CBF2D6045F0F}" srcOrd="1" destOrd="0" presId="urn:microsoft.com/office/officeart/2005/8/layout/orgChart1"/>
    <dgm:cxn modelId="{1C82F4BF-D28F-48DF-BCD0-AC38FCF5C1C1}" type="presOf" srcId="{B1292D7C-99BA-45CE-B166-5AF83ACFDC87}" destId="{797B10D8-8C4A-4B72-A80B-3658903285D2}" srcOrd="1" destOrd="0" presId="urn:microsoft.com/office/officeart/2005/8/layout/orgChart1"/>
    <dgm:cxn modelId="{AA3298C1-19C0-4349-8A90-51921C5CA9E3}" srcId="{0C93E628-C6F1-401E-9B00-D0B3E469ED8C}" destId="{C21297AF-AF14-4B63-9EB8-E38B45349C0E}" srcOrd="0" destOrd="0" parTransId="{7B9F97FE-A49C-4899-8D8C-5E29A11D0410}" sibTransId="{A5B6FCE1-41D9-4D60-BBAF-1B64996C31A8}"/>
    <dgm:cxn modelId="{7F8C0AE6-50A7-40F9-B847-D99E1535DBE3}" type="presOf" srcId="{C21297AF-AF14-4B63-9EB8-E38B45349C0E}" destId="{3FEC3819-8FCC-4996-8946-82C519DC48F4}" srcOrd="1" destOrd="0" presId="urn:microsoft.com/office/officeart/2005/8/layout/orgChart1"/>
    <dgm:cxn modelId="{A78A549D-AE7D-4DE3-A649-EBE891F82C25}" type="presOf" srcId="{25DF622F-2D08-4596-B62F-60B705FA1C3A}" destId="{BB22CD71-4486-453E-99E1-A3045C449CAA}" srcOrd="1" destOrd="0" presId="urn:microsoft.com/office/officeart/2005/8/layout/orgChart1"/>
    <dgm:cxn modelId="{56B06EEA-4416-4A32-8E46-14A7C5B38F24}" type="presOf" srcId="{A6B8A834-6325-4921-82B9-DCAF9629ACFB}" destId="{BED4D9BA-F980-440A-985C-E2A65E0AB0DD}" srcOrd="0" destOrd="0" presId="urn:microsoft.com/office/officeart/2005/8/layout/orgChart1"/>
    <dgm:cxn modelId="{75EEEE91-F73F-4B1F-B5AC-BE1338BDAF6C}" srcId="{E145BB6A-EFA1-4E74-8D28-520C327EC6BE}" destId="{9828D056-56D9-4474-98AE-D6524F163224}" srcOrd="0" destOrd="0" parTransId="{6F84344F-8AB7-4227-838C-8EC12EBBBD07}" sibTransId="{265AB5CB-8613-49E9-980C-33263301AA35}"/>
    <dgm:cxn modelId="{C0781E4F-82BA-4F55-8613-A3F92B9E4999}" type="presOf" srcId="{E3509302-F12C-46DD-B8E9-D8E38B0D294E}" destId="{2A86211D-7FEC-4A97-A830-A1BB145346B4}" srcOrd="1" destOrd="0" presId="urn:microsoft.com/office/officeart/2005/8/layout/orgChart1"/>
    <dgm:cxn modelId="{D7368814-E518-4515-AEDC-9333C6C9C780}" type="presOf" srcId="{254956C7-7CED-4054-BE48-C1AAFC353692}" destId="{3AACBEAE-AD9D-44CF-B090-3C963E930698}" srcOrd="1" destOrd="0" presId="urn:microsoft.com/office/officeart/2005/8/layout/orgChart1"/>
    <dgm:cxn modelId="{7FB0C99F-32CC-4B25-A1F4-835622E72EB8}" srcId="{254956C7-7CED-4054-BE48-C1AAFC353692}" destId="{E3509302-F12C-46DD-B8E9-D8E38B0D294E}" srcOrd="2" destOrd="0" parTransId="{4894548A-1096-4F55-8A02-64EE4D71FE7A}" sibTransId="{4F66D873-E2B9-45F1-86A9-32736FFC2EB2}"/>
    <dgm:cxn modelId="{A555E6CD-C5B0-4A56-8C6F-28D50477DAF2}" type="presOf" srcId="{417DB597-18B6-40D2-AA6A-95EE3DB5BF6A}" destId="{894E21A8-845F-426C-BC61-D2EB04B6FE73}" srcOrd="0" destOrd="0" presId="urn:microsoft.com/office/officeart/2005/8/layout/orgChart1"/>
    <dgm:cxn modelId="{A53D5152-9138-46CF-A605-791C29A1B935}" srcId="{9AEE0D0B-D2D9-4F40-B95E-C264D85BFE7D}" destId="{EA88C5FF-5B5E-40AE-9375-00AC6D1D9544}" srcOrd="1" destOrd="0" parTransId="{03408EDB-E07B-4DB1-A88C-AD7E68B8EFE5}" sibTransId="{A1B3F220-CF55-4F88-8E7F-F71D09D3F2CB}"/>
    <dgm:cxn modelId="{268428EE-4659-4C13-8144-6A0DAFDECF3F}" type="presOf" srcId="{341A403C-3B1A-419D-BF2B-461794C40121}" destId="{0ED67AF6-69F3-4A88-96A0-850D186283C9}" srcOrd="0" destOrd="0" presId="urn:microsoft.com/office/officeart/2005/8/layout/orgChart1"/>
    <dgm:cxn modelId="{D63ED3E3-14BB-408D-9312-5AE7B75A1689}" type="presOf" srcId="{3E52D843-2FF8-4B20-B61D-95AB9DB4347C}" destId="{4313B73E-BB80-49F8-8303-3C0A3D3DA5B6}" srcOrd="0" destOrd="0" presId="urn:microsoft.com/office/officeart/2005/8/layout/orgChart1"/>
    <dgm:cxn modelId="{29AE284B-A83A-464E-A4CE-3169A2E7AB98}" type="presOf" srcId="{D78CBD29-B06D-47C8-8317-87711CDCCA9B}" destId="{27354EC2-AA93-4046-9836-CB70999E8C0B}" srcOrd="0" destOrd="0" presId="urn:microsoft.com/office/officeart/2005/8/layout/orgChart1"/>
    <dgm:cxn modelId="{E151C6BA-A53E-486C-B405-167C2DAA8F2E}" type="presOf" srcId="{4894548A-1096-4F55-8A02-64EE4D71FE7A}" destId="{59F172D0-FA8D-42B4-87B0-D9D8484422C0}" srcOrd="0" destOrd="0" presId="urn:microsoft.com/office/officeart/2005/8/layout/orgChart1"/>
    <dgm:cxn modelId="{D1A8D821-27C5-40E8-BEB3-270F54BA0F0B}" type="presOf" srcId="{8B0476C6-D6EF-454C-A3C5-69A88680BBD2}" destId="{DB765963-7181-4316-81D2-8D9CF0AA08F5}" srcOrd="0" destOrd="0" presId="urn:microsoft.com/office/officeart/2005/8/layout/orgChart1"/>
    <dgm:cxn modelId="{61DB7977-2EAE-4301-8AD8-342978562A74}" type="presOf" srcId="{9AEE0D0B-D2D9-4F40-B95E-C264D85BFE7D}" destId="{BC3C0B05-7CD3-40A4-8B37-BFFB3D213AA3}" srcOrd="1" destOrd="0" presId="urn:microsoft.com/office/officeart/2005/8/layout/orgChart1"/>
    <dgm:cxn modelId="{E3B01209-1865-4630-800D-79694A94D161}" type="presOf" srcId="{E3509302-F12C-46DD-B8E9-D8E38B0D294E}" destId="{3C4A7F8C-B27D-407F-804B-BF5956D2E84D}" srcOrd="0" destOrd="0" presId="urn:microsoft.com/office/officeart/2005/8/layout/orgChart1"/>
    <dgm:cxn modelId="{DF89F5F9-A0D6-485D-98E3-A2DC8D27F1A1}" type="presOf" srcId="{26E4F132-B46D-4F94-9D60-09A4B547A031}" destId="{5EBD15D7-AB76-4187-AD1B-624E80042652}" srcOrd="0" destOrd="0" presId="urn:microsoft.com/office/officeart/2005/8/layout/orgChart1"/>
    <dgm:cxn modelId="{12567224-DD12-47D2-89B6-C907987EF530}" type="presOf" srcId="{0644B6E0-8DEE-43A2-9C24-2FACE201F626}" destId="{AFE2C6C8-8974-4860-9C1E-B63661A5CD9C}" srcOrd="0" destOrd="0" presId="urn:microsoft.com/office/officeart/2005/8/layout/orgChart1"/>
    <dgm:cxn modelId="{1A1A7E31-6B86-451B-B11F-739C39371511}" type="presOf" srcId="{B1292D7C-99BA-45CE-B166-5AF83ACFDC87}" destId="{37167079-D584-462E-B6D8-CACF3F3B2C7F}" srcOrd="0" destOrd="0" presId="urn:microsoft.com/office/officeart/2005/8/layout/orgChart1"/>
    <dgm:cxn modelId="{62BD55D5-A5DE-4F9D-87B8-38E921E10265}" type="presOf" srcId="{927662FD-67E8-45C1-ABEA-9777FDEC32A6}" destId="{09398993-2377-4D62-BAFD-D40CEAF4933F}" srcOrd="1" destOrd="0" presId="urn:microsoft.com/office/officeart/2005/8/layout/orgChart1"/>
    <dgm:cxn modelId="{241E5C9B-69A1-43D8-8534-5EBB3BD74F04}" type="presOf" srcId="{0C41F4A2-6DB1-4205-B5A2-04D9EC00BF6C}" destId="{728FC1CD-DC33-4822-9073-33F32F351DA2}" srcOrd="0" destOrd="0" presId="urn:microsoft.com/office/officeart/2005/8/layout/orgChart1"/>
    <dgm:cxn modelId="{5F27B07C-8223-4062-AB2A-F3713AC2B263}" type="presOf" srcId="{DF373B2E-CB3C-4A26-88B4-135222A7F1B1}" destId="{82C353EF-5C12-41A3-9FA7-B8FD81571748}" srcOrd="0" destOrd="0" presId="urn:microsoft.com/office/officeart/2005/8/layout/orgChart1"/>
    <dgm:cxn modelId="{9978EFE0-EBB6-4028-A7F1-593A06AB8AF4}" type="presOf" srcId="{8B0476C6-D6EF-454C-A3C5-69A88680BBD2}" destId="{CF1B49F5-D47F-4079-B951-184AA6E25B42}" srcOrd="1" destOrd="0" presId="urn:microsoft.com/office/officeart/2005/8/layout/orgChart1"/>
    <dgm:cxn modelId="{A568C574-5126-4D0E-BC41-897939C72110}" srcId="{9828D056-56D9-4474-98AE-D6524F163224}" destId="{9AEE0D0B-D2D9-4F40-B95E-C264D85BFE7D}" srcOrd="2" destOrd="0" parTransId="{334C6263-547D-4EA1-85DD-22A14AD50898}" sibTransId="{1D7CA606-4BCF-45CB-8C00-655E4A81B89F}"/>
    <dgm:cxn modelId="{6AC223EC-9D9E-4865-B0D9-D10B74EBE13F}" srcId="{B1292D7C-99BA-45CE-B166-5AF83ACFDC87}" destId="{B005F0F1-59D2-46AB-8429-206805728858}" srcOrd="0" destOrd="0" parTransId="{0644B6E0-8DEE-43A2-9C24-2FACE201F626}" sibTransId="{C2001AC7-8054-4188-93BB-97530860A314}"/>
    <dgm:cxn modelId="{ED5DEEDD-CCCC-4537-911D-430018A44DB5}" type="presOf" srcId="{9B265470-E713-4CDF-864F-4150E6637E02}" destId="{94266540-89F5-4211-BB9C-624D6D9EFC75}" srcOrd="0" destOrd="0" presId="urn:microsoft.com/office/officeart/2005/8/layout/orgChart1"/>
    <dgm:cxn modelId="{E1F1017A-9954-4FB8-AD5D-F04C6A41DE77}" type="presOf" srcId="{8F58DD4E-FEF9-4DAF-A81C-DD96AF38468D}" destId="{AF13048F-2F1A-41CA-9F6B-7D5A339C47D0}" srcOrd="1" destOrd="0" presId="urn:microsoft.com/office/officeart/2005/8/layout/orgChart1"/>
    <dgm:cxn modelId="{73D10335-F63B-4DA9-ABEE-BC070FE915E9}" type="presOf" srcId="{5D2ECA19-9E38-4253-8D97-F794AD2C5C3C}" destId="{60A08BC6-F3AF-49F6-9885-59B9284D8956}" srcOrd="0" destOrd="0" presId="urn:microsoft.com/office/officeart/2005/8/layout/orgChart1"/>
    <dgm:cxn modelId="{13B036F3-6BCD-41E5-8653-13FE932250BD}" type="presOf" srcId="{9828D056-56D9-4474-98AE-D6524F163224}" destId="{27662C2C-BC3F-48C2-B3BF-980F702FE03E}" srcOrd="1" destOrd="0" presId="urn:microsoft.com/office/officeart/2005/8/layout/orgChart1"/>
    <dgm:cxn modelId="{C6D5DF2E-AE8F-4AA7-94BE-F380F412DF36}" type="presOf" srcId="{DEEE891C-26C0-4B15-80DA-11358E9D647F}" destId="{2C8EBDA5-E001-466E-A342-AEEF9C372E4D}" srcOrd="0" destOrd="0" presId="urn:microsoft.com/office/officeart/2005/8/layout/orgChart1"/>
    <dgm:cxn modelId="{D230C73C-802D-48F0-AC8B-506EDE1A7D72}" type="presOf" srcId="{F17376FA-455C-41AF-9BB2-CBB9AB494317}" destId="{197C13E9-A817-4931-A333-01F5672ADAC8}" srcOrd="0" destOrd="0" presId="urn:microsoft.com/office/officeart/2005/8/layout/orgChart1"/>
    <dgm:cxn modelId="{A723A14F-3D16-4814-9B1C-52BF8A680B63}" type="presOf" srcId="{60A4A897-BE67-41D1-8464-15458EF29CB4}" destId="{FF849103-69E7-4095-A8F0-D3D38C936992}" srcOrd="1" destOrd="0" presId="urn:microsoft.com/office/officeart/2005/8/layout/orgChart1"/>
    <dgm:cxn modelId="{A8EC4D8F-510A-4A15-9E19-A63DD64DCDF2}" type="presOf" srcId="{927662FD-67E8-45C1-ABEA-9777FDEC32A6}" destId="{FD47D5BA-CEE0-470F-9C3B-7B18DC950CCD}" srcOrd="0" destOrd="0" presId="urn:microsoft.com/office/officeart/2005/8/layout/orgChart1"/>
    <dgm:cxn modelId="{6932997C-A73B-45E1-B0F3-983A97499D2D}" type="presOf" srcId="{2FBDCBF6-1ECE-4AC6-8BCC-00E23CEF2758}" destId="{E84DB6F0-783E-434C-9CAE-D9AEBDD914C1}" srcOrd="0" destOrd="0" presId="urn:microsoft.com/office/officeart/2005/8/layout/orgChart1"/>
    <dgm:cxn modelId="{149C893F-CA76-4F3D-8EB9-F7840784A09D}" srcId="{EA88C5FF-5B5E-40AE-9375-00AC6D1D9544}" destId="{FF70A777-1C4D-4821-AC27-10F0D564E89C}" srcOrd="0" destOrd="0" parTransId="{3E52D843-2FF8-4B20-B61D-95AB9DB4347C}" sibTransId="{F76144EC-37F5-40F9-8B3D-09F6825326D3}"/>
    <dgm:cxn modelId="{D5999BBC-9679-493A-99EC-50942E532B45}" type="presOf" srcId="{0C93E628-C6F1-401E-9B00-D0B3E469ED8C}" destId="{7B4AC7BB-543F-4C6B-8CC2-7C9D5E5B4EB0}" srcOrd="1" destOrd="0" presId="urn:microsoft.com/office/officeart/2005/8/layout/orgChart1"/>
    <dgm:cxn modelId="{EE798C8A-1681-4E8D-A9C5-71C51095B571}" type="presOf" srcId="{1A21D81B-0B07-46F4-B5DA-86706B7A6BD7}" destId="{3B2C479F-AD71-4D53-AA0F-8A251B82D1CC}" srcOrd="0" destOrd="0" presId="urn:microsoft.com/office/officeart/2005/8/layout/orgChart1"/>
    <dgm:cxn modelId="{48264083-A736-4A1C-B5F5-6FB31E2F1B53}" srcId="{26E4F132-B46D-4F94-9D60-09A4B547A031}" destId="{417DB597-18B6-40D2-AA6A-95EE3DB5BF6A}" srcOrd="2" destOrd="0" parTransId="{D78CBD29-B06D-47C8-8317-87711CDCCA9B}" sibTransId="{3C17A98D-E2BB-4EAA-979B-A480ADC1C910}"/>
    <dgm:cxn modelId="{605F7A53-5907-4317-BDDD-FE8A4200843E}" srcId="{9AEE0D0B-D2D9-4F40-B95E-C264D85BFE7D}" destId="{26E4F132-B46D-4F94-9D60-09A4B547A031}" srcOrd="3" destOrd="0" parTransId="{A2ECA0C4-4078-4BCF-8C52-A15AE4919122}" sibTransId="{FB92FE82-0105-4952-9CBD-622633DD3DB2}"/>
    <dgm:cxn modelId="{81BDB21B-76C5-46DC-B3C0-F20986EF3A78}" type="presOf" srcId="{26E4F132-B46D-4F94-9D60-09A4B547A031}" destId="{246C86B2-4A6D-4A44-B743-54F099436E54}" srcOrd="1" destOrd="0" presId="urn:microsoft.com/office/officeart/2005/8/layout/orgChart1"/>
    <dgm:cxn modelId="{460C3E46-03ED-4D6A-9430-09FB7F8C8BB5}" type="presOf" srcId="{C717D8C7-04C5-4C39-9E4C-22534AD2EEE4}" destId="{E3C8FD70-725F-4671-AE60-76ED9A9F9804}" srcOrd="1" destOrd="0" presId="urn:microsoft.com/office/officeart/2005/8/layout/orgChart1"/>
    <dgm:cxn modelId="{D5122264-405B-4627-8AA1-8922AD866BC6}" srcId="{7E9E9604-B5D5-4DCF-B755-4682452FB612}" destId="{C050B60B-CD2B-4CEE-97C9-69E76CF3E598}" srcOrd="1" destOrd="0" parTransId="{A6B8A834-6325-4921-82B9-DCAF9629ACFB}" sibTransId="{CB674BD0-2CA2-4D23-87A3-5F2B1398DDB5}"/>
    <dgm:cxn modelId="{3690029F-A95D-47A7-9F74-D6806A6B596A}" type="presOf" srcId="{334C6263-547D-4EA1-85DD-22A14AD50898}" destId="{AF294E77-321F-483B-8F2E-C94753A22C22}" srcOrd="0" destOrd="0" presId="urn:microsoft.com/office/officeart/2005/8/layout/orgChart1"/>
    <dgm:cxn modelId="{C8BB2C10-718B-4B80-8907-5CBC0751F57B}" type="presOf" srcId="{535D0BA7-80E1-45AE-9495-6DF1F8C7993F}" destId="{8461F7A6-2CA4-4C99-891E-615B4CD2768A}" srcOrd="0" destOrd="0" presId="urn:microsoft.com/office/officeart/2005/8/layout/orgChart1"/>
    <dgm:cxn modelId="{49FDFFEC-6D67-42B9-B735-C6CD3290315D}" type="presOf" srcId="{2072BD85-7BB9-4553-BCD3-E2217C9AAC0B}" destId="{B49F77C5-FB35-49FB-A071-D2C297738DCF}" srcOrd="1" destOrd="0" presId="urn:microsoft.com/office/officeart/2005/8/layout/orgChart1"/>
    <dgm:cxn modelId="{3E8CB4DB-F9BC-4059-B347-6F8EC8C34F1C}" type="presOf" srcId="{9B265470-E713-4CDF-864F-4150E6637E02}" destId="{5EA867F7-0DAA-411B-A34A-EC73A43484FC}" srcOrd="1" destOrd="0" presId="urn:microsoft.com/office/officeart/2005/8/layout/orgChart1"/>
    <dgm:cxn modelId="{B064DD8C-916E-4810-8BAE-B8A518564A36}" type="presOf" srcId="{417DB597-18B6-40D2-AA6A-95EE3DB5BF6A}" destId="{5175AB77-ABDB-43E2-8323-33A1D3CA588B}" srcOrd="1" destOrd="0" presId="urn:microsoft.com/office/officeart/2005/8/layout/orgChart1"/>
    <dgm:cxn modelId="{74B54703-041C-4529-B29F-DDC8DC844433}" type="presOf" srcId="{8F58DD4E-FEF9-4DAF-A81C-DD96AF38468D}" destId="{FA465588-781F-4112-9870-0BE6B678B613}" srcOrd="0" destOrd="0" presId="urn:microsoft.com/office/officeart/2005/8/layout/orgChart1"/>
    <dgm:cxn modelId="{17303A99-51A3-4283-8218-ABD6DAE96056}" srcId="{9828D056-56D9-4474-98AE-D6524F163224}" destId="{25DF622F-2D08-4596-B62F-60B705FA1C3A}" srcOrd="0" destOrd="0" parTransId="{DC7214AF-8BE9-49CA-ADEE-02A0226B37B4}" sibTransId="{605455D0-CC8E-4F90-AEA8-C41E725073C7}"/>
    <dgm:cxn modelId="{39A0A1D8-A676-43AA-ACD1-623FCF2B7D21}" type="presOf" srcId="{A2ECA0C4-4078-4BCF-8C52-A15AE4919122}" destId="{63339B2C-8F48-4D14-9592-75C3C6B642E8}" srcOrd="0" destOrd="0" presId="urn:microsoft.com/office/officeart/2005/8/layout/orgChart1"/>
    <dgm:cxn modelId="{B4F4AF37-4DCC-4BEB-8775-6A83D89B4BD0}" type="presOf" srcId="{C050B60B-CD2B-4CEE-97C9-69E76CF3E598}" destId="{E2E31994-8398-41EB-9A75-C0F011234F3C}" srcOrd="0" destOrd="0" presId="urn:microsoft.com/office/officeart/2005/8/layout/orgChart1"/>
    <dgm:cxn modelId="{87A91D7A-E764-4B85-B2E1-72CEBAF7B720}" type="presOf" srcId="{4A3E9A95-CF66-463A-85B0-008CE6035B3B}" destId="{3B224F7F-2176-4413-99AD-6EA8E2BF547C}" srcOrd="0" destOrd="0" presId="urn:microsoft.com/office/officeart/2005/8/layout/orgChart1"/>
    <dgm:cxn modelId="{A79C2F6A-64D1-471F-BBFC-48EE0EC83990}" type="presOf" srcId="{8AECB809-6FD5-4C3A-A727-8BAB7682F401}" destId="{E278C27E-22BB-4192-98F8-B60CA4B8C702}" srcOrd="0" destOrd="0" presId="urn:microsoft.com/office/officeart/2005/8/layout/orgChart1"/>
    <dgm:cxn modelId="{101A0F30-7DDB-4F5A-81F4-6B8A3D75DE91}" type="presOf" srcId="{FFDA53BC-9D99-4189-9F8A-EF2DBF2A5C72}" destId="{AC13E607-780E-4C18-89A0-188522036B61}" srcOrd="0" destOrd="0" presId="urn:microsoft.com/office/officeart/2005/8/layout/orgChart1"/>
    <dgm:cxn modelId="{2B4E847F-270E-43B1-B3EF-894A3E7A9B59}" type="presOf" srcId="{E145BB6A-EFA1-4E74-8D28-520C327EC6BE}" destId="{1CCAAC58-C344-48B0-B2A0-ADF2A8F591C3}" srcOrd="0" destOrd="0" presId="urn:microsoft.com/office/officeart/2005/8/layout/orgChart1"/>
    <dgm:cxn modelId="{D0F3EFED-EEB4-4DB4-A787-A3BE7B7642C2}" type="presOf" srcId="{2072BD85-7BB9-4553-BCD3-E2217C9AAC0B}" destId="{6B386DD5-EB70-441D-8E6D-42FB81B81D1F}" srcOrd="0" destOrd="0" presId="urn:microsoft.com/office/officeart/2005/8/layout/orgChart1"/>
    <dgm:cxn modelId="{E669B68F-F5B0-4538-B161-BAF06FB9C9A4}" type="presOf" srcId="{4A3E9A95-CF66-463A-85B0-008CE6035B3B}" destId="{A28C7FB4-FE3E-4E04-B3FA-5D06575AA352}" srcOrd="1" destOrd="0" presId="urn:microsoft.com/office/officeart/2005/8/layout/orgChart1"/>
    <dgm:cxn modelId="{FC704F02-9DF5-46E6-BB50-85CBB2CB604E}" type="presOf" srcId="{25DF622F-2D08-4596-B62F-60B705FA1C3A}" destId="{AD71E5E4-648F-4976-913C-B840A35330DA}" srcOrd="0" destOrd="0" presId="urn:microsoft.com/office/officeart/2005/8/layout/orgChart1"/>
    <dgm:cxn modelId="{B56F87A5-2DD7-42DA-BA25-6CBC11CCA465}" type="presOf" srcId="{7E9E9604-B5D5-4DCF-B755-4682452FB612}" destId="{3216432A-C4CE-44CE-A968-FF5A6DE79FF3}" srcOrd="0" destOrd="0" presId="urn:microsoft.com/office/officeart/2005/8/layout/orgChart1"/>
    <dgm:cxn modelId="{B8458692-5E70-4EF8-A3EA-813C4598ADA6}" type="presOf" srcId="{7E9E9604-B5D5-4DCF-B755-4682452FB612}" destId="{155D3585-0211-4516-9925-F8ED2527A1EC}" srcOrd="1" destOrd="0" presId="urn:microsoft.com/office/officeart/2005/8/layout/orgChart1"/>
    <dgm:cxn modelId="{21B02343-1E1B-438A-A9A9-A1275BEB2027}" srcId="{26E4F132-B46D-4F94-9D60-09A4B547A031}" destId="{C717D8C7-04C5-4C39-9E4C-22534AD2EEE4}" srcOrd="0" destOrd="0" parTransId="{0C41F4A2-6DB1-4205-B5A2-04D9EC00BF6C}" sibTransId="{3AC8D091-EEEC-488D-85D1-3CEC04F7C0EA}"/>
    <dgm:cxn modelId="{A02F19C9-4AF6-4C3C-98E7-D53AF9269D25}" type="presOf" srcId="{7B0FD262-4DF9-4CE6-83B4-6AD916CDE64B}" destId="{267E5986-DB35-49B7-B61A-DBFD4928C5E5}" srcOrd="0" destOrd="0" presId="urn:microsoft.com/office/officeart/2005/8/layout/orgChart1"/>
    <dgm:cxn modelId="{315DDCAE-A96B-4C73-ADB5-346B2BFE23CB}" type="presOf" srcId="{C050B60B-CD2B-4CEE-97C9-69E76CF3E598}" destId="{E8A2C87E-8AE8-4EF4-9F23-F54BE7551324}" srcOrd="1" destOrd="0" presId="urn:microsoft.com/office/officeart/2005/8/layout/orgChart1"/>
    <dgm:cxn modelId="{4A9311A7-E378-43C3-91A7-A8CA8F99CFFF}" srcId="{254956C7-7CED-4054-BE48-C1AAFC353692}" destId="{8B0476C6-D6EF-454C-A3C5-69A88680BBD2}" srcOrd="0" destOrd="0" parTransId="{8AECB809-6FD5-4C3A-A727-8BAB7682F401}" sibTransId="{34C54115-9270-4628-BA3B-5A26504A9157}"/>
    <dgm:cxn modelId="{16A87F66-2B12-466C-9CD0-B4629F117146}" type="presOf" srcId="{5D2ECA19-9E38-4253-8D97-F794AD2C5C3C}" destId="{E3A62C0F-89E3-4320-B758-03A90EE86484}" srcOrd="1" destOrd="0" presId="urn:microsoft.com/office/officeart/2005/8/layout/orgChart1"/>
    <dgm:cxn modelId="{877BE7F6-A8BF-4007-9948-14A958215B23}" type="presOf" srcId="{B005F0F1-59D2-46AB-8429-206805728858}" destId="{C0E8C0AB-A201-45F0-916B-024F16F81315}" srcOrd="0" destOrd="0" presId="urn:microsoft.com/office/officeart/2005/8/layout/orgChart1"/>
    <dgm:cxn modelId="{723F8506-AD62-47AB-86D7-7E832CD82BD3}" type="presOf" srcId="{7B9F97FE-A49C-4899-8D8C-5E29A11D0410}" destId="{0CB034B1-03F1-45B1-80A1-DEC078D19CDC}" srcOrd="0" destOrd="0" presId="urn:microsoft.com/office/officeart/2005/8/layout/orgChart1"/>
    <dgm:cxn modelId="{9AC94F78-F10D-4A19-B185-62AC8DBB3EF9}" srcId="{B1292D7C-99BA-45CE-B166-5AF83ACFDC87}" destId="{927662FD-67E8-45C1-ABEA-9777FDEC32A6}" srcOrd="1" destOrd="0" parTransId="{DEEE891C-26C0-4B15-80DA-11358E9D647F}" sibTransId="{EF0B2475-53C6-4210-BB93-0D431421CC80}"/>
    <dgm:cxn modelId="{EE18377B-6F8F-463E-A04A-B73448B3CC05}" type="presOf" srcId="{03408EDB-E07B-4DB1-A88C-AD7E68B8EFE5}" destId="{029E4BCE-93EB-4BC5-B752-609867D3657C}" srcOrd="0" destOrd="0" presId="urn:microsoft.com/office/officeart/2005/8/layout/orgChart1"/>
    <dgm:cxn modelId="{A8109BC3-2302-4A78-AD00-84D9A3009747}" type="presOf" srcId="{2C9CC648-DBB1-46CE-AD70-4D69AD532502}" destId="{F14B2C78-4061-440C-9FE2-03F10D5098C0}" srcOrd="0" destOrd="0" presId="urn:microsoft.com/office/officeart/2005/8/layout/orgChart1"/>
    <dgm:cxn modelId="{608332AD-DC07-4349-8471-353DFF9E9063}" type="presOf" srcId="{60A4A897-BE67-41D1-8464-15458EF29CB4}" destId="{EC96BC97-3246-4A52-8F37-DD38CA38FFD6}" srcOrd="0" destOrd="0" presId="urn:microsoft.com/office/officeart/2005/8/layout/orgChart1"/>
    <dgm:cxn modelId="{287E96BD-B4D5-4825-A6F8-39E73715D326}" type="presOf" srcId="{EA88C5FF-5B5E-40AE-9375-00AC6D1D9544}" destId="{2EE9E0F1-8ABB-4DA0-B523-FA71C449DBBC}" srcOrd="0" destOrd="0" presId="urn:microsoft.com/office/officeart/2005/8/layout/orgChart1"/>
    <dgm:cxn modelId="{A750357C-6304-4BB2-B985-C8301B086A1D}" type="presOf" srcId="{254956C7-7CED-4054-BE48-C1AAFC353692}" destId="{FD1773E7-E2FE-4793-95CA-5EC8A5ED5329}" srcOrd="0" destOrd="0" presId="urn:microsoft.com/office/officeart/2005/8/layout/orgChart1"/>
    <dgm:cxn modelId="{711D9AA3-DBD6-42C0-BA08-240F6FB7FA86}" type="presOf" srcId="{9AEE0D0B-D2D9-4F40-B95E-C264D85BFE7D}" destId="{31158C4A-A94A-4969-B958-A214195F5573}" srcOrd="0" destOrd="0" presId="urn:microsoft.com/office/officeart/2005/8/layout/orgChart1"/>
    <dgm:cxn modelId="{6A2785DE-E12C-435C-8756-FC036B218184}" type="presOf" srcId="{BCC21682-0529-43A8-A8E9-D0C53F839D20}" destId="{0F32257E-3575-4D46-A48D-4B42A8BE0346}" srcOrd="0" destOrd="0" presId="urn:microsoft.com/office/officeart/2005/8/layout/orgChart1"/>
    <dgm:cxn modelId="{3E8EF4C8-9C2D-4EF8-8BE6-7C7DC635DBDE}" type="presOf" srcId="{2CED5380-A69E-4F27-B29C-6EC9BD8DDF2A}" destId="{9A32FF46-F76E-4506-A938-63979E154905}" srcOrd="0" destOrd="0" presId="urn:microsoft.com/office/officeart/2005/8/layout/orgChart1"/>
    <dgm:cxn modelId="{49D91794-2507-4D23-A9F2-29F5647F8B50}" type="presOf" srcId="{9828D056-56D9-4474-98AE-D6524F163224}" destId="{7E48E877-9BB0-4B09-AA0D-E038A8E57659}" srcOrd="0" destOrd="0" presId="urn:microsoft.com/office/officeart/2005/8/layout/orgChart1"/>
    <dgm:cxn modelId="{EF137DB4-2221-4CE8-A18D-CB7D467189E3}" srcId="{7E9E9604-B5D5-4DCF-B755-4682452FB612}" destId="{9B265470-E713-4CDF-864F-4150E6637E02}" srcOrd="0" destOrd="0" parTransId="{F17376FA-455C-41AF-9BB2-CBB9AB494317}" sibTransId="{4D0FD13D-B7E3-4C0E-B028-299E46536C1B}"/>
    <dgm:cxn modelId="{C7E81ED5-1687-46D3-AE1E-F8514510163D}" srcId="{9828D056-56D9-4474-98AE-D6524F163224}" destId="{4A3E9A95-CF66-463A-85B0-008CE6035B3B}" srcOrd="1" destOrd="0" parTransId="{1A21D81B-0B07-46F4-B5DA-86706B7A6BD7}" sibTransId="{A07EBD60-D420-486A-9E0D-282482F027A6}"/>
    <dgm:cxn modelId="{29D9D093-8181-4B30-B349-D05CD768F6B2}" srcId="{9828D056-56D9-4474-98AE-D6524F163224}" destId="{7E9E9604-B5D5-4DCF-B755-4682452FB612}" srcOrd="4" destOrd="0" parTransId="{2C9CC648-DBB1-46CE-AD70-4D69AD532502}" sibTransId="{D5BDC36F-1242-43F8-88D4-06E148C2E611}"/>
    <dgm:cxn modelId="{B1C078C2-BCC2-4AEB-8A09-3C44F9734D84}" srcId="{C050B60B-CD2B-4CEE-97C9-69E76CF3E598}" destId="{8F58DD4E-FEF9-4DAF-A81C-DD96AF38468D}" srcOrd="0" destOrd="0" parTransId="{DF373B2E-CB3C-4A26-88B4-135222A7F1B1}" sibTransId="{870C652D-94A3-47A9-9997-474198D03705}"/>
    <dgm:cxn modelId="{C11662D2-5FBD-4779-94B3-BFA0AEB8C330}" type="presOf" srcId="{C717D8C7-04C5-4C39-9E4C-22534AD2EEE4}" destId="{F922D8C6-81A0-43CE-B89F-9AE3F8597A1F}" srcOrd="0" destOrd="0" presId="urn:microsoft.com/office/officeart/2005/8/layout/orgChart1"/>
    <dgm:cxn modelId="{748CDDBD-9AD9-4167-99EA-D8493B0BDEDE}" srcId="{9AEE0D0B-D2D9-4F40-B95E-C264D85BFE7D}" destId="{B1292D7C-99BA-45CE-B166-5AF83ACFDC87}" srcOrd="2" destOrd="0" parTransId="{2CED5380-A69E-4F27-B29C-6EC9BD8DDF2A}" sibTransId="{8D6AFC92-4EB2-44C5-95D0-BDC9B04B9A9D}"/>
    <dgm:cxn modelId="{9B46187A-8411-4872-AD18-752F04B66CBB}" srcId="{254956C7-7CED-4054-BE48-C1AAFC353692}" destId="{5D2ECA19-9E38-4253-8D97-F794AD2C5C3C}" srcOrd="1" destOrd="0" parTransId="{E3C195D1-5FFE-4E9A-9365-BC8B5CD33807}" sibTransId="{2BAD673C-BDC7-4597-9D6F-4A5D5F3CA4B6}"/>
    <dgm:cxn modelId="{90915B2A-C4FE-4000-ABE6-E57779AEDF3E}" type="presOf" srcId="{B005F0F1-59D2-46AB-8429-206805728858}" destId="{762302E8-87E2-4738-945C-02C95FB57247}" srcOrd="1" destOrd="0" presId="urn:microsoft.com/office/officeart/2005/8/layout/orgChart1"/>
    <dgm:cxn modelId="{E9402B4D-D5A0-40E3-A15B-D75D196FB1FF}" type="presOf" srcId="{E3C195D1-5FFE-4E9A-9365-BC8B5CD33807}" destId="{B1BBCFFF-7C12-445F-A0AC-FE96FDBE9594}" srcOrd="0" destOrd="0" presId="urn:microsoft.com/office/officeart/2005/8/layout/orgChart1"/>
    <dgm:cxn modelId="{BFB0B0EE-1326-44FD-B5F8-97ADAA5BBA50}" type="presOf" srcId="{DC7214AF-8BE9-49CA-ADEE-02A0226B37B4}" destId="{9FCF93FA-0909-423E-B65C-751E1623BBE6}" srcOrd="0" destOrd="0" presId="urn:microsoft.com/office/officeart/2005/8/layout/orgChart1"/>
    <dgm:cxn modelId="{2C121115-9680-498C-BD46-7DD481BA8B18}" srcId="{9AEE0D0B-D2D9-4F40-B95E-C264D85BFE7D}" destId="{254956C7-7CED-4054-BE48-C1AAFC353692}" srcOrd="0" destOrd="0" parTransId="{341A403C-3B1A-419D-BF2B-461794C40121}" sibTransId="{8C918217-D353-4819-B6C7-0D5E340DB154}"/>
    <dgm:cxn modelId="{38A0E1C5-DB6A-4056-83A5-5E987409AE8A}" type="presOf" srcId="{FF70A777-1C4D-4821-AC27-10F0D564E89C}" destId="{973CD4C2-0E0B-4A44-95C1-1E6A2D7B97BE}" srcOrd="0" destOrd="0" presId="urn:microsoft.com/office/officeart/2005/8/layout/orgChart1"/>
    <dgm:cxn modelId="{CDDD0DE1-69A4-4B59-A291-3C23D5016639}" type="presOf" srcId="{0C93E628-C6F1-401E-9B00-D0B3E469ED8C}" destId="{F685FE63-ED21-4DA4-B9AC-C6B4BE72A8B9}" srcOrd="0" destOrd="0" presId="urn:microsoft.com/office/officeart/2005/8/layout/orgChart1"/>
    <dgm:cxn modelId="{BCDAB0E6-E201-4880-BE27-A69E8B6D7EFD}" srcId="{9828D056-56D9-4474-98AE-D6524F163224}" destId="{0C93E628-C6F1-401E-9B00-D0B3E469ED8C}" srcOrd="3" destOrd="0" parTransId="{BCC21682-0529-43A8-A8E9-D0C53F839D20}" sibTransId="{AB77EA39-7444-44E4-9A91-CC139EBA224E}"/>
    <dgm:cxn modelId="{50A1E166-1620-44BC-A3C6-ADFACB8777F0}" type="presOf" srcId="{EA88C5FF-5B5E-40AE-9375-00AC6D1D9544}" destId="{E67AE61E-A658-44E2-80BB-FD444CEE1D14}" srcOrd="1" destOrd="0" presId="urn:microsoft.com/office/officeart/2005/8/layout/orgChart1"/>
    <dgm:cxn modelId="{6856A3AF-F74D-4862-9FE4-F4DCC468A412}" srcId="{254956C7-7CED-4054-BE48-C1AAFC353692}" destId="{2072BD85-7BB9-4553-BCD3-E2217C9AAC0B}" srcOrd="3" destOrd="0" parTransId="{FFDA53BC-9D99-4189-9F8A-EF2DBF2A5C72}" sibTransId="{C32A073A-D938-49DD-952F-F40CD4B2224F}"/>
    <dgm:cxn modelId="{3FF6D70D-52CD-47D9-B94E-1D706AA7AF38}" srcId="{26E4F132-B46D-4F94-9D60-09A4B547A031}" destId="{60A4A897-BE67-41D1-8464-15458EF29CB4}" srcOrd="1" destOrd="0" parTransId="{7B0FD262-4DF9-4CE6-83B4-6AD916CDE64B}" sibTransId="{943583F6-50C6-4D82-A8DD-CA66337FBE6C}"/>
    <dgm:cxn modelId="{ACAB2CCA-5958-4DAE-86A5-61EE842687DB}" type="presOf" srcId="{C21297AF-AF14-4B63-9EB8-E38B45349C0E}" destId="{C19537E8-67ED-4CD7-AD7B-3AFA3D642D73}" srcOrd="0" destOrd="0" presId="urn:microsoft.com/office/officeart/2005/8/layout/orgChart1"/>
    <dgm:cxn modelId="{3A18670D-EBB0-429C-8363-D3E1D2A4705C}" type="presParOf" srcId="{1CCAAC58-C344-48B0-B2A0-ADF2A8F591C3}" destId="{2F9A084D-AC9E-4432-9183-52A719A0DF24}" srcOrd="0" destOrd="0" presId="urn:microsoft.com/office/officeart/2005/8/layout/orgChart1"/>
    <dgm:cxn modelId="{7A8FD3D5-AB2F-4397-98E2-D04A107FE120}" type="presParOf" srcId="{2F9A084D-AC9E-4432-9183-52A719A0DF24}" destId="{C5D0C922-F259-4E2E-92EB-A61CC1E734B3}" srcOrd="0" destOrd="0" presId="urn:microsoft.com/office/officeart/2005/8/layout/orgChart1"/>
    <dgm:cxn modelId="{CFAC2A3C-B193-494E-96E7-F7FEDE075B5B}" type="presParOf" srcId="{C5D0C922-F259-4E2E-92EB-A61CC1E734B3}" destId="{7E48E877-9BB0-4B09-AA0D-E038A8E57659}" srcOrd="0" destOrd="0" presId="urn:microsoft.com/office/officeart/2005/8/layout/orgChart1"/>
    <dgm:cxn modelId="{49E60622-BDB4-476C-ABD7-093A043D672F}" type="presParOf" srcId="{C5D0C922-F259-4E2E-92EB-A61CC1E734B3}" destId="{27662C2C-BC3F-48C2-B3BF-980F702FE03E}" srcOrd="1" destOrd="0" presId="urn:microsoft.com/office/officeart/2005/8/layout/orgChart1"/>
    <dgm:cxn modelId="{8F5073A5-6B6D-4F57-BABA-43AF9058822F}" type="presParOf" srcId="{2F9A084D-AC9E-4432-9183-52A719A0DF24}" destId="{C26F5607-CFA5-4761-8435-89888C294D21}" srcOrd="1" destOrd="0" presId="urn:microsoft.com/office/officeart/2005/8/layout/orgChart1"/>
    <dgm:cxn modelId="{6DE0CA37-078F-41DB-9BCD-42FACA3FEC2F}" type="presParOf" srcId="{C26F5607-CFA5-4761-8435-89888C294D21}" destId="{3B2C479F-AD71-4D53-AA0F-8A251B82D1CC}" srcOrd="0" destOrd="0" presId="urn:microsoft.com/office/officeart/2005/8/layout/orgChart1"/>
    <dgm:cxn modelId="{918257C1-9B8E-4E2E-BC10-D886C83321FF}" type="presParOf" srcId="{C26F5607-CFA5-4761-8435-89888C294D21}" destId="{B6263EF1-6807-42E1-81B9-56678302F5DF}" srcOrd="1" destOrd="0" presId="urn:microsoft.com/office/officeart/2005/8/layout/orgChart1"/>
    <dgm:cxn modelId="{034A5445-BB04-4598-808A-290EBC187BE4}" type="presParOf" srcId="{B6263EF1-6807-42E1-81B9-56678302F5DF}" destId="{900A5444-8F0C-493D-8B89-31BA98CF0920}" srcOrd="0" destOrd="0" presId="urn:microsoft.com/office/officeart/2005/8/layout/orgChart1"/>
    <dgm:cxn modelId="{2BC76D72-1492-4F42-8418-5BF9180B3A82}" type="presParOf" srcId="{900A5444-8F0C-493D-8B89-31BA98CF0920}" destId="{3B224F7F-2176-4413-99AD-6EA8E2BF547C}" srcOrd="0" destOrd="0" presId="urn:microsoft.com/office/officeart/2005/8/layout/orgChart1"/>
    <dgm:cxn modelId="{9CC9F405-D26A-4050-8913-D56D45DCFC00}" type="presParOf" srcId="{900A5444-8F0C-493D-8B89-31BA98CF0920}" destId="{A28C7FB4-FE3E-4E04-B3FA-5D06575AA352}" srcOrd="1" destOrd="0" presId="urn:microsoft.com/office/officeart/2005/8/layout/orgChart1"/>
    <dgm:cxn modelId="{820BE863-2D3F-4D3E-8A38-FDE216FD4D41}" type="presParOf" srcId="{B6263EF1-6807-42E1-81B9-56678302F5DF}" destId="{2ABAB985-517F-4C29-AFEA-75CD430AD61F}" srcOrd="1" destOrd="0" presId="urn:microsoft.com/office/officeart/2005/8/layout/orgChart1"/>
    <dgm:cxn modelId="{9701CEA7-57BC-44C2-B077-8CB76EF5D244}" type="presParOf" srcId="{2ABAB985-517F-4C29-AFEA-75CD430AD61F}" destId="{8461F7A6-2CA4-4C99-891E-615B4CD2768A}" srcOrd="0" destOrd="0" presId="urn:microsoft.com/office/officeart/2005/8/layout/orgChart1"/>
    <dgm:cxn modelId="{366BFA41-3AEA-45A7-A272-9A3C55C034BF}" type="presParOf" srcId="{2ABAB985-517F-4C29-AFEA-75CD430AD61F}" destId="{84B2F5CB-17AA-4D55-982C-F8DAE11B1B30}" srcOrd="1" destOrd="0" presId="urn:microsoft.com/office/officeart/2005/8/layout/orgChart1"/>
    <dgm:cxn modelId="{147F0321-26E8-4411-9BCE-6478BB3DA646}" type="presParOf" srcId="{84B2F5CB-17AA-4D55-982C-F8DAE11B1B30}" destId="{4548DFDC-BBE1-4817-8727-34E28B8C60A3}" srcOrd="0" destOrd="0" presId="urn:microsoft.com/office/officeart/2005/8/layout/orgChart1"/>
    <dgm:cxn modelId="{6EB0CD67-929A-41C5-9100-48D5735F604E}" type="presParOf" srcId="{4548DFDC-BBE1-4817-8727-34E28B8C60A3}" destId="{E84DB6F0-783E-434C-9CAE-D9AEBDD914C1}" srcOrd="0" destOrd="0" presId="urn:microsoft.com/office/officeart/2005/8/layout/orgChart1"/>
    <dgm:cxn modelId="{81A47551-F64B-4FB5-BD40-9CE769E028DC}" type="presParOf" srcId="{4548DFDC-BBE1-4817-8727-34E28B8C60A3}" destId="{98F09F8F-315F-431D-B985-494875440176}" srcOrd="1" destOrd="0" presId="urn:microsoft.com/office/officeart/2005/8/layout/orgChart1"/>
    <dgm:cxn modelId="{5B52C6CA-3D5A-4EB5-BE46-3F355629A6B0}" type="presParOf" srcId="{84B2F5CB-17AA-4D55-982C-F8DAE11B1B30}" destId="{41CAC2C9-7AE0-4D6C-B707-42981F72EA44}" srcOrd="1" destOrd="0" presId="urn:microsoft.com/office/officeart/2005/8/layout/orgChart1"/>
    <dgm:cxn modelId="{E6185FB4-0D15-43EC-829D-4842B45BDA6B}" type="presParOf" srcId="{84B2F5CB-17AA-4D55-982C-F8DAE11B1B30}" destId="{53794F41-D6FF-4426-B8E5-83A7001A822D}" srcOrd="2" destOrd="0" presId="urn:microsoft.com/office/officeart/2005/8/layout/orgChart1"/>
    <dgm:cxn modelId="{8F56D5DE-1741-4841-9F0E-BDFA356FB2CB}" type="presParOf" srcId="{B6263EF1-6807-42E1-81B9-56678302F5DF}" destId="{BC497234-8080-4F04-BF4B-607C656E8089}" srcOrd="2" destOrd="0" presId="urn:microsoft.com/office/officeart/2005/8/layout/orgChart1"/>
    <dgm:cxn modelId="{2A634B8B-2C35-4BCA-AC0B-7BFF6E08AF8E}" type="presParOf" srcId="{C26F5607-CFA5-4761-8435-89888C294D21}" destId="{AF294E77-321F-483B-8F2E-C94753A22C22}" srcOrd="2" destOrd="0" presId="urn:microsoft.com/office/officeart/2005/8/layout/orgChart1"/>
    <dgm:cxn modelId="{9C8054F4-0573-4F6F-9F85-8637967DE1E2}" type="presParOf" srcId="{C26F5607-CFA5-4761-8435-89888C294D21}" destId="{719C8545-BB47-400B-9E86-292C86E3CBC7}" srcOrd="3" destOrd="0" presId="urn:microsoft.com/office/officeart/2005/8/layout/orgChart1"/>
    <dgm:cxn modelId="{01E6B7DC-29EF-4857-B628-CC1FCA22EFC0}" type="presParOf" srcId="{719C8545-BB47-400B-9E86-292C86E3CBC7}" destId="{BFF1A8CE-2DA4-4535-8936-D70A56A6FE98}" srcOrd="0" destOrd="0" presId="urn:microsoft.com/office/officeart/2005/8/layout/orgChart1"/>
    <dgm:cxn modelId="{1FD267B1-9192-4AB4-87D8-302DBF9A91C6}" type="presParOf" srcId="{BFF1A8CE-2DA4-4535-8936-D70A56A6FE98}" destId="{31158C4A-A94A-4969-B958-A214195F5573}" srcOrd="0" destOrd="0" presId="urn:microsoft.com/office/officeart/2005/8/layout/orgChart1"/>
    <dgm:cxn modelId="{B6BFDFF3-A815-46B3-A5E8-6C8BD41FC889}" type="presParOf" srcId="{BFF1A8CE-2DA4-4535-8936-D70A56A6FE98}" destId="{BC3C0B05-7CD3-40A4-8B37-BFFB3D213AA3}" srcOrd="1" destOrd="0" presId="urn:microsoft.com/office/officeart/2005/8/layout/orgChart1"/>
    <dgm:cxn modelId="{295DD5AE-E1D3-4100-A8D3-4AF3AF037464}" type="presParOf" srcId="{719C8545-BB47-400B-9E86-292C86E3CBC7}" destId="{A7015CE7-5229-4F47-827C-C8534E91FE8D}" srcOrd="1" destOrd="0" presId="urn:microsoft.com/office/officeart/2005/8/layout/orgChart1"/>
    <dgm:cxn modelId="{AE8DC24B-1954-43D9-9534-368ACB1093A5}" type="presParOf" srcId="{A7015CE7-5229-4F47-827C-C8534E91FE8D}" destId="{0ED67AF6-69F3-4A88-96A0-850D186283C9}" srcOrd="0" destOrd="0" presId="urn:microsoft.com/office/officeart/2005/8/layout/orgChart1"/>
    <dgm:cxn modelId="{9C590C00-7951-45EE-8AED-9627AEBC7BE2}" type="presParOf" srcId="{A7015CE7-5229-4F47-827C-C8534E91FE8D}" destId="{AD4BC1F0-FD6B-4266-A69E-777CBA2BEA4B}" srcOrd="1" destOrd="0" presId="urn:microsoft.com/office/officeart/2005/8/layout/orgChart1"/>
    <dgm:cxn modelId="{90010B26-A8F1-4F38-BC46-793A3F571C54}" type="presParOf" srcId="{AD4BC1F0-FD6B-4266-A69E-777CBA2BEA4B}" destId="{B4FED90A-E8FE-4AB2-9A51-D63B3D711021}" srcOrd="0" destOrd="0" presId="urn:microsoft.com/office/officeart/2005/8/layout/orgChart1"/>
    <dgm:cxn modelId="{07C5C5DD-83F3-480A-8E5F-151F1D82F9DA}" type="presParOf" srcId="{B4FED90A-E8FE-4AB2-9A51-D63B3D711021}" destId="{FD1773E7-E2FE-4793-95CA-5EC8A5ED5329}" srcOrd="0" destOrd="0" presId="urn:microsoft.com/office/officeart/2005/8/layout/orgChart1"/>
    <dgm:cxn modelId="{995BFCF2-570E-4499-9D8E-5D57667358AF}" type="presParOf" srcId="{B4FED90A-E8FE-4AB2-9A51-D63B3D711021}" destId="{3AACBEAE-AD9D-44CF-B090-3C963E930698}" srcOrd="1" destOrd="0" presId="urn:microsoft.com/office/officeart/2005/8/layout/orgChart1"/>
    <dgm:cxn modelId="{D4BF55D4-98EC-46FB-9072-73BF0B0F441C}" type="presParOf" srcId="{AD4BC1F0-FD6B-4266-A69E-777CBA2BEA4B}" destId="{C7787E7A-9CCB-4EF3-9AD0-43B2D3904A5D}" srcOrd="1" destOrd="0" presId="urn:microsoft.com/office/officeart/2005/8/layout/orgChart1"/>
    <dgm:cxn modelId="{82C4989A-87B4-4515-A949-BB77F10A5A88}" type="presParOf" srcId="{C7787E7A-9CCB-4EF3-9AD0-43B2D3904A5D}" destId="{E278C27E-22BB-4192-98F8-B60CA4B8C702}" srcOrd="0" destOrd="0" presId="urn:microsoft.com/office/officeart/2005/8/layout/orgChart1"/>
    <dgm:cxn modelId="{953508C1-E598-4043-AA05-0C0E019ACFD4}" type="presParOf" srcId="{C7787E7A-9CCB-4EF3-9AD0-43B2D3904A5D}" destId="{68A42983-2B5C-4161-B6DC-5D7CE5A30848}" srcOrd="1" destOrd="0" presId="urn:microsoft.com/office/officeart/2005/8/layout/orgChart1"/>
    <dgm:cxn modelId="{2DB0C898-5438-4588-B39F-7545AA8D2E1F}" type="presParOf" srcId="{68A42983-2B5C-4161-B6DC-5D7CE5A30848}" destId="{321F53AD-1E45-4AC0-8B0C-F37584C1929A}" srcOrd="0" destOrd="0" presId="urn:microsoft.com/office/officeart/2005/8/layout/orgChart1"/>
    <dgm:cxn modelId="{50CA7CDC-94C7-41C0-B481-207D4BB0A962}" type="presParOf" srcId="{321F53AD-1E45-4AC0-8B0C-F37584C1929A}" destId="{DB765963-7181-4316-81D2-8D9CF0AA08F5}" srcOrd="0" destOrd="0" presId="urn:microsoft.com/office/officeart/2005/8/layout/orgChart1"/>
    <dgm:cxn modelId="{22EA4AE0-3778-49C5-A5A5-09B5C389AE7B}" type="presParOf" srcId="{321F53AD-1E45-4AC0-8B0C-F37584C1929A}" destId="{CF1B49F5-D47F-4079-B951-184AA6E25B42}" srcOrd="1" destOrd="0" presId="urn:microsoft.com/office/officeart/2005/8/layout/orgChart1"/>
    <dgm:cxn modelId="{4BE8106F-911A-4344-99A9-E948CCF90B0D}" type="presParOf" srcId="{68A42983-2B5C-4161-B6DC-5D7CE5A30848}" destId="{43A6998C-E3ED-42F6-969B-DFCB5FFE48D0}" srcOrd="1" destOrd="0" presId="urn:microsoft.com/office/officeart/2005/8/layout/orgChart1"/>
    <dgm:cxn modelId="{45497067-4420-4265-944B-A3679851ABBA}" type="presParOf" srcId="{68A42983-2B5C-4161-B6DC-5D7CE5A30848}" destId="{C4FBF55B-DA74-4442-B9C5-DAB86FDEF6B8}" srcOrd="2" destOrd="0" presId="urn:microsoft.com/office/officeart/2005/8/layout/orgChart1"/>
    <dgm:cxn modelId="{90743080-045F-4533-8004-59B9E3C12662}" type="presParOf" srcId="{C7787E7A-9CCB-4EF3-9AD0-43B2D3904A5D}" destId="{B1BBCFFF-7C12-445F-A0AC-FE96FDBE9594}" srcOrd="2" destOrd="0" presId="urn:microsoft.com/office/officeart/2005/8/layout/orgChart1"/>
    <dgm:cxn modelId="{74DCC92D-F6F8-4666-94D3-16600C4F2725}" type="presParOf" srcId="{C7787E7A-9CCB-4EF3-9AD0-43B2D3904A5D}" destId="{58654F89-46D8-4E0B-8385-6FB3EAFD396A}" srcOrd="3" destOrd="0" presId="urn:microsoft.com/office/officeart/2005/8/layout/orgChart1"/>
    <dgm:cxn modelId="{EF0B142C-8059-414F-B28F-87AD5CB4CAF9}" type="presParOf" srcId="{58654F89-46D8-4E0B-8385-6FB3EAFD396A}" destId="{29468B25-FAFA-4F43-AE42-B9B77D185233}" srcOrd="0" destOrd="0" presId="urn:microsoft.com/office/officeart/2005/8/layout/orgChart1"/>
    <dgm:cxn modelId="{68E39B92-9D09-433F-9EEB-0BCB7C107A31}" type="presParOf" srcId="{29468B25-FAFA-4F43-AE42-B9B77D185233}" destId="{60A08BC6-F3AF-49F6-9885-59B9284D8956}" srcOrd="0" destOrd="0" presId="urn:microsoft.com/office/officeart/2005/8/layout/orgChart1"/>
    <dgm:cxn modelId="{F10432C3-FAD7-45D0-A777-110BB2315415}" type="presParOf" srcId="{29468B25-FAFA-4F43-AE42-B9B77D185233}" destId="{E3A62C0F-89E3-4320-B758-03A90EE86484}" srcOrd="1" destOrd="0" presId="urn:microsoft.com/office/officeart/2005/8/layout/orgChart1"/>
    <dgm:cxn modelId="{D1FE3041-CE0D-4978-BAE7-4045ED13BABA}" type="presParOf" srcId="{58654F89-46D8-4E0B-8385-6FB3EAFD396A}" destId="{1396009C-DFF7-4806-88D4-462E67D7C4DD}" srcOrd="1" destOrd="0" presId="urn:microsoft.com/office/officeart/2005/8/layout/orgChart1"/>
    <dgm:cxn modelId="{B3393FE6-CDB6-4059-9BCE-02B1EB198CDC}" type="presParOf" srcId="{58654F89-46D8-4E0B-8385-6FB3EAFD396A}" destId="{A9B91E20-D523-4CF5-BD6E-F0450A676443}" srcOrd="2" destOrd="0" presId="urn:microsoft.com/office/officeart/2005/8/layout/orgChart1"/>
    <dgm:cxn modelId="{2FACA5C3-AAF6-42D7-85A5-E8309E955E32}" type="presParOf" srcId="{C7787E7A-9CCB-4EF3-9AD0-43B2D3904A5D}" destId="{59F172D0-FA8D-42B4-87B0-D9D8484422C0}" srcOrd="4" destOrd="0" presId="urn:microsoft.com/office/officeart/2005/8/layout/orgChart1"/>
    <dgm:cxn modelId="{EB104B68-3E3A-46FB-B4B2-27D31F5FC2B5}" type="presParOf" srcId="{C7787E7A-9CCB-4EF3-9AD0-43B2D3904A5D}" destId="{A4EBD1C6-9F97-40D8-B233-8DBFAA3CAC0F}" srcOrd="5" destOrd="0" presId="urn:microsoft.com/office/officeart/2005/8/layout/orgChart1"/>
    <dgm:cxn modelId="{28C19826-C167-40D1-92FE-92347E009A76}" type="presParOf" srcId="{A4EBD1C6-9F97-40D8-B233-8DBFAA3CAC0F}" destId="{4BFE1A6B-BB88-4BB5-8015-93CB80204B9C}" srcOrd="0" destOrd="0" presId="urn:microsoft.com/office/officeart/2005/8/layout/orgChart1"/>
    <dgm:cxn modelId="{98CF62B5-E71F-49D8-97C8-14C56EF78CB4}" type="presParOf" srcId="{4BFE1A6B-BB88-4BB5-8015-93CB80204B9C}" destId="{3C4A7F8C-B27D-407F-804B-BF5956D2E84D}" srcOrd="0" destOrd="0" presId="urn:microsoft.com/office/officeart/2005/8/layout/orgChart1"/>
    <dgm:cxn modelId="{FB152191-9B06-4891-8916-6DCAFB2916AB}" type="presParOf" srcId="{4BFE1A6B-BB88-4BB5-8015-93CB80204B9C}" destId="{2A86211D-7FEC-4A97-A830-A1BB145346B4}" srcOrd="1" destOrd="0" presId="urn:microsoft.com/office/officeart/2005/8/layout/orgChart1"/>
    <dgm:cxn modelId="{B6845AF8-7C4B-4D9E-B8C9-AD07119180D1}" type="presParOf" srcId="{A4EBD1C6-9F97-40D8-B233-8DBFAA3CAC0F}" destId="{350F2DFB-263A-4BE6-B877-C76C3B11FA27}" srcOrd="1" destOrd="0" presId="urn:microsoft.com/office/officeart/2005/8/layout/orgChart1"/>
    <dgm:cxn modelId="{8ED9BC65-3921-45BB-90E1-0E7DC81B6718}" type="presParOf" srcId="{A4EBD1C6-9F97-40D8-B233-8DBFAA3CAC0F}" destId="{CC1090F7-08D3-4BD8-9519-9A6B121C482E}" srcOrd="2" destOrd="0" presId="urn:microsoft.com/office/officeart/2005/8/layout/orgChart1"/>
    <dgm:cxn modelId="{E5FCF821-901F-48A3-8CB8-5882B0852236}" type="presParOf" srcId="{C7787E7A-9CCB-4EF3-9AD0-43B2D3904A5D}" destId="{AC13E607-780E-4C18-89A0-188522036B61}" srcOrd="6" destOrd="0" presId="urn:microsoft.com/office/officeart/2005/8/layout/orgChart1"/>
    <dgm:cxn modelId="{34433D6E-DFDC-444D-BC22-901DD6599200}" type="presParOf" srcId="{C7787E7A-9CCB-4EF3-9AD0-43B2D3904A5D}" destId="{77CE508F-E490-43DF-A8C1-24CF3EAABE5B}" srcOrd="7" destOrd="0" presId="urn:microsoft.com/office/officeart/2005/8/layout/orgChart1"/>
    <dgm:cxn modelId="{3AEB1FE9-4C5F-45B1-8356-953CC91E955F}" type="presParOf" srcId="{77CE508F-E490-43DF-A8C1-24CF3EAABE5B}" destId="{19A1F813-7E0F-44C3-B34D-5F60805A3A10}" srcOrd="0" destOrd="0" presId="urn:microsoft.com/office/officeart/2005/8/layout/orgChart1"/>
    <dgm:cxn modelId="{FDCA5EFA-4105-4320-9549-0B2E0566E39F}" type="presParOf" srcId="{19A1F813-7E0F-44C3-B34D-5F60805A3A10}" destId="{6B386DD5-EB70-441D-8E6D-42FB81B81D1F}" srcOrd="0" destOrd="0" presId="urn:microsoft.com/office/officeart/2005/8/layout/orgChart1"/>
    <dgm:cxn modelId="{665A4958-A98D-4932-AA59-CEF81B3A3786}" type="presParOf" srcId="{19A1F813-7E0F-44C3-B34D-5F60805A3A10}" destId="{B49F77C5-FB35-49FB-A071-D2C297738DCF}" srcOrd="1" destOrd="0" presId="urn:microsoft.com/office/officeart/2005/8/layout/orgChart1"/>
    <dgm:cxn modelId="{23E8D419-89BF-4EF7-9C4F-5AA93FEDB9B5}" type="presParOf" srcId="{77CE508F-E490-43DF-A8C1-24CF3EAABE5B}" destId="{DEA962EB-B2F5-4D40-A0B3-157A5FB1BA7F}" srcOrd="1" destOrd="0" presId="urn:microsoft.com/office/officeart/2005/8/layout/orgChart1"/>
    <dgm:cxn modelId="{CE94F65D-3EC7-48F0-8AAD-14F63842CB64}" type="presParOf" srcId="{77CE508F-E490-43DF-A8C1-24CF3EAABE5B}" destId="{0FAD2A9A-3177-4A8D-86A0-E7719E3E1F0A}" srcOrd="2" destOrd="0" presId="urn:microsoft.com/office/officeart/2005/8/layout/orgChart1"/>
    <dgm:cxn modelId="{3656C1E2-112C-486F-B822-70AAB3EF5401}" type="presParOf" srcId="{AD4BC1F0-FD6B-4266-A69E-777CBA2BEA4B}" destId="{560B68D4-F33E-4973-B98F-77CF14A88DEF}" srcOrd="2" destOrd="0" presId="urn:microsoft.com/office/officeart/2005/8/layout/orgChart1"/>
    <dgm:cxn modelId="{7D3CA6E3-BF9C-4164-94BB-CDFD2BC9A00D}" type="presParOf" srcId="{A7015CE7-5229-4F47-827C-C8534E91FE8D}" destId="{029E4BCE-93EB-4BC5-B752-609867D3657C}" srcOrd="2" destOrd="0" presId="urn:microsoft.com/office/officeart/2005/8/layout/orgChart1"/>
    <dgm:cxn modelId="{E1676A63-77A7-471D-B149-EF48DBD1B29B}" type="presParOf" srcId="{A7015CE7-5229-4F47-827C-C8534E91FE8D}" destId="{2236C3AF-7B75-4F70-A977-0F37E2B8BC59}" srcOrd="3" destOrd="0" presId="urn:microsoft.com/office/officeart/2005/8/layout/orgChart1"/>
    <dgm:cxn modelId="{5D657F2A-C9FA-4526-86FE-1F381AC2EFCE}" type="presParOf" srcId="{2236C3AF-7B75-4F70-A977-0F37E2B8BC59}" destId="{5A08212A-38AE-4649-B2C4-F25FEA4D77C2}" srcOrd="0" destOrd="0" presId="urn:microsoft.com/office/officeart/2005/8/layout/orgChart1"/>
    <dgm:cxn modelId="{16FF8CD0-5835-445C-80B0-7B87E359BAB9}" type="presParOf" srcId="{5A08212A-38AE-4649-B2C4-F25FEA4D77C2}" destId="{2EE9E0F1-8ABB-4DA0-B523-FA71C449DBBC}" srcOrd="0" destOrd="0" presId="urn:microsoft.com/office/officeart/2005/8/layout/orgChart1"/>
    <dgm:cxn modelId="{5A562B76-9B14-45D5-9685-7DCEDFBCC9DF}" type="presParOf" srcId="{5A08212A-38AE-4649-B2C4-F25FEA4D77C2}" destId="{E67AE61E-A658-44E2-80BB-FD444CEE1D14}" srcOrd="1" destOrd="0" presId="urn:microsoft.com/office/officeart/2005/8/layout/orgChart1"/>
    <dgm:cxn modelId="{62FEE116-78F6-4460-83C2-F59EFE568F8E}" type="presParOf" srcId="{2236C3AF-7B75-4F70-A977-0F37E2B8BC59}" destId="{2761C6F2-61CE-46C8-AFBD-2788B9A257B5}" srcOrd="1" destOrd="0" presId="urn:microsoft.com/office/officeart/2005/8/layout/orgChart1"/>
    <dgm:cxn modelId="{76B16601-FD49-4122-90C9-816A04AE470E}" type="presParOf" srcId="{2761C6F2-61CE-46C8-AFBD-2788B9A257B5}" destId="{4313B73E-BB80-49F8-8303-3C0A3D3DA5B6}" srcOrd="0" destOrd="0" presId="urn:microsoft.com/office/officeart/2005/8/layout/orgChart1"/>
    <dgm:cxn modelId="{EA5B6D9D-5042-4C28-8DCE-C68C80F72A43}" type="presParOf" srcId="{2761C6F2-61CE-46C8-AFBD-2788B9A257B5}" destId="{5B0AECC4-3633-43E8-AE39-51A550D54CBD}" srcOrd="1" destOrd="0" presId="urn:microsoft.com/office/officeart/2005/8/layout/orgChart1"/>
    <dgm:cxn modelId="{AF9D7790-3FC6-46CA-9E04-BAA4662A7032}" type="presParOf" srcId="{5B0AECC4-3633-43E8-AE39-51A550D54CBD}" destId="{3E84FF56-A247-42FE-8266-DE01D4611C0C}" srcOrd="0" destOrd="0" presId="urn:microsoft.com/office/officeart/2005/8/layout/orgChart1"/>
    <dgm:cxn modelId="{0F77C64C-5EB5-48F6-A307-0B401D78A30E}" type="presParOf" srcId="{3E84FF56-A247-42FE-8266-DE01D4611C0C}" destId="{973CD4C2-0E0B-4A44-95C1-1E6A2D7B97BE}" srcOrd="0" destOrd="0" presId="urn:microsoft.com/office/officeart/2005/8/layout/orgChart1"/>
    <dgm:cxn modelId="{EADE8833-1CDF-4C2D-B418-ED2691F89597}" type="presParOf" srcId="{3E84FF56-A247-42FE-8266-DE01D4611C0C}" destId="{AAD96A8A-87B3-41AD-884D-CBF2D6045F0F}" srcOrd="1" destOrd="0" presId="urn:microsoft.com/office/officeart/2005/8/layout/orgChart1"/>
    <dgm:cxn modelId="{54FBED84-2C1A-4CFF-BE20-F3FFB50A2E95}" type="presParOf" srcId="{5B0AECC4-3633-43E8-AE39-51A550D54CBD}" destId="{7ECCBE0D-0BCA-4B0B-A422-6BB325CEF21F}" srcOrd="1" destOrd="0" presId="urn:microsoft.com/office/officeart/2005/8/layout/orgChart1"/>
    <dgm:cxn modelId="{341F0F6E-E341-474E-8CC8-293493E50FE1}" type="presParOf" srcId="{5B0AECC4-3633-43E8-AE39-51A550D54CBD}" destId="{D5ADDCEA-0047-48F1-ACED-4E79961707ED}" srcOrd="2" destOrd="0" presId="urn:microsoft.com/office/officeart/2005/8/layout/orgChart1"/>
    <dgm:cxn modelId="{85852EAB-0F3D-473E-8169-E2777DC97D5C}" type="presParOf" srcId="{2236C3AF-7B75-4F70-A977-0F37E2B8BC59}" destId="{87B45BE1-C588-4CBB-98C6-8CA8DB04DA08}" srcOrd="2" destOrd="0" presId="urn:microsoft.com/office/officeart/2005/8/layout/orgChart1"/>
    <dgm:cxn modelId="{27528170-A41F-4F82-B059-13E85652260A}" type="presParOf" srcId="{A7015CE7-5229-4F47-827C-C8534E91FE8D}" destId="{9A32FF46-F76E-4506-A938-63979E154905}" srcOrd="4" destOrd="0" presId="urn:microsoft.com/office/officeart/2005/8/layout/orgChart1"/>
    <dgm:cxn modelId="{C5DE92E2-7535-4DBF-874D-CD8B2EC40533}" type="presParOf" srcId="{A7015CE7-5229-4F47-827C-C8534E91FE8D}" destId="{C8F44C08-8CB8-4F32-815E-D1561DF4F41D}" srcOrd="5" destOrd="0" presId="urn:microsoft.com/office/officeart/2005/8/layout/orgChart1"/>
    <dgm:cxn modelId="{86944BC8-0C16-4CCB-81A6-216819413307}" type="presParOf" srcId="{C8F44C08-8CB8-4F32-815E-D1561DF4F41D}" destId="{636121DD-3E29-4301-95A7-FE655665EEA9}" srcOrd="0" destOrd="0" presId="urn:microsoft.com/office/officeart/2005/8/layout/orgChart1"/>
    <dgm:cxn modelId="{84A89D2A-72EA-4DF0-83FE-CF1A8EA73E9D}" type="presParOf" srcId="{636121DD-3E29-4301-95A7-FE655665EEA9}" destId="{37167079-D584-462E-B6D8-CACF3F3B2C7F}" srcOrd="0" destOrd="0" presId="urn:microsoft.com/office/officeart/2005/8/layout/orgChart1"/>
    <dgm:cxn modelId="{926C9F34-CB44-466F-9ED1-37DCD787BCCB}" type="presParOf" srcId="{636121DD-3E29-4301-95A7-FE655665EEA9}" destId="{797B10D8-8C4A-4B72-A80B-3658903285D2}" srcOrd="1" destOrd="0" presId="urn:microsoft.com/office/officeart/2005/8/layout/orgChart1"/>
    <dgm:cxn modelId="{85E0673D-1DBA-4133-BF82-F3613CA4D6E1}" type="presParOf" srcId="{C8F44C08-8CB8-4F32-815E-D1561DF4F41D}" destId="{AADB1B69-352D-428E-858F-96B87F6B09FC}" srcOrd="1" destOrd="0" presId="urn:microsoft.com/office/officeart/2005/8/layout/orgChart1"/>
    <dgm:cxn modelId="{FECD00D1-2DC4-4BD9-A366-D4DD58D89732}" type="presParOf" srcId="{AADB1B69-352D-428E-858F-96B87F6B09FC}" destId="{AFE2C6C8-8974-4860-9C1E-B63661A5CD9C}" srcOrd="0" destOrd="0" presId="urn:microsoft.com/office/officeart/2005/8/layout/orgChart1"/>
    <dgm:cxn modelId="{EB3C2B19-EFFE-477B-BBF9-AFFAFB56615A}" type="presParOf" srcId="{AADB1B69-352D-428E-858F-96B87F6B09FC}" destId="{5C42A7E4-BF8D-496D-87D9-AF101D34C0B8}" srcOrd="1" destOrd="0" presId="urn:microsoft.com/office/officeart/2005/8/layout/orgChart1"/>
    <dgm:cxn modelId="{7C0A9ABD-A5EE-4ED3-8C72-B5CBA93D6475}" type="presParOf" srcId="{5C42A7E4-BF8D-496D-87D9-AF101D34C0B8}" destId="{A0E59507-7394-47CB-9052-FAF05931EF32}" srcOrd="0" destOrd="0" presId="urn:microsoft.com/office/officeart/2005/8/layout/orgChart1"/>
    <dgm:cxn modelId="{BDBCCB67-3248-47B1-8931-CF673C419624}" type="presParOf" srcId="{A0E59507-7394-47CB-9052-FAF05931EF32}" destId="{C0E8C0AB-A201-45F0-916B-024F16F81315}" srcOrd="0" destOrd="0" presId="urn:microsoft.com/office/officeart/2005/8/layout/orgChart1"/>
    <dgm:cxn modelId="{5E878FCE-9BB6-4EFD-B07D-DB3B6D014ED3}" type="presParOf" srcId="{A0E59507-7394-47CB-9052-FAF05931EF32}" destId="{762302E8-87E2-4738-945C-02C95FB57247}" srcOrd="1" destOrd="0" presId="urn:microsoft.com/office/officeart/2005/8/layout/orgChart1"/>
    <dgm:cxn modelId="{9F6DFED3-2EEC-4E2B-A54A-49551F013A1B}" type="presParOf" srcId="{5C42A7E4-BF8D-496D-87D9-AF101D34C0B8}" destId="{A5F24985-13BE-4E0F-8E83-9C7035BA4021}" srcOrd="1" destOrd="0" presId="urn:microsoft.com/office/officeart/2005/8/layout/orgChart1"/>
    <dgm:cxn modelId="{FAE8E6D7-4BA2-47A9-92C7-3ED91DA4242E}" type="presParOf" srcId="{5C42A7E4-BF8D-496D-87D9-AF101D34C0B8}" destId="{9F16CDA6-A4D8-42B0-AD85-B8E4D5980FB3}" srcOrd="2" destOrd="0" presId="urn:microsoft.com/office/officeart/2005/8/layout/orgChart1"/>
    <dgm:cxn modelId="{859457BA-86D1-4F6F-8F34-5C4A67D0F1CD}" type="presParOf" srcId="{AADB1B69-352D-428E-858F-96B87F6B09FC}" destId="{2C8EBDA5-E001-466E-A342-AEEF9C372E4D}" srcOrd="2" destOrd="0" presId="urn:microsoft.com/office/officeart/2005/8/layout/orgChart1"/>
    <dgm:cxn modelId="{806A00B8-D3ED-41C0-BDD1-DC7312AF7785}" type="presParOf" srcId="{AADB1B69-352D-428E-858F-96B87F6B09FC}" destId="{75F57321-A1C8-4AC5-A495-69B6C1E7C21B}" srcOrd="3" destOrd="0" presId="urn:microsoft.com/office/officeart/2005/8/layout/orgChart1"/>
    <dgm:cxn modelId="{CD5EAA5F-78AD-41AF-9904-BE9FCFA219CA}" type="presParOf" srcId="{75F57321-A1C8-4AC5-A495-69B6C1E7C21B}" destId="{BC867EF9-B14A-4625-B2C0-1101FD86DA0B}" srcOrd="0" destOrd="0" presId="urn:microsoft.com/office/officeart/2005/8/layout/orgChart1"/>
    <dgm:cxn modelId="{DEF2E24C-DAAC-4C98-BEE2-381606E93AF4}" type="presParOf" srcId="{BC867EF9-B14A-4625-B2C0-1101FD86DA0B}" destId="{FD47D5BA-CEE0-470F-9C3B-7B18DC950CCD}" srcOrd="0" destOrd="0" presId="urn:microsoft.com/office/officeart/2005/8/layout/orgChart1"/>
    <dgm:cxn modelId="{FA2971D5-F0FE-49B6-A187-708373CD16E3}" type="presParOf" srcId="{BC867EF9-B14A-4625-B2C0-1101FD86DA0B}" destId="{09398993-2377-4D62-BAFD-D40CEAF4933F}" srcOrd="1" destOrd="0" presId="urn:microsoft.com/office/officeart/2005/8/layout/orgChart1"/>
    <dgm:cxn modelId="{94447A14-4A5C-4A25-8033-A573774BCA74}" type="presParOf" srcId="{75F57321-A1C8-4AC5-A495-69B6C1E7C21B}" destId="{77295F5C-D4A5-43F4-B087-188520E89C40}" srcOrd="1" destOrd="0" presId="urn:microsoft.com/office/officeart/2005/8/layout/orgChart1"/>
    <dgm:cxn modelId="{FAF1EDC9-372E-4D38-8B0E-4D8321B75313}" type="presParOf" srcId="{75F57321-A1C8-4AC5-A495-69B6C1E7C21B}" destId="{B4073085-E8BF-4D6B-B794-DD7D7725BD97}" srcOrd="2" destOrd="0" presId="urn:microsoft.com/office/officeart/2005/8/layout/orgChart1"/>
    <dgm:cxn modelId="{68FFCA18-0717-4010-AFD3-55D6E4C96FDE}" type="presParOf" srcId="{C8F44C08-8CB8-4F32-815E-D1561DF4F41D}" destId="{8189AE0D-E0A9-44BE-A361-AB81C8B90442}" srcOrd="2" destOrd="0" presId="urn:microsoft.com/office/officeart/2005/8/layout/orgChart1"/>
    <dgm:cxn modelId="{9A2A407C-1076-4334-AA3B-F3C2AE6C1278}" type="presParOf" srcId="{A7015CE7-5229-4F47-827C-C8534E91FE8D}" destId="{63339B2C-8F48-4D14-9592-75C3C6B642E8}" srcOrd="6" destOrd="0" presId="urn:microsoft.com/office/officeart/2005/8/layout/orgChart1"/>
    <dgm:cxn modelId="{9FA6A643-7911-41C9-991F-7AFCC07D22B1}" type="presParOf" srcId="{A7015CE7-5229-4F47-827C-C8534E91FE8D}" destId="{7AF1C4FE-FE83-4B96-B28D-8520BF86EF9B}" srcOrd="7" destOrd="0" presId="urn:microsoft.com/office/officeart/2005/8/layout/orgChart1"/>
    <dgm:cxn modelId="{023C870A-5BEE-457A-9EC3-F96D16C0A417}" type="presParOf" srcId="{7AF1C4FE-FE83-4B96-B28D-8520BF86EF9B}" destId="{2591A7E4-FB22-41D3-B3E7-31B45ABD17D8}" srcOrd="0" destOrd="0" presId="urn:microsoft.com/office/officeart/2005/8/layout/orgChart1"/>
    <dgm:cxn modelId="{A83BDD5F-AA74-43EA-9B71-931ABFB106E1}" type="presParOf" srcId="{2591A7E4-FB22-41D3-B3E7-31B45ABD17D8}" destId="{5EBD15D7-AB76-4187-AD1B-624E80042652}" srcOrd="0" destOrd="0" presId="urn:microsoft.com/office/officeart/2005/8/layout/orgChart1"/>
    <dgm:cxn modelId="{DF4F5590-2B87-4594-8D95-66B6E45EAE18}" type="presParOf" srcId="{2591A7E4-FB22-41D3-B3E7-31B45ABD17D8}" destId="{246C86B2-4A6D-4A44-B743-54F099436E54}" srcOrd="1" destOrd="0" presId="urn:microsoft.com/office/officeart/2005/8/layout/orgChart1"/>
    <dgm:cxn modelId="{83F0A7E4-0814-4BA3-9972-F989F9847152}" type="presParOf" srcId="{7AF1C4FE-FE83-4B96-B28D-8520BF86EF9B}" destId="{92B940EB-D1B1-4647-A274-F2B360E8AD1F}" srcOrd="1" destOrd="0" presId="urn:microsoft.com/office/officeart/2005/8/layout/orgChart1"/>
    <dgm:cxn modelId="{5DFC3F95-EC6B-454A-B734-93064392A4B7}" type="presParOf" srcId="{92B940EB-D1B1-4647-A274-F2B360E8AD1F}" destId="{728FC1CD-DC33-4822-9073-33F32F351DA2}" srcOrd="0" destOrd="0" presId="urn:microsoft.com/office/officeart/2005/8/layout/orgChart1"/>
    <dgm:cxn modelId="{649CF261-6026-4D83-9FE9-DA86040CACF7}" type="presParOf" srcId="{92B940EB-D1B1-4647-A274-F2B360E8AD1F}" destId="{F650522B-4E75-4815-BC6F-EBEEF0D87ABC}" srcOrd="1" destOrd="0" presId="urn:microsoft.com/office/officeart/2005/8/layout/orgChart1"/>
    <dgm:cxn modelId="{AB735E4A-2BE7-4888-B53D-51E35EA95884}" type="presParOf" srcId="{F650522B-4E75-4815-BC6F-EBEEF0D87ABC}" destId="{167690F9-8323-4FC2-B50A-6E84A26D5722}" srcOrd="0" destOrd="0" presId="urn:microsoft.com/office/officeart/2005/8/layout/orgChart1"/>
    <dgm:cxn modelId="{6152E5E7-42F9-44EA-ACB9-38D2C7EAF341}" type="presParOf" srcId="{167690F9-8323-4FC2-B50A-6E84A26D5722}" destId="{F922D8C6-81A0-43CE-B89F-9AE3F8597A1F}" srcOrd="0" destOrd="0" presId="urn:microsoft.com/office/officeart/2005/8/layout/orgChart1"/>
    <dgm:cxn modelId="{244D25BB-9E2F-48E3-BF7A-237E1CD7F273}" type="presParOf" srcId="{167690F9-8323-4FC2-B50A-6E84A26D5722}" destId="{E3C8FD70-725F-4671-AE60-76ED9A9F9804}" srcOrd="1" destOrd="0" presId="urn:microsoft.com/office/officeart/2005/8/layout/orgChart1"/>
    <dgm:cxn modelId="{B7328902-3F99-453D-A08F-3B1EE7E648D4}" type="presParOf" srcId="{F650522B-4E75-4815-BC6F-EBEEF0D87ABC}" destId="{43FB0007-43E4-414B-9B90-F159DA44B6FF}" srcOrd="1" destOrd="0" presId="urn:microsoft.com/office/officeart/2005/8/layout/orgChart1"/>
    <dgm:cxn modelId="{F202EAFB-18C0-4F22-B898-DF635D3BC4D3}" type="presParOf" srcId="{F650522B-4E75-4815-BC6F-EBEEF0D87ABC}" destId="{1C683601-F38B-491E-83CC-9B59E160E2F7}" srcOrd="2" destOrd="0" presId="urn:microsoft.com/office/officeart/2005/8/layout/orgChart1"/>
    <dgm:cxn modelId="{55FBBE83-C1A3-452B-B134-9B57D7880CBA}" type="presParOf" srcId="{92B940EB-D1B1-4647-A274-F2B360E8AD1F}" destId="{267E5986-DB35-49B7-B61A-DBFD4928C5E5}" srcOrd="2" destOrd="0" presId="urn:microsoft.com/office/officeart/2005/8/layout/orgChart1"/>
    <dgm:cxn modelId="{31D0CEDA-CBF2-4944-834B-DAC35B167346}" type="presParOf" srcId="{92B940EB-D1B1-4647-A274-F2B360E8AD1F}" destId="{93901142-A055-4BE9-BB9D-8FD22979AE48}" srcOrd="3" destOrd="0" presId="urn:microsoft.com/office/officeart/2005/8/layout/orgChart1"/>
    <dgm:cxn modelId="{BD05310F-FD2C-4FBD-842F-88CF9E8D1452}" type="presParOf" srcId="{93901142-A055-4BE9-BB9D-8FD22979AE48}" destId="{19C81B2A-8116-4BBA-8AFA-6FD58E0FB4E0}" srcOrd="0" destOrd="0" presId="urn:microsoft.com/office/officeart/2005/8/layout/orgChart1"/>
    <dgm:cxn modelId="{52939084-8155-4068-8C92-65071E034CD4}" type="presParOf" srcId="{19C81B2A-8116-4BBA-8AFA-6FD58E0FB4E0}" destId="{EC96BC97-3246-4A52-8F37-DD38CA38FFD6}" srcOrd="0" destOrd="0" presId="urn:microsoft.com/office/officeart/2005/8/layout/orgChart1"/>
    <dgm:cxn modelId="{73AF3A6E-B51A-4BA1-8C6A-B1B561C2DE1A}" type="presParOf" srcId="{19C81B2A-8116-4BBA-8AFA-6FD58E0FB4E0}" destId="{FF849103-69E7-4095-A8F0-D3D38C936992}" srcOrd="1" destOrd="0" presId="urn:microsoft.com/office/officeart/2005/8/layout/orgChart1"/>
    <dgm:cxn modelId="{14677708-04CA-41DC-8184-303145D79C20}" type="presParOf" srcId="{93901142-A055-4BE9-BB9D-8FD22979AE48}" destId="{ABFDB9B8-CBF5-48D6-8306-3E039D8C31A3}" srcOrd="1" destOrd="0" presId="urn:microsoft.com/office/officeart/2005/8/layout/orgChart1"/>
    <dgm:cxn modelId="{3369AF56-DE55-4A96-993E-E75292D4BD3D}" type="presParOf" srcId="{93901142-A055-4BE9-BB9D-8FD22979AE48}" destId="{B9B138B2-1E36-4985-9C20-276A9276AD5B}" srcOrd="2" destOrd="0" presId="urn:microsoft.com/office/officeart/2005/8/layout/orgChart1"/>
    <dgm:cxn modelId="{DA9A3D96-3557-4C8F-B747-293BAE8D22DF}" type="presParOf" srcId="{92B940EB-D1B1-4647-A274-F2B360E8AD1F}" destId="{27354EC2-AA93-4046-9836-CB70999E8C0B}" srcOrd="4" destOrd="0" presId="urn:microsoft.com/office/officeart/2005/8/layout/orgChart1"/>
    <dgm:cxn modelId="{92D48BE9-14F1-4523-B984-6042391A68D9}" type="presParOf" srcId="{92B940EB-D1B1-4647-A274-F2B360E8AD1F}" destId="{E7E98AD0-1E9D-4A9B-8788-57E481FEAAF4}" srcOrd="5" destOrd="0" presId="urn:microsoft.com/office/officeart/2005/8/layout/orgChart1"/>
    <dgm:cxn modelId="{AD540763-60FB-4D68-BF9A-7E813C87DA01}" type="presParOf" srcId="{E7E98AD0-1E9D-4A9B-8788-57E481FEAAF4}" destId="{44AAC7E1-FDEE-4A7C-B851-2D827563FDAA}" srcOrd="0" destOrd="0" presId="urn:microsoft.com/office/officeart/2005/8/layout/orgChart1"/>
    <dgm:cxn modelId="{EB5D4DCB-13F2-4988-92A4-B5643E873592}" type="presParOf" srcId="{44AAC7E1-FDEE-4A7C-B851-2D827563FDAA}" destId="{894E21A8-845F-426C-BC61-D2EB04B6FE73}" srcOrd="0" destOrd="0" presId="urn:microsoft.com/office/officeart/2005/8/layout/orgChart1"/>
    <dgm:cxn modelId="{2C2C15DB-05C7-4D4E-A9AC-C0EFFEE0C79A}" type="presParOf" srcId="{44AAC7E1-FDEE-4A7C-B851-2D827563FDAA}" destId="{5175AB77-ABDB-43E2-8323-33A1D3CA588B}" srcOrd="1" destOrd="0" presId="urn:microsoft.com/office/officeart/2005/8/layout/orgChart1"/>
    <dgm:cxn modelId="{2EE31DFF-CA68-4581-A70A-EB07171C465B}" type="presParOf" srcId="{E7E98AD0-1E9D-4A9B-8788-57E481FEAAF4}" destId="{6F6114F5-D8B5-4BA5-AF6A-98390807C6EB}" srcOrd="1" destOrd="0" presId="urn:microsoft.com/office/officeart/2005/8/layout/orgChart1"/>
    <dgm:cxn modelId="{C3155792-FB3A-4313-A0D5-DBFF285CFA2C}" type="presParOf" srcId="{E7E98AD0-1E9D-4A9B-8788-57E481FEAAF4}" destId="{C8716EE2-D9EB-4EF1-B6CA-09C05111CBD6}" srcOrd="2" destOrd="0" presId="urn:microsoft.com/office/officeart/2005/8/layout/orgChart1"/>
    <dgm:cxn modelId="{0EA097D4-4F1C-45BF-873D-D234E3DA86D8}" type="presParOf" srcId="{7AF1C4FE-FE83-4B96-B28D-8520BF86EF9B}" destId="{21226D0B-CD5E-425F-9AC7-3C1102C88E7E}" srcOrd="2" destOrd="0" presId="urn:microsoft.com/office/officeart/2005/8/layout/orgChart1"/>
    <dgm:cxn modelId="{E092BDD5-84C8-437E-AB69-C41101D95CCA}" type="presParOf" srcId="{719C8545-BB47-400B-9E86-292C86E3CBC7}" destId="{B611C623-42A9-4EA8-A1A3-BC130C7A6501}" srcOrd="2" destOrd="0" presId="urn:microsoft.com/office/officeart/2005/8/layout/orgChart1"/>
    <dgm:cxn modelId="{6E0D05A2-DDB1-478A-9E66-FBBF5E16B72D}" type="presParOf" srcId="{C26F5607-CFA5-4761-8435-89888C294D21}" destId="{0F32257E-3575-4D46-A48D-4B42A8BE0346}" srcOrd="4" destOrd="0" presId="urn:microsoft.com/office/officeart/2005/8/layout/orgChart1"/>
    <dgm:cxn modelId="{F85FD9A2-8DAA-46E7-989B-D47F71F9C4AD}" type="presParOf" srcId="{C26F5607-CFA5-4761-8435-89888C294D21}" destId="{D310D922-8CB4-4999-965A-FF729AEAE860}" srcOrd="5" destOrd="0" presId="urn:microsoft.com/office/officeart/2005/8/layout/orgChart1"/>
    <dgm:cxn modelId="{1AF70586-8CBB-4C25-BE4B-9DA7DA49DD43}" type="presParOf" srcId="{D310D922-8CB4-4999-965A-FF729AEAE860}" destId="{E3554324-71F7-4C93-8666-FF171BEC3CEB}" srcOrd="0" destOrd="0" presId="urn:microsoft.com/office/officeart/2005/8/layout/orgChart1"/>
    <dgm:cxn modelId="{B5939F48-E5E5-472A-B452-CAB674ADC7B4}" type="presParOf" srcId="{E3554324-71F7-4C93-8666-FF171BEC3CEB}" destId="{F685FE63-ED21-4DA4-B9AC-C6B4BE72A8B9}" srcOrd="0" destOrd="0" presId="urn:microsoft.com/office/officeart/2005/8/layout/orgChart1"/>
    <dgm:cxn modelId="{A44BFF86-B0A9-43BA-96B3-D327E4C5528C}" type="presParOf" srcId="{E3554324-71F7-4C93-8666-FF171BEC3CEB}" destId="{7B4AC7BB-543F-4C6B-8CC2-7C9D5E5B4EB0}" srcOrd="1" destOrd="0" presId="urn:microsoft.com/office/officeart/2005/8/layout/orgChart1"/>
    <dgm:cxn modelId="{1AB660B6-A9B2-43C0-AD31-99C960911EB0}" type="presParOf" srcId="{D310D922-8CB4-4999-965A-FF729AEAE860}" destId="{53FFF7FA-1E54-4457-91D3-13435E7A65EA}" srcOrd="1" destOrd="0" presId="urn:microsoft.com/office/officeart/2005/8/layout/orgChart1"/>
    <dgm:cxn modelId="{CC1359EB-0CD5-42D4-A6E1-B5469E01B8AE}" type="presParOf" srcId="{53FFF7FA-1E54-4457-91D3-13435E7A65EA}" destId="{0CB034B1-03F1-45B1-80A1-DEC078D19CDC}" srcOrd="0" destOrd="0" presId="urn:microsoft.com/office/officeart/2005/8/layout/orgChart1"/>
    <dgm:cxn modelId="{63059ECA-3B14-4E2F-8237-D3BD7FD09BB8}" type="presParOf" srcId="{53FFF7FA-1E54-4457-91D3-13435E7A65EA}" destId="{1D1B5B38-A044-45D6-AD3D-9244469FFE21}" srcOrd="1" destOrd="0" presId="urn:microsoft.com/office/officeart/2005/8/layout/orgChart1"/>
    <dgm:cxn modelId="{07D61F38-25DC-4D84-9E65-7CC9E3E610E1}" type="presParOf" srcId="{1D1B5B38-A044-45D6-AD3D-9244469FFE21}" destId="{C12E4FF5-72C9-4117-997D-A487A97BD5B3}" srcOrd="0" destOrd="0" presId="urn:microsoft.com/office/officeart/2005/8/layout/orgChart1"/>
    <dgm:cxn modelId="{8A505FAB-6B47-4D73-A003-69CB71F0E92D}" type="presParOf" srcId="{C12E4FF5-72C9-4117-997D-A487A97BD5B3}" destId="{C19537E8-67ED-4CD7-AD7B-3AFA3D642D73}" srcOrd="0" destOrd="0" presId="urn:microsoft.com/office/officeart/2005/8/layout/orgChart1"/>
    <dgm:cxn modelId="{74BB6167-C9C5-4E3E-8738-8EC219E47BF0}" type="presParOf" srcId="{C12E4FF5-72C9-4117-997D-A487A97BD5B3}" destId="{3FEC3819-8FCC-4996-8946-82C519DC48F4}" srcOrd="1" destOrd="0" presId="urn:microsoft.com/office/officeart/2005/8/layout/orgChart1"/>
    <dgm:cxn modelId="{76BF228A-D5EA-46E6-B9CC-FACD474D7072}" type="presParOf" srcId="{1D1B5B38-A044-45D6-AD3D-9244469FFE21}" destId="{0C24CC81-60B8-4BBE-82A9-D2E4129C5289}" srcOrd="1" destOrd="0" presId="urn:microsoft.com/office/officeart/2005/8/layout/orgChart1"/>
    <dgm:cxn modelId="{06F4DF0F-9B90-4EA5-9E75-D660F44F3243}" type="presParOf" srcId="{1D1B5B38-A044-45D6-AD3D-9244469FFE21}" destId="{47F60E5A-3308-4FD9-BBEC-AB610ABC0A21}" srcOrd="2" destOrd="0" presId="urn:microsoft.com/office/officeart/2005/8/layout/orgChart1"/>
    <dgm:cxn modelId="{56A88D81-8D03-4811-A7D0-84F31F40976E}" type="presParOf" srcId="{D310D922-8CB4-4999-965A-FF729AEAE860}" destId="{8645B0D9-8BE5-4432-A63B-E7FAB885EC9C}" srcOrd="2" destOrd="0" presId="urn:microsoft.com/office/officeart/2005/8/layout/orgChart1"/>
    <dgm:cxn modelId="{72D6ED84-1A03-4C19-BB47-781361A77E4B}" type="presParOf" srcId="{C26F5607-CFA5-4761-8435-89888C294D21}" destId="{F14B2C78-4061-440C-9FE2-03F10D5098C0}" srcOrd="6" destOrd="0" presId="urn:microsoft.com/office/officeart/2005/8/layout/orgChart1"/>
    <dgm:cxn modelId="{238348CB-AB4C-4C19-9AF0-7B842FC2FF86}" type="presParOf" srcId="{C26F5607-CFA5-4761-8435-89888C294D21}" destId="{AF21597E-D511-4D86-90CE-B0B665A35A6F}" srcOrd="7" destOrd="0" presId="urn:microsoft.com/office/officeart/2005/8/layout/orgChart1"/>
    <dgm:cxn modelId="{1755A0DB-7CFD-4ADB-9C38-7281B8C7845A}" type="presParOf" srcId="{AF21597E-D511-4D86-90CE-B0B665A35A6F}" destId="{05137313-7F3D-47A5-8DEA-55B7C50B2BA9}" srcOrd="0" destOrd="0" presId="urn:microsoft.com/office/officeart/2005/8/layout/orgChart1"/>
    <dgm:cxn modelId="{3DE4F540-11B3-4107-8834-78B486936362}" type="presParOf" srcId="{05137313-7F3D-47A5-8DEA-55B7C50B2BA9}" destId="{3216432A-C4CE-44CE-A968-FF5A6DE79FF3}" srcOrd="0" destOrd="0" presId="urn:microsoft.com/office/officeart/2005/8/layout/orgChart1"/>
    <dgm:cxn modelId="{D3A8825A-72C3-4AE1-800D-415D86B4C544}" type="presParOf" srcId="{05137313-7F3D-47A5-8DEA-55B7C50B2BA9}" destId="{155D3585-0211-4516-9925-F8ED2527A1EC}" srcOrd="1" destOrd="0" presId="urn:microsoft.com/office/officeart/2005/8/layout/orgChart1"/>
    <dgm:cxn modelId="{C4B5F342-D69B-4ABF-803F-B604942D7181}" type="presParOf" srcId="{AF21597E-D511-4D86-90CE-B0B665A35A6F}" destId="{E6EAB6FB-DC7E-4F90-A4E1-07A4B5939E07}" srcOrd="1" destOrd="0" presId="urn:microsoft.com/office/officeart/2005/8/layout/orgChart1"/>
    <dgm:cxn modelId="{CFD4E470-6867-4E92-9F36-53C0AD8B568E}" type="presParOf" srcId="{E6EAB6FB-DC7E-4F90-A4E1-07A4B5939E07}" destId="{197C13E9-A817-4931-A333-01F5672ADAC8}" srcOrd="0" destOrd="0" presId="urn:microsoft.com/office/officeart/2005/8/layout/orgChart1"/>
    <dgm:cxn modelId="{41CCAA02-3175-48FD-804C-2F23D2AECA87}" type="presParOf" srcId="{E6EAB6FB-DC7E-4F90-A4E1-07A4B5939E07}" destId="{A7852FAB-09F8-44B6-BA94-76DA33C39128}" srcOrd="1" destOrd="0" presId="urn:microsoft.com/office/officeart/2005/8/layout/orgChart1"/>
    <dgm:cxn modelId="{E40EF96E-B6C3-4164-B2A3-035FD90BFBE9}" type="presParOf" srcId="{A7852FAB-09F8-44B6-BA94-76DA33C39128}" destId="{F62002D3-3AD4-462C-A734-DF90F7E7C50E}" srcOrd="0" destOrd="0" presId="urn:microsoft.com/office/officeart/2005/8/layout/orgChart1"/>
    <dgm:cxn modelId="{848307F2-B3DF-44F8-90BF-5BAE2FAF498D}" type="presParOf" srcId="{F62002D3-3AD4-462C-A734-DF90F7E7C50E}" destId="{94266540-89F5-4211-BB9C-624D6D9EFC75}" srcOrd="0" destOrd="0" presId="urn:microsoft.com/office/officeart/2005/8/layout/orgChart1"/>
    <dgm:cxn modelId="{57BCB5E9-B088-4541-90C3-D03AE6B727EC}" type="presParOf" srcId="{F62002D3-3AD4-462C-A734-DF90F7E7C50E}" destId="{5EA867F7-0DAA-411B-A34A-EC73A43484FC}" srcOrd="1" destOrd="0" presId="urn:microsoft.com/office/officeart/2005/8/layout/orgChart1"/>
    <dgm:cxn modelId="{827EFBD3-66F7-42FD-8866-1A0D15531288}" type="presParOf" srcId="{A7852FAB-09F8-44B6-BA94-76DA33C39128}" destId="{33F36787-F17F-48A1-AD43-1701F45DB544}" srcOrd="1" destOrd="0" presId="urn:microsoft.com/office/officeart/2005/8/layout/orgChart1"/>
    <dgm:cxn modelId="{F5F86201-113C-447D-9EA1-B3183A7C34C7}" type="presParOf" srcId="{A7852FAB-09F8-44B6-BA94-76DA33C39128}" destId="{F9180B94-5F21-45EA-9552-990EB1B2C1F7}" srcOrd="2" destOrd="0" presId="urn:microsoft.com/office/officeart/2005/8/layout/orgChart1"/>
    <dgm:cxn modelId="{9EE6D24A-6427-4680-828A-6B2587971624}" type="presParOf" srcId="{E6EAB6FB-DC7E-4F90-A4E1-07A4B5939E07}" destId="{BED4D9BA-F980-440A-985C-E2A65E0AB0DD}" srcOrd="2" destOrd="0" presId="urn:microsoft.com/office/officeart/2005/8/layout/orgChart1"/>
    <dgm:cxn modelId="{E8CD08F8-09E4-4A3C-8A23-3CC71D9B3D15}" type="presParOf" srcId="{E6EAB6FB-DC7E-4F90-A4E1-07A4B5939E07}" destId="{196B8812-12E7-43FE-B6E9-7F7065DA8EF3}" srcOrd="3" destOrd="0" presId="urn:microsoft.com/office/officeart/2005/8/layout/orgChart1"/>
    <dgm:cxn modelId="{D697010C-9DE0-4FD4-A9DA-251E23AF7963}" type="presParOf" srcId="{196B8812-12E7-43FE-B6E9-7F7065DA8EF3}" destId="{A1BE5071-CCBA-4EEC-87D2-2B9BE0DD6D59}" srcOrd="0" destOrd="0" presId="urn:microsoft.com/office/officeart/2005/8/layout/orgChart1"/>
    <dgm:cxn modelId="{2F6B6B61-ABD1-4098-B95E-7ACBE467EC7F}" type="presParOf" srcId="{A1BE5071-CCBA-4EEC-87D2-2B9BE0DD6D59}" destId="{E2E31994-8398-41EB-9A75-C0F011234F3C}" srcOrd="0" destOrd="0" presId="urn:microsoft.com/office/officeart/2005/8/layout/orgChart1"/>
    <dgm:cxn modelId="{415412F7-6E08-4F8D-85EB-4BFAFFF4C84E}" type="presParOf" srcId="{A1BE5071-CCBA-4EEC-87D2-2B9BE0DD6D59}" destId="{E8A2C87E-8AE8-4EF4-9F23-F54BE7551324}" srcOrd="1" destOrd="0" presId="urn:microsoft.com/office/officeart/2005/8/layout/orgChart1"/>
    <dgm:cxn modelId="{2373DFB8-9A4B-4723-B264-FB8313EEA78F}" type="presParOf" srcId="{196B8812-12E7-43FE-B6E9-7F7065DA8EF3}" destId="{A1E741B5-7757-4EA7-B82A-FC0739AB1A32}" srcOrd="1" destOrd="0" presId="urn:microsoft.com/office/officeart/2005/8/layout/orgChart1"/>
    <dgm:cxn modelId="{B8342194-04EC-460C-92B2-4F7915010A34}" type="presParOf" srcId="{A1E741B5-7757-4EA7-B82A-FC0739AB1A32}" destId="{82C353EF-5C12-41A3-9FA7-B8FD81571748}" srcOrd="0" destOrd="0" presId="urn:microsoft.com/office/officeart/2005/8/layout/orgChart1"/>
    <dgm:cxn modelId="{2C8DC814-D126-420A-807A-0A8F084B5E7A}" type="presParOf" srcId="{A1E741B5-7757-4EA7-B82A-FC0739AB1A32}" destId="{8B167C99-FEF7-410E-9466-48CC53E2E432}" srcOrd="1" destOrd="0" presId="urn:microsoft.com/office/officeart/2005/8/layout/orgChart1"/>
    <dgm:cxn modelId="{697057AE-0B5B-48F0-AF7C-B096E3275F5E}" type="presParOf" srcId="{8B167C99-FEF7-410E-9466-48CC53E2E432}" destId="{939DEC01-8268-4922-8564-B928514B769D}" srcOrd="0" destOrd="0" presId="urn:microsoft.com/office/officeart/2005/8/layout/orgChart1"/>
    <dgm:cxn modelId="{7EB82168-5A01-4A43-A108-BFCFE2F88C89}" type="presParOf" srcId="{939DEC01-8268-4922-8564-B928514B769D}" destId="{FA465588-781F-4112-9870-0BE6B678B613}" srcOrd="0" destOrd="0" presId="urn:microsoft.com/office/officeart/2005/8/layout/orgChart1"/>
    <dgm:cxn modelId="{98DCD3E4-861B-418A-8C8A-569975394B95}" type="presParOf" srcId="{939DEC01-8268-4922-8564-B928514B769D}" destId="{AF13048F-2F1A-41CA-9F6B-7D5A339C47D0}" srcOrd="1" destOrd="0" presId="urn:microsoft.com/office/officeart/2005/8/layout/orgChart1"/>
    <dgm:cxn modelId="{D6C25928-5F3D-462D-9E40-7C4AF8E63499}" type="presParOf" srcId="{8B167C99-FEF7-410E-9466-48CC53E2E432}" destId="{EA53DE52-7128-4DDB-AB35-6FBB9B3D361E}" srcOrd="1" destOrd="0" presId="urn:microsoft.com/office/officeart/2005/8/layout/orgChart1"/>
    <dgm:cxn modelId="{996EB149-1644-439B-AA3F-FB1A6ABDE44F}" type="presParOf" srcId="{8B167C99-FEF7-410E-9466-48CC53E2E432}" destId="{8BCE29DA-4516-442D-AEA9-57C0CBBA65E1}" srcOrd="2" destOrd="0" presId="urn:microsoft.com/office/officeart/2005/8/layout/orgChart1"/>
    <dgm:cxn modelId="{75D9EC5B-42FD-487C-824E-D74A684A22D6}" type="presParOf" srcId="{196B8812-12E7-43FE-B6E9-7F7065DA8EF3}" destId="{0492BA84-9962-4DE9-9274-8ACC465361A8}" srcOrd="2" destOrd="0" presId="urn:microsoft.com/office/officeart/2005/8/layout/orgChart1"/>
    <dgm:cxn modelId="{B4480167-6EC6-4A7F-9749-99CF2ED91281}" type="presParOf" srcId="{AF21597E-D511-4D86-90CE-B0B665A35A6F}" destId="{5DCC128C-3BEE-4CD7-AF8F-A940312DA925}" srcOrd="2" destOrd="0" presId="urn:microsoft.com/office/officeart/2005/8/layout/orgChart1"/>
    <dgm:cxn modelId="{253A30D6-88BE-4A02-8E14-59F5DFC1EC1E}" type="presParOf" srcId="{2F9A084D-AC9E-4432-9183-52A719A0DF24}" destId="{6286ADAF-968F-4C6D-B8D9-29D3FE0B84FD}" srcOrd="2" destOrd="0" presId="urn:microsoft.com/office/officeart/2005/8/layout/orgChart1"/>
    <dgm:cxn modelId="{7ED1EE8D-BC77-44FE-9AC5-CB02A4446818}" type="presParOf" srcId="{6286ADAF-968F-4C6D-B8D9-29D3FE0B84FD}" destId="{9FCF93FA-0909-423E-B65C-751E1623BBE6}" srcOrd="0" destOrd="0" presId="urn:microsoft.com/office/officeart/2005/8/layout/orgChart1"/>
    <dgm:cxn modelId="{AD50C510-4DC8-4E74-8B13-CC02C876F8A9}" type="presParOf" srcId="{6286ADAF-968F-4C6D-B8D9-29D3FE0B84FD}" destId="{F0F8002C-5579-4978-8AFB-BC0CC70692DC}" srcOrd="1" destOrd="0" presId="urn:microsoft.com/office/officeart/2005/8/layout/orgChart1"/>
    <dgm:cxn modelId="{AB3D6882-25A8-4DBD-8C6B-56B07731D79F}" type="presParOf" srcId="{F0F8002C-5579-4978-8AFB-BC0CC70692DC}" destId="{F9B30620-859E-41FD-BDD2-AC8B8201BDA0}" srcOrd="0" destOrd="0" presId="urn:microsoft.com/office/officeart/2005/8/layout/orgChart1"/>
    <dgm:cxn modelId="{DDC8FF4C-4549-45BC-BF40-ADF662D15320}" type="presParOf" srcId="{F9B30620-859E-41FD-BDD2-AC8B8201BDA0}" destId="{AD71E5E4-648F-4976-913C-B840A35330DA}" srcOrd="0" destOrd="0" presId="urn:microsoft.com/office/officeart/2005/8/layout/orgChart1"/>
    <dgm:cxn modelId="{7645ACA9-2D05-46D1-A44F-74631334B290}" type="presParOf" srcId="{F9B30620-859E-41FD-BDD2-AC8B8201BDA0}" destId="{BB22CD71-4486-453E-99E1-A3045C449CAA}" srcOrd="1" destOrd="0" presId="urn:microsoft.com/office/officeart/2005/8/layout/orgChart1"/>
    <dgm:cxn modelId="{DCB19A5D-FAA5-4E09-A6AA-25354C8028E6}" type="presParOf" srcId="{F0F8002C-5579-4978-8AFB-BC0CC70692DC}" destId="{B50A33EC-A1CC-404A-91F1-74ED7C2EA57D}" srcOrd="1" destOrd="0" presId="urn:microsoft.com/office/officeart/2005/8/layout/orgChart1"/>
    <dgm:cxn modelId="{BDB5289D-A63B-4B47-8B65-B8AE7AE440AD}" type="presParOf" srcId="{F0F8002C-5579-4978-8AFB-BC0CC70692DC}" destId="{43FD39BD-2F70-495B-9DA6-8BD984CFF35B}" srcOrd="2" destOrd="0" presId="urn:microsoft.com/office/officeart/2005/8/layout/orgChar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CF93FA-0909-423E-B65C-751E1623BBE6}">
      <dsp:nvSpPr>
        <dsp:cNvPr id="0" name=""/>
        <dsp:cNvSpPr/>
      </dsp:nvSpPr>
      <dsp:spPr>
        <a:xfrm>
          <a:off x="2851270" y="1189821"/>
          <a:ext cx="91440" cy="299126"/>
        </a:xfrm>
        <a:custGeom>
          <a:avLst/>
          <a:gdLst/>
          <a:ahLst/>
          <a:cxnLst/>
          <a:rect l="0" t="0" r="0" b="0"/>
          <a:pathLst>
            <a:path>
              <a:moveTo>
                <a:pt x="113998" y="0"/>
              </a:moveTo>
              <a:lnTo>
                <a:pt x="113998" y="299126"/>
              </a:lnTo>
              <a:lnTo>
                <a:pt x="45720" y="29912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C353EF-5C12-41A3-9FA7-B8FD81571748}">
      <dsp:nvSpPr>
        <dsp:cNvPr id="0" name=""/>
        <dsp:cNvSpPr/>
      </dsp:nvSpPr>
      <dsp:spPr>
        <a:xfrm>
          <a:off x="5737069" y="2574908"/>
          <a:ext cx="97541" cy="299126"/>
        </a:xfrm>
        <a:custGeom>
          <a:avLst/>
          <a:gdLst/>
          <a:ahLst/>
          <a:cxnLst/>
          <a:rect l="0" t="0" r="0" b="0"/>
          <a:pathLst>
            <a:path>
              <a:moveTo>
                <a:pt x="0" y="0"/>
              </a:moveTo>
              <a:lnTo>
                <a:pt x="0" y="299126"/>
              </a:lnTo>
              <a:lnTo>
                <a:pt x="97541" y="29912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D4D9BA-F980-440A-985C-E2A65E0AB0DD}">
      <dsp:nvSpPr>
        <dsp:cNvPr id="0" name=""/>
        <dsp:cNvSpPr/>
      </dsp:nvSpPr>
      <dsp:spPr>
        <a:xfrm>
          <a:off x="5603763" y="2113212"/>
          <a:ext cx="393416" cy="136557"/>
        </a:xfrm>
        <a:custGeom>
          <a:avLst/>
          <a:gdLst/>
          <a:ahLst/>
          <a:cxnLst/>
          <a:rect l="0" t="0" r="0" b="0"/>
          <a:pathLst>
            <a:path>
              <a:moveTo>
                <a:pt x="0" y="0"/>
              </a:moveTo>
              <a:lnTo>
                <a:pt x="0" y="68278"/>
              </a:lnTo>
              <a:lnTo>
                <a:pt x="393416" y="68278"/>
              </a:lnTo>
              <a:lnTo>
                <a:pt x="393416" y="13655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97C13E9-A817-4931-A333-01F5672ADAC8}">
      <dsp:nvSpPr>
        <dsp:cNvPr id="0" name=""/>
        <dsp:cNvSpPr/>
      </dsp:nvSpPr>
      <dsp:spPr>
        <a:xfrm>
          <a:off x="5210346" y="2113212"/>
          <a:ext cx="393416" cy="136557"/>
        </a:xfrm>
        <a:custGeom>
          <a:avLst/>
          <a:gdLst/>
          <a:ahLst/>
          <a:cxnLst/>
          <a:rect l="0" t="0" r="0" b="0"/>
          <a:pathLst>
            <a:path>
              <a:moveTo>
                <a:pt x="393416" y="0"/>
              </a:moveTo>
              <a:lnTo>
                <a:pt x="393416" y="68278"/>
              </a:lnTo>
              <a:lnTo>
                <a:pt x="0" y="68278"/>
              </a:lnTo>
              <a:lnTo>
                <a:pt x="0" y="13655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4B2C78-4061-440C-9FE2-03F10D5098C0}">
      <dsp:nvSpPr>
        <dsp:cNvPr id="0" name=""/>
        <dsp:cNvSpPr/>
      </dsp:nvSpPr>
      <dsp:spPr>
        <a:xfrm>
          <a:off x="2965269" y="1189821"/>
          <a:ext cx="2638493" cy="598253"/>
        </a:xfrm>
        <a:custGeom>
          <a:avLst/>
          <a:gdLst/>
          <a:ahLst/>
          <a:cxnLst/>
          <a:rect l="0" t="0" r="0" b="0"/>
          <a:pathLst>
            <a:path>
              <a:moveTo>
                <a:pt x="0" y="0"/>
              </a:moveTo>
              <a:lnTo>
                <a:pt x="0" y="529974"/>
              </a:lnTo>
              <a:lnTo>
                <a:pt x="2638493" y="529974"/>
              </a:lnTo>
              <a:lnTo>
                <a:pt x="2638493" y="59825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B034B1-03F1-45B1-80A1-DEC078D19CDC}">
      <dsp:nvSpPr>
        <dsp:cNvPr id="0" name=""/>
        <dsp:cNvSpPr/>
      </dsp:nvSpPr>
      <dsp:spPr>
        <a:xfrm>
          <a:off x="4000833" y="2113212"/>
          <a:ext cx="97541" cy="299126"/>
        </a:xfrm>
        <a:custGeom>
          <a:avLst/>
          <a:gdLst/>
          <a:ahLst/>
          <a:cxnLst/>
          <a:rect l="0" t="0" r="0" b="0"/>
          <a:pathLst>
            <a:path>
              <a:moveTo>
                <a:pt x="0" y="0"/>
              </a:moveTo>
              <a:lnTo>
                <a:pt x="0" y="299126"/>
              </a:lnTo>
              <a:lnTo>
                <a:pt x="97541" y="299126"/>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32257E-3575-4D46-A48D-4B42A8BE0346}">
      <dsp:nvSpPr>
        <dsp:cNvPr id="0" name=""/>
        <dsp:cNvSpPr/>
      </dsp:nvSpPr>
      <dsp:spPr>
        <a:xfrm>
          <a:off x="2965269" y="1189821"/>
          <a:ext cx="1295674" cy="598253"/>
        </a:xfrm>
        <a:custGeom>
          <a:avLst/>
          <a:gdLst/>
          <a:ahLst/>
          <a:cxnLst/>
          <a:rect l="0" t="0" r="0" b="0"/>
          <a:pathLst>
            <a:path>
              <a:moveTo>
                <a:pt x="0" y="0"/>
              </a:moveTo>
              <a:lnTo>
                <a:pt x="0" y="529974"/>
              </a:lnTo>
              <a:lnTo>
                <a:pt x="1295674" y="529974"/>
              </a:lnTo>
              <a:lnTo>
                <a:pt x="1295674" y="59825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354EC2-AA93-4046-9836-CB70999E8C0B}">
      <dsp:nvSpPr>
        <dsp:cNvPr id="0" name=""/>
        <dsp:cNvSpPr/>
      </dsp:nvSpPr>
      <dsp:spPr>
        <a:xfrm>
          <a:off x="3376569" y="2574908"/>
          <a:ext cx="97541" cy="1222518"/>
        </a:xfrm>
        <a:custGeom>
          <a:avLst/>
          <a:gdLst/>
          <a:ahLst/>
          <a:cxnLst/>
          <a:rect l="0" t="0" r="0" b="0"/>
          <a:pathLst>
            <a:path>
              <a:moveTo>
                <a:pt x="0" y="0"/>
              </a:moveTo>
              <a:lnTo>
                <a:pt x="0" y="1222518"/>
              </a:lnTo>
              <a:lnTo>
                <a:pt x="97541" y="1222518"/>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7E5986-DB35-49B7-B61A-DBFD4928C5E5}">
      <dsp:nvSpPr>
        <dsp:cNvPr id="0" name=""/>
        <dsp:cNvSpPr/>
      </dsp:nvSpPr>
      <dsp:spPr>
        <a:xfrm>
          <a:off x="3376569" y="2574908"/>
          <a:ext cx="97541" cy="760822"/>
        </a:xfrm>
        <a:custGeom>
          <a:avLst/>
          <a:gdLst/>
          <a:ahLst/>
          <a:cxnLst/>
          <a:rect l="0" t="0" r="0" b="0"/>
          <a:pathLst>
            <a:path>
              <a:moveTo>
                <a:pt x="0" y="0"/>
              </a:moveTo>
              <a:lnTo>
                <a:pt x="0" y="760822"/>
              </a:lnTo>
              <a:lnTo>
                <a:pt x="97541" y="760822"/>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28FC1CD-DC33-4822-9073-33F32F351DA2}">
      <dsp:nvSpPr>
        <dsp:cNvPr id="0" name=""/>
        <dsp:cNvSpPr/>
      </dsp:nvSpPr>
      <dsp:spPr>
        <a:xfrm>
          <a:off x="3376569" y="2574908"/>
          <a:ext cx="97541" cy="299126"/>
        </a:xfrm>
        <a:custGeom>
          <a:avLst/>
          <a:gdLst/>
          <a:ahLst/>
          <a:cxnLst/>
          <a:rect l="0" t="0" r="0" b="0"/>
          <a:pathLst>
            <a:path>
              <a:moveTo>
                <a:pt x="0" y="0"/>
              </a:moveTo>
              <a:lnTo>
                <a:pt x="0" y="299126"/>
              </a:lnTo>
              <a:lnTo>
                <a:pt x="97541" y="29912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3339B2C-8F48-4D14-9592-75C3C6B642E8}">
      <dsp:nvSpPr>
        <dsp:cNvPr id="0" name=""/>
        <dsp:cNvSpPr/>
      </dsp:nvSpPr>
      <dsp:spPr>
        <a:xfrm>
          <a:off x="2456428" y="2113212"/>
          <a:ext cx="1180250" cy="136557"/>
        </a:xfrm>
        <a:custGeom>
          <a:avLst/>
          <a:gdLst/>
          <a:ahLst/>
          <a:cxnLst/>
          <a:rect l="0" t="0" r="0" b="0"/>
          <a:pathLst>
            <a:path>
              <a:moveTo>
                <a:pt x="0" y="0"/>
              </a:moveTo>
              <a:lnTo>
                <a:pt x="0" y="68278"/>
              </a:lnTo>
              <a:lnTo>
                <a:pt x="1180250" y="68278"/>
              </a:lnTo>
              <a:lnTo>
                <a:pt x="1180250" y="13655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8EBDA5-E001-466E-A342-AEEF9C372E4D}">
      <dsp:nvSpPr>
        <dsp:cNvPr id="0" name=""/>
        <dsp:cNvSpPr/>
      </dsp:nvSpPr>
      <dsp:spPr>
        <a:xfrm>
          <a:off x="2589735" y="2574908"/>
          <a:ext cx="97541" cy="760822"/>
        </a:xfrm>
        <a:custGeom>
          <a:avLst/>
          <a:gdLst/>
          <a:ahLst/>
          <a:cxnLst/>
          <a:rect l="0" t="0" r="0" b="0"/>
          <a:pathLst>
            <a:path>
              <a:moveTo>
                <a:pt x="0" y="0"/>
              </a:moveTo>
              <a:lnTo>
                <a:pt x="0" y="760822"/>
              </a:lnTo>
              <a:lnTo>
                <a:pt x="97541" y="760822"/>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E2C6C8-8974-4860-9C1E-B63661A5CD9C}">
      <dsp:nvSpPr>
        <dsp:cNvPr id="0" name=""/>
        <dsp:cNvSpPr/>
      </dsp:nvSpPr>
      <dsp:spPr>
        <a:xfrm>
          <a:off x="2589735" y="2574908"/>
          <a:ext cx="97541" cy="299126"/>
        </a:xfrm>
        <a:custGeom>
          <a:avLst/>
          <a:gdLst/>
          <a:ahLst/>
          <a:cxnLst/>
          <a:rect l="0" t="0" r="0" b="0"/>
          <a:pathLst>
            <a:path>
              <a:moveTo>
                <a:pt x="0" y="0"/>
              </a:moveTo>
              <a:lnTo>
                <a:pt x="0" y="299126"/>
              </a:lnTo>
              <a:lnTo>
                <a:pt x="97541" y="29912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32FF46-F76E-4506-A938-63979E154905}">
      <dsp:nvSpPr>
        <dsp:cNvPr id="0" name=""/>
        <dsp:cNvSpPr/>
      </dsp:nvSpPr>
      <dsp:spPr>
        <a:xfrm>
          <a:off x="2456428" y="2113212"/>
          <a:ext cx="393416" cy="136557"/>
        </a:xfrm>
        <a:custGeom>
          <a:avLst/>
          <a:gdLst/>
          <a:ahLst/>
          <a:cxnLst/>
          <a:rect l="0" t="0" r="0" b="0"/>
          <a:pathLst>
            <a:path>
              <a:moveTo>
                <a:pt x="0" y="0"/>
              </a:moveTo>
              <a:lnTo>
                <a:pt x="0" y="68278"/>
              </a:lnTo>
              <a:lnTo>
                <a:pt x="393416" y="68278"/>
              </a:lnTo>
              <a:lnTo>
                <a:pt x="393416" y="13655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13B73E-BB80-49F8-8303-3C0A3D3DA5B6}">
      <dsp:nvSpPr>
        <dsp:cNvPr id="0" name=""/>
        <dsp:cNvSpPr/>
      </dsp:nvSpPr>
      <dsp:spPr>
        <a:xfrm>
          <a:off x="1802901" y="2574908"/>
          <a:ext cx="97541" cy="299126"/>
        </a:xfrm>
        <a:custGeom>
          <a:avLst/>
          <a:gdLst/>
          <a:ahLst/>
          <a:cxnLst/>
          <a:rect l="0" t="0" r="0" b="0"/>
          <a:pathLst>
            <a:path>
              <a:moveTo>
                <a:pt x="0" y="0"/>
              </a:moveTo>
              <a:lnTo>
                <a:pt x="0" y="299126"/>
              </a:lnTo>
              <a:lnTo>
                <a:pt x="97541" y="29912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9E4BCE-93EB-4BC5-B752-609867D3657C}">
      <dsp:nvSpPr>
        <dsp:cNvPr id="0" name=""/>
        <dsp:cNvSpPr/>
      </dsp:nvSpPr>
      <dsp:spPr>
        <a:xfrm>
          <a:off x="2063012" y="2113212"/>
          <a:ext cx="393416" cy="136557"/>
        </a:xfrm>
        <a:custGeom>
          <a:avLst/>
          <a:gdLst/>
          <a:ahLst/>
          <a:cxnLst/>
          <a:rect l="0" t="0" r="0" b="0"/>
          <a:pathLst>
            <a:path>
              <a:moveTo>
                <a:pt x="393416" y="0"/>
              </a:moveTo>
              <a:lnTo>
                <a:pt x="393416" y="68278"/>
              </a:lnTo>
              <a:lnTo>
                <a:pt x="0" y="68278"/>
              </a:lnTo>
              <a:lnTo>
                <a:pt x="0" y="13655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13E607-780E-4C18-89A0-188522036B61}">
      <dsp:nvSpPr>
        <dsp:cNvPr id="0" name=""/>
        <dsp:cNvSpPr/>
      </dsp:nvSpPr>
      <dsp:spPr>
        <a:xfrm>
          <a:off x="1016068" y="2574908"/>
          <a:ext cx="97541" cy="1684214"/>
        </a:xfrm>
        <a:custGeom>
          <a:avLst/>
          <a:gdLst/>
          <a:ahLst/>
          <a:cxnLst/>
          <a:rect l="0" t="0" r="0" b="0"/>
          <a:pathLst>
            <a:path>
              <a:moveTo>
                <a:pt x="0" y="0"/>
              </a:moveTo>
              <a:lnTo>
                <a:pt x="0" y="1684214"/>
              </a:lnTo>
              <a:lnTo>
                <a:pt x="97541" y="1684214"/>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F172D0-FA8D-42B4-87B0-D9D8484422C0}">
      <dsp:nvSpPr>
        <dsp:cNvPr id="0" name=""/>
        <dsp:cNvSpPr/>
      </dsp:nvSpPr>
      <dsp:spPr>
        <a:xfrm>
          <a:off x="1016068" y="2574908"/>
          <a:ext cx="97541" cy="1222518"/>
        </a:xfrm>
        <a:custGeom>
          <a:avLst/>
          <a:gdLst/>
          <a:ahLst/>
          <a:cxnLst/>
          <a:rect l="0" t="0" r="0" b="0"/>
          <a:pathLst>
            <a:path>
              <a:moveTo>
                <a:pt x="0" y="0"/>
              </a:moveTo>
              <a:lnTo>
                <a:pt x="0" y="1222518"/>
              </a:lnTo>
              <a:lnTo>
                <a:pt x="97541" y="1222518"/>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BBCFFF-7C12-445F-A0AC-FE96FDBE9594}">
      <dsp:nvSpPr>
        <dsp:cNvPr id="0" name=""/>
        <dsp:cNvSpPr/>
      </dsp:nvSpPr>
      <dsp:spPr>
        <a:xfrm>
          <a:off x="1016068" y="2574908"/>
          <a:ext cx="97541" cy="760822"/>
        </a:xfrm>
        <a:custGeom>
          <a:avLst/>
          <a:gdLst/>
          <a:ahLst/>
          <a:cxnLst/>
          <a:rect l="0" t="0" r="0" b="0"/>
          <a:pathLst>
            <a:path>
              <a:moveTo>
                <a:pt x="0" y="0"/>
              </a:moveTo>
              <a:lnTo>
                <a:pt x="0" y="760822"/>
              </a:lnTo>
              <a:lnTo>
                <a:pt x="97541" y="760822"/>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78C27E-22BB-4192-98F8-B60CA4B8C702}">
      <dsp:nvSpPr>
        <dsp:cNvPr id="0" name=""/>
        <dsp:cNvSpPr/>
      </dsp:nvSpPr>
      <dsp:spPr>
        <a:xfrm>
          <a:off x="1016068" y="2574908"/>
          <a:ext cx="97541" cy="299126"/>
        </a:xfrm>
        <a:custGeom>
          <a:avLst/>
          <a:gdLst/>
          <a:ahLst/>
          <a:cxnLst/>
          <a:rect l="0" t="0" r="0" b="0"/>
          <a:pathLst>
            <a:path>
              <a:moveTo>
                <a:pt x="0" y="0"/>
              </a:moveTo>
              <a:lnTo>
                <a:pt x="0" y="299126"/>
              </a:lnTo>
              <a:lnTo>
                <a:pt x="97541" y="29912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D67AF6-69F3-4A88-96A0-850D186283C9}">
      <dsp:nvSpPr>
        <dsp:cNvPr id="0" name=""/>
        <dsp:cNvSpPr/>
      </dsp:nvSpPr>
      <dsp:spPr>
        <a:xfrm>
          <a:off x="1276178" y="2113212"/>
          <a:ext cx="1180250" cy="136557"/>
        </a:xfrm>
        <a:custGeom>
          <a:avLst/>
          <a:gdLst/>
          <a:ahLst/>
          <a:cxnLst/>
          <a:rect l="0" t="0" r="0" b="0"/>
          <a:pathLst>
            <a:path>
              <a:moveTo>
                <a:pt x="1180250" y="0"/>
              </a:moveTo>
              <a:lnTo>
                <a:pt x="1180250" y="68278"/>
              </a:lnTo>
              <a:lnTo>
                <a:pt x="0" y="68278"/>
              </a:lnTo>
              <a:lnTo>
                <a:pt x="0" y="13655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294E77-321F-483B-8F2E-C94753A22C22}">
      <dsp:nvSpPr>
        <dsp:cNvPr id="0" name=""/>
        <dsp:cNvSpPr/>
      </dsp:nvSpPr>
      <dsp:spPr>
        <a:xfrm>
          <a:off x="2456428" y="1189821"/>
          <a:ext cx="508840" cy="598253"/>
        </a:xfrm>
        <a:custGeom>
          <a:avLst/>
          <a:gdLst/>
          <a:ahLst/>
          <a:cxnLst/>
          <a:rect l="0" t="0" r="0" b="0"/>
          <a:pathLst>
            <a:path>
              <a:moveTo>
                <a:pt x="508840" y="0"/>
              </a:moveTo>
              <a:lnTo>
                <a:pt x="508840" y="529974"/>
              </a:lnTo>
              <a:lnTo>
                <a:pt x="0" y="529974"/>
              </a:lnTo>
              <a:lnTo>
                <a:pt x="0" y="59825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461F7A6-2CA4-4C99-891E-615B4CD2768A}">
      <dsp:nvSpPr>
        <dsp:cNvPr id="0" name=""/>
        <dsp:cNvSpPr/>
      </dsp:nvSpPr>
      <dsp:spPr>
        <a:xfrm>
          <a:off x="66665" y="2113212"/>
          <a:ext cx="97541" cy="299126"/>
        </a:xfrm>
        <a:custGeom>
          <a:avLst/>
          <a:gdLst/>
          <a:ahLst/>
          <a:cxnLst/>
          <a:rect l="0" t="0" r="0" b="0"/>
          <a:pathLst>
            <a:path>
              <a:moveTo>
                <a:pt x="0" y="0"/>
              </a:moveTo>
              <a:lnTo>
                <a:pt x="0" y="299126"/>
              </a:lnTo>
              <a:lnTo>
                <a:pt x="97541" y="299126"/>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2C479F-AD71-4D53-AA0F-8A251B82D1CC}">
      <dsp:nvSpPr>
        <dsp:cNvPr id="0" name=""/>
        <dsp:cNvSpPr/>
      </dsp:nvSpPr>
      <dsp:spPr>
        <a:xfrm>
          <a:off x="326775" y="1189821"/>
          <a:ext cx="2638493" cy="598253"/>
        </a:xfrm>
        <a:custGeom>
          <a:avLst/>
          <a:gdLst/>
          <a:ahLst/>
          <a:cxnLst/>
          <a:rect l="0" t="0" r="0" b="0"/>
          <a:pathLst>
            <a:path>
              <a:moveTo>
                <a:pt x="2638493" y="0"/>
              </a:moveTo>
              <a:lnTo>
                <a:pt x="2638493" y="529974"/>
              </a:lnTo>
              <a:lnTo>
                <a:pt x="0" y="529974"/>
              </a:lnTo>
              <a:lnTo>
                <a:pt x="0" y="59825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48E877-9BB0-4B09-AA0D-E038A8E57659}">
      <dsp:nvSpPr>
        <dsp:cNvPr id="0" name=""/>
        <dsp:cNvSpPr/>
      </dsp:nvSpPr>
      <dsp:spPr>
        <a:xfrm>
          <a:off x="2640131" y="864683"/>
          <a:ext cx="650275" cy="32513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Executive Director/CEO</a:t>
          </a:r>
        </a:p>
      </dsp:txBody>
      <dsp:txXfrm>
        <a:off x="2640131" y="864683"/>
        <a:ext cx="650275" cy="325137"/>
      </dsp:txXfrm>
    </dsp:sp>
    <dsp:sp modelId="{3B224F7F-2176-4413-99AD-6EA8E2BF547C}">
      <dsp:nvSpPr>
        <dsp:cNvPr id="0" name=""/>
        <dsp:cNvSpPr/>
      </dsp:nvSpPr>
      <dsp:spPr>
        <a:xfrm>
          <a:off x="1638" y="1788074"/>
          <a:ext cx="650275" cy="325137"/>
        </a:xfrm>
        <a:prstGeom prst="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Director of Finance</a:t>
          </a:r>
        </a:p>
      </dsp:txBody>
      <dsp:txXfrm>
        <a:off x="1638" y="1788074"/>
        <a:ext cx="650275" cy="325137"/>
      </dsp:txXfrm>
    </dsp:sp>
    <dsp:sp modelId="{E84DB6F0-783E-434C-9CAE-D9AEBDD914C1}">
      <dsp:nvSpPr>
        <dsp:cNvPr id="0" name=""/>
        <dsp:cNvSpPr/>
      </dsp:nvSpPr>
      <dsp:spPr>
        <a:xfrm>
          <a:off x="164206" y="2249770"/>
          <a:ext cx="650275" cy="325137"/>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Assistant Accountant</a:t>
          </a:r>
        </a:p>
      </dsp:txBody>
      <dsp:txXfrm>
        <a:off x="164206" y="2249770"/>
        <a:ext cx="650275" cy="325137"/>
      </dsp:txXfrm>
    </dsp:sp>
    <dsp:sp modelId="{31158C4A-A94A-4969-B958-A214195F5573}">
      <dsp:nvSpPr>
        <dsp:cNvPr id="0" name=""/>
        <dsp:cNvSpPr/>
      </dsp:nvSpPr>
      <dsp:spPr>
        <a:xfrm>
          <a:off x="2131291" y="1788074"/>
          <a:ext cx="650275" cy="325137"/>
        </a:xfrm>
        <a:prstGeom prst="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Chief Operations Officer</a:t>
          </a:r>
        </a:p>
      </dsp:txBody>
      <dsp:txXfrm>
        <a:off x="2131291" y="1788074"/>
        <a:ext cx="650275" cy="325137"/>
      </dsp:txXfrm>
    </dsp:sp>
    <dsp:sp modelId="{FD1773E7-E2FE-4793-95CA-5EC8A5ED5329}">
      <dsp:nvSpPr>
        <dsp:cNvPr id="0" name=""/>
        <dsp:cNvSpPr/>
      </dsp:nvSpPr>
      <dsp:spPr>
        <a:xfrm>
          <a:off x="951040" y="2249770"/>
          <a:ext cx="650275" cy="325137"/>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ReStore Sales Manager</a:t>
          </a:r>
        </a:p>
      </dsp:txBody>
      <dsp:txXfrm>
        <a:off x="951040" y="2249770"/>
        <a:ext cx="650275" cy="325137"/>
      </dsp:txXfrm>
    </dsp:sp>
    <dsp:sp modelId="{DB765963-7181-4316-81D2-8D9CF0AA08F5}">
      <dsp:nvSpPr>
        <dsp:cNvPr id="0" name=""/>
        <dsp:cNvSpPr/>
      </dsp:nvSpPr>
      <dsp:spPr>
        <a:xfrm>
          <a:off x="1113609" y="2711466"/>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Sales Associates (3)</a:t>
          </a:r>
        </a:p>
      </dsp:txBody>
      <dsp:txXfrm>
        <a:off x="1113609" y="2711466"/>
        <a:ext cx="650275" cy="325137"/>
      </dsp:txXfrm>
    </dsp:sp>
    <dsp:sp modelId="{60A08BC6-F3AF-49F6-9885-59B9284D8956}">
      <dsp:nvSpPr>
        <dsp:cNvPr id="0" name=""/>
        <dsp:cNvSpPr/>
      </dsp:nvSpPr>
      <dsp:spPr>
        <a:xfrm>
          <a:off x="1113609" y="3173162"/>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ReStore Volunteer Coordinator</a:t>
          </a:r>
        </a:p>
      </dsp:txBody>
      <dsp:txXfrm>
        <a:off x="1113609" y="3173162"/>
        <a:ext cx="650275" cy="325137"/>
      </dsp:txXfrm>
    </dsp:sp>
    <dsp:sp modelId="{3C4A7F8C-B27D-407F-804B-BF5956D2E84D}">
      <dsp:nvSpPr>
        <dsp:cNvPr id="0" name=""/>
        <dsp:cNvSpPr/>
      </dsp:nvSpPr>
      <dsp:spPr>
        <a:xfrm>
          <a:off x="1113609" y="3634857"/>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Drivers (3)</a:t>
          </a:r>
        </a:p>
      </dsp:txBody>
      <dsp:txXfrm>
        <a:off x="1113609" y="3634857"/>
        <a:ext cx="650275" cy="325137"/>
      </dsp:txXfrm>
    </dsp:sp>
    <dsp:sp modelId="{6B386DD5-EB70-441D-8E6D-42FB81B81D1F}">
      <dsp:nvSpPr>
        <dsp:cNvPr id="0" name=""/>
        <dsp:cNvSpPr/>
      </dsp:nvSpPr>
      <dsp:spPr>
        <a:xfrm>
          <a:off x="1113609" y="4096553"/>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Dispatcher</a:t>
          </a:r>
        </a:p>
      </dsp:txBody>
      <dsp:txXfrm>
        <a:off x="1113609" y="4096553"/>
        <a:ext cx="650275" cy="325137"/>
      </dsp:txXfrm>
    </dsp:sp>
    <dsp:sp modelId="{2EE9E0F1-8ABB-4DA0-B523-FA71C449DBBC}">
      <dsp:nvSpPr>
        <dsp:cNvPr id="0" name=""/>
        <dsp:cNvSpPr/>
      </dsp:nvSpPr>
      <dsp:spPr>
        <a:xfrm>
          <a:off x="1737874" y="2249770"/>
          <a:ext cx="650275" cy="325137"/>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ReStore Merchandise Manager</a:t>
          </a:r>
        </a:p>
      </dsp:txBody>
      <dsp:txXfrm>
        <a:off x="1737874" y="2249770"/>
        <a:ext cx="650275" cy="325137"/>
      </dsp:txXfrm>
    </dsp:sp>
    <dsp:sp modelId="{973CD4C2-0E0B-4A44-95C1-1E6A2D7B97BE}">
      <dsp:nvSpPr>
        <dsp:cNvPr id="0" name=""/>
        <dsp:cNvSpPr/>
      </dsp:nvSpPr>
      <dsp:spPr>
        <a:xfrm>
          <a:off x="1900443" y="2711466"/>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Cashiers (2)</a:t>
          </a:r>
        </a:p>
      </dsp:txBody>
      <dsp:txXfrm>
        <a:off x="1900443" y="2711466"/>
        <a:ext cx="650275" cy="325137"/>
      </dsp:txXfrm>
    </dsp:sp>
    <dsp:sp modelId="{37167079-D584-462E-B6D8-CACF3F3B2C7F}">
      <dsp:nvSpPr>
        <dsp:cNvPr id="0" name=""/>
        <dsp:cNvSpPr/>
      </dsp:nvSpPr>
      <dsp:spPr>
        <a:xfrm>
          <a:off x="2524707" y="2249770"/>
          <a:ext cx="650275" cy="325137"/>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ReStore Receiving Manager</a:t>
          </a:r>
        </a:p>
      </dsp:txBody>
      <dsp:txXfrm>
        <a:off x="2524707" y="2249770"/>
        <a:ext cx="650275" cy="325137"/>
      </dsp:txXfrm>
    </dsp:sp>
    <dsp:sp modelId="{C0E8C0AB-A201-45F0-916B-024F16F81315}">
      <dsp:nvSpPr>
        <dsp:cNvPr id="0" name=""/>
        <dsp:cNvSpPr/>
      </dsp:nvSpPr>
      <dsp:spPr>
        <a:xfrm>
          <a:off x="2687276" y="2711466"/>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Receiving Assistant</a:t>
          </a:r>
        </a:p>
      </dsp:txBody>
      <dsp:txXfrm>
        <a:off x="2687276" y="2711466"/>
        <a:ext cx="650275" cy="325137"/>
      </dsp:txXfrm>
    </dsp:sp>
    <dsp:sp modelId="{FD47D5BA-CEE0-470F-9C3B-7B18DC950CCD}">
      <dsp:nvSpPr>
        <dsp:cNvPr id="0" name=""/>
        <dsp:cNvSpPr/>
      </dsp:nvSpPr>
      <dsp:spPr>
        <a:xfrm>
          <a:off x="2687276" y="3173162"/>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ReStore Associate (PT)</a:t>
          </a:r>
        </a:p>
      </dsp:txBody>
      <dsp:txXfrm>
        <a:off x="2687276" y="3173162"/>
        <a:ext cx="650275" cy="325137"/>
      </dsp:txXfrm>
    </dsp:sp>
    <dsp:sp modelId="{5EBD15D7-AB76-4187-AD1B-624E80042652}">
      <dsp:nvSpPr>
        <dsp:cNvPr id="0" name=""/>
        <dsp:cNvSpPr/>
      </dsp:nvSpPr>
      <dsp:spPr>
        <a:xfrm>
          <a:off x="3311541" y="2249770"/>
          <a:ext cx="650275" cy="325137"/>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Construction Superintendent</a:t>
          </a:r>
        </a:p>
      </dsp:txBody>
      <dsp:txXfrm>
        <a:off x="3311541" y="2249770"/>
        <a:ext cx="650275" cy="325137"/>
      </dsp:txXfrm>
    </dsp:sp>
    <dsp:sp modelId="{F922D8C6-81A0-43CE-B89F-9AE3F8597A1F}">
      <dsp:nvSpPr>
        <dsp:cNvPr id="0" name=""/>
        <dsp:cNvSpPr/>
      </dsp:nvSpPr>
      <dsp:spPr>
        <a:xfrm>
          <a:off x="3474110" y="2711466"/>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Construction Supervisor</a:t>
          </a:r>
        </a:p>
      </dsp:txBody>
      <dsp:txXfrm>
        <a:off x="3474110" y="2711466"/>
        <a:ext cx="650275" cy="325137"/>
      </dsp:txXfrm>
    </dsp:sp>
    <dsp:sp modelId="{EC96BC97-3246-4A52-8F37-DD38CA38FFD6}">
      <dsp:nvSpPr>
        <dsp:cNvPr id="0" name=""/>
        <dsp:cNvSpPr/>
      </dsp:nvSpPr>
      <dsp:spPr>
        <a:xfrm>
          <a:off x="3474110" y="3173162"/>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Construction Supervisor</a:t>
          </a:r>
        </a:p>
      </dsp:txBody>
      <dsp:txXfrm>
        <a:off x="3474110" y="3173162"/>
        <a:ext cx="650275" cy="325137"/>
      </dsp:txXfrm>
    </dsp:sp>
    <dsp:sp modelId="{894E21A8-845F-426C-BC61-D2EB04B6FE73}">
      <dsp:nvSpPr>
        <dsp:cNvPr id="0" name=""/>
        <dsp:cNvSpPr/>
      </dsp:nvSpPr>
      <dsp:spPr>
        <a:xfrm>
          <a:off x="3474110" y="3634857"/>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Construction Volunteer Coordinator</a:t>
          </a:r>
        </a:p>
      </dsp:txBody>
      <dsp:txXfrm>
        <a:off x="3474110" y="3634857"/>
        <a:ext cx="650275" cy="325137"/>
      </dsp:txXfrm>
    </dsp:sp>
    <dsp:sp modelId="{F685FE63-ED21-4DA4-B9AC-C6B4BE72A8B9}">
      <dsp:nvSpPr>
        <dsp:cNvPr id="0" name=""/>
        <dsp:cNvSpPr/>
      </dsp:nvSpPr>
      <dsp:spPr>
        <a:xfrm>
          <a:off x="3935806" y="1788074"/>
          <a:ext cx="650275" cy="325137"/>
        </a:xfrm>
        <a:prstGeom prst="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Director of Homeowner Services</a:t>
          </a:r>
        </a:p>
      </dsp:txBody>
      <dsp:txXfrm>
        <a:off x="3935806" y="1788074"/>
        <a:ext cx="650275" cy="325137"/>
      </dsp:txXfrm>
    </dsp:sp>
    <dsp:sp modelId="{C19537E8-67ED-4CD7-AD7B-3AFA3D642D73}">
      <dsp:nvSpPr>
        <dsp:cNvPr id="0" name=""/>
        <dsp:cNvSpPr/>
      </dsp:nvSpPr>
      <dsp:spPr>
        <a:xfrm>
          <a:off x="4098375" y="2249770"/>
          <a:ext cx="650275" cy="325137"/>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Homeowner Services Coordinator</a:t>
          </a:r>
        </a:p>
      </dsp:txBody>
      <dsp:txXfrm>
        <a:off x="4098375" y="2249770"/>
        <a:ext cx="650275" cy="325137"/>
      </dsp:txXfrm>
    </dsp:sp>
    <dsp:sp modelId="{3216432A-C4CE-44CE-A968-FF5A6DE79FF3}">
      <dsp:nvSpPr>
        <dsp:cNvPr id="0" name=""/>
        <dsp:cNvSpPr/>
      </dsp:nvSpPr>
      <dsp:spPr>
        <a:xfrm>
          <a:off x="5278625" y="1788074"/>
          <a:ext cx="650275" cy="325137"/>
        </a:xfrm>
        <a:prstGeom prst="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Director of Development</a:t>
          </a:r>
        </a:p>
      </dsp:txBody>
      <dsp:txXfrm>
        <a:off x="5278625" y="1788074"/>
        <a:ext cx="650275" cy="325137"/>
      </dsp:txXfrm>
    </dsp:sp>
    <dsp:sp modelId="{94266540-89F5-4211-BB9C-624D6D9EFC75}">
      <dsp:nvSpPr>
        <dsp:cNvPr id="0" name=""/>
        <dsp:cNvSpPr/>
      </dsp:nvSpPr>
      <dsp:spPr>
        <a:xfrm>
          <a:off x="4885208" y="2249770"/>
          <a:ext cx="650275" cy="325137"/>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Community Relations Manager -Grants</a:t>
          </a:r>
        </a:p>
      </dsp:txBody>
      <dsp:txXfrm>
        <a:off x="4885208" y="2249770"/>
        <a:ext cx="650275" cy="325137"/>
      </dsp:txXfrm>
    </dsp:sp>
    <dsp:sp modelId="{E2E31994-8398-41EB-9A75-C0F011234F3C}">
      <dsp:nvSpPr>
        <dsp:cNvPr id="0" name=""/>
        <dsp:cNvSpPr/>
      </dsp:nvSpPr>
      <dsp:spPr>
        <a:xfrm>
          <a:off x="5672042" y="2249770"/>
          <a:ext cx="650275" cy="325137"/>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Donor Relations Manager</a:t>
          </a:r>
        </a:p>
      </dsp:txBody>
      <dsp:txXfrm>
        <a:off x="5672042" y="2249770"/>
        <a:ext cx="650275" cy="325137"/>
      </dsp:txXfrm>
    </dsp:sp>
    <dsp:sp modelId="{FA465588-781F-4112-9870-0BE6B678B613}">
      <dsp:nvSpPr>
        <dsp:cNvPr id="0" name=""/>
        <dsp:cNvSpPr/>
      </dsp:nvSpPr>
      <dsp:spPr>
        <a:xfrm>
          <a:off x="5834611" y="2711466"/>
          <a:ext cx="650275" cy="325137"/>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Donor Relations Coordinator</a:t>
          </a:r>
        </a:p>
      </dsp:txBody>
      <dsp:txXfrm>
        <a:off x="5834611" y="2711466"/>
        <a:ext cx="650275" cy="325137"/>
      </dsp:txXfrm>
    </dsp:sp>
    <dsp:sp modelId="{AD71E5E4-648F-4976-913C-B840A35330DA}">
      <dsp:nvSpPr>
        <dsp:cNvPr id="0" name=""/>
        <dsp:cNvSpPr/>
      </dsp:nvSpPr>
      <dsp:spPr>
        <a:xfrm>
          <a:off x="2246714" y="1326379"/>
          <a:ext cx="650275" cy="325137"/>
        </a:xfrm>
        <a:prstGeom prst="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Executive Assistant</a:t>
          </a:r>
        </a:p>
      </dsp:txBody>
      <dsp:txXfrm>
        <a:off x="2246714" y="1326379"/>
        <a:ext cx="650275" cy="32513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31BF30-1F91-4550-B1B7-4CDE506C8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145</Pages>
  <Words>32358</Words>
  <Characters>184441</Characters>
  <Application>Microsoft Office Word</Application>
  <DocSecurity>0</DocSecurity>
  <Lines>1537</Lines>
  <Paragraphs>432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216367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Caitlin Curry</dc:creator>
  <cp:keywords/>
  <dc:description/>
  <cp:lastModifiedBy>Linda Stahnke</cp:lastModifiedBy>
  <cp:revision>12</cp:revision>
  <cp:lastPrinted>2018-07-09T20:27:00Z</cp:lastPrinted>
  <dcterms:created xsi:type="dcterms:W3CDTF">2018-07-12T20:30:00Z</dcterms:created>
  <dcterms:modified xsi:type="dcterms:W3CDTF">2018-07-13T17:11:00Z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2016-06-17T00:00:00Z</vt:filetime>
  </property>
  <property fmtid="{D5CDD505-2E9C-101B-9397-08002B2CF9AE}" pid="3" name="LastSaved">
    <vt:filetime>2016-07-11T00:00:00Z</vt:filetime>
  </property>
</Properties>
</file>